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theme/themeOverride1.xml" ContentType="application/vnd.openxmlformats-officedocument.themeOverride+xml"/>
  <Override PartName="/word/charts/chart19.xml" ContentType="application/vnd.openxmlformats-officedocument.drawingml.chart+xml"/>
  <Override PartName="/word/theme/themeOverride2.xml" ContentType="application/vnd.openxmlformats-officedocument.themeOverride+xml"/>
  <Override PartName="/word/charts/chart20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2D" w:rsidRDefault="00582245">
      <w:r>
        <w:rPr>
          <w:noProof/>
          <w:lang w:eastAsia="nl-NL"/>
        </w:rPr>
        <w:drawing>
          <wp:inline distT="0" distB="0" distL="0" distR="0">
            <wp:extent cx="9300308" cy="4884615"/>
            <wp:effectExtent l="0" t="0" r="15240" b="1143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63F2D">
        <w:br w:type="page"/>
      </w:r>
    </w:p>
    <w:p w:rsidR="00A71704" w:rsidRDefault="00A77039">
      <w:r>
        <w:rPr>
          <w:noProof/>
          <w:lang w:eastAsia="nl-NL"/>
        </w:rPr>
        <w:lastRenderedPageBreak/>
        <w:drawing>
          <wp:inline distT="0" distB="0" distL="0" distR="0" wp14:anchorId="1029406B" wp14:editId="1998F5E8">
            <wp:extent cx="9151816" cy="4861169"/>
            <wp:effectExtent l="0" t="0" r="11430" b="1587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4D55" w:rsidRDefault="00F47100" w:rsidP="00A71704">
      <w:pPr>
        <w:jc w:val="right"/>
      </w:pPr>
    </w:p>
    <w:p w:rsidR="00A71704" w:rsidRDefault="00A71704" w:rsidP="00A71704">
      <w:pPr>
        <w:jc w:val="right"/>
      </w:pPr>
    </w:p>
    <w:p w:rsidR="00C67EB3" w:rsidRDefault="00B67924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1" locked="0" layoutInCell="1" allowOverlap="1" wp14:anchorId="2D5F23E6" wp14:editId="35F1052C">
            <wp:simplePos x="0" y="0"/>
            <wp:positionH relativeFrom="column">
              <wp:posOffset>4692015</wp:posOffset>
            </wp:positionH>
            <wp:positionV relativeFrom="paragraph">
              <wp:posOffset>2686685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6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1EEA0345" wp14:editId="128C3B65">
            <wp:simplePos x="0" y="0"/>
            <wp:positionH relativeFrom="column">
              <wp:posOffset>-412115</wp:posOffset>
            </wp:positionH>
            <wp:positionV relativeFrom="paragraph">
              <wp:posOffset>2686685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2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28CF568D" wp14:editId="3538364A">
            <wp:simplePos x="0" y="0"/>
            <wp:positionH relativeFrom="column">
              <wp:posOffset>4652010</wp:posOffset>
            </wp:positionH>
            <wp:positionV relativeFrom="paragraph">
              <wp:posOffset>-651510</wp:posOffset>
            </wp:positionV>
            <wp:extent cx="4965700" cy="3200400"/>
            <wp:effectExtent l="0" t="0" r="25400" b="19050"/>
            <wp:wrapTight wrapText="bothSides">
              <wp:wrapPolygon edited="0">
                <wp:start x="0" y="0"/>
                <wp:lineTo x="0" y="21600"/>
                <wp:lineTo x="21628" y="21600"/>
                <wp:lineTo x="21628" y="0"/>
                <wp:lineTo x="0" y="0"/>
              </wp:wrapPolygon>
            </wp:wrapTight>
            <wp:docPr id="10" name="Grafie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8879145" wp14:editId="13DCDC7C">
            <wp:simplePos x="0" y="0"/>
            <wp:positionH relativeFrom="column">
              <wp:posOffset>-416560</wp:posOffset>
            </wp:positionH>
            <wp:positionV relativeFrom="paragraph">
              <wp:posOffset>-650875</wp:posOffset>
            </wp:positionV>
            <wp:extent cx="5013325" cy="3200400"/>
            <wp:effectExtent l="0" t="0" r="15875" b="19050"/>
            <wp:wrapTight wrapText="bothSides">
              <wp:wrapPolygon edited="0">
                <wp:start x="0" y="0"/>
                <wp:lineTo x="0" y="21600"/>
                <wp:lineTo x="21586" y="21600"/>
                <wp:lineTo x="21586" y="0"/>
                <wp:lineTo x="0" y="0"/>
              </wp:wrapPolygon>
            </wp:wrapTight>
            <wp:docPr id="9" name="Grafie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9AC">
        <w:tab/>
      </w:r>
    </w:p>
    <w:p w:rsidR="00C67EB3" w:rsidRDefault="00B67924" w:rsidP="00F62FAA">
      <w:pPr>
        <w:tabs>
          <w:tab w:val="left" w:pos="12480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1552" behindDoc="1" locked="0" layoutInCell="1" allowOverlap="1" wp14:anchorId="102E4653" wp14:editId="5A4C9C6B">
            <wp:simplePos x="0" y="0"/>
            <wp:positionH relativeFrom="column">
              <wp:posOffset>4582160</wp:posOffset>
            </wp:positionH>
            <wp:positionV relativeFrom="paragraph">
              <wp:posOffset>2780030</wp:posOffset>
            </wp:positionV>
            <wp:extent cx="5010785" cy="3181985"/>
            <wp:effectExtent l="0" t="0" r="18415" b="18415"/>
            <wp:wrapTight wrapText="bothSides">
              <wp:wrapPolygon edited="0">
                <wp:start x="0" y="0"/>
                <wp:lineTo x="0" y="21596"/>
                <wp:lineTo x="21597" y="21596"/>
                <wp:lineTo x="21597" y="0"/>
                <wp:lineTo x="0" y="0"/>
              </wp:wrapPolygon>
            </wp:wrapTight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 wp14:anchorId="2091DE95" wp14:editId="1714BF37">
            <wp:simplePos x="0" y="0"/>
            <wp:positionH relativeFrom="column">
              <wp:posOffset>-485140</wp:posOffset>
            </wp:positionH>
            <wp:positionV relativeFrom="paragraph">
              <wp:posOffset>2775585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7" name="Grafie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11F86698" wp14:editId="01847EE2">
            <wp:simplePos x="0" y="0"/>
            <wp:positionH relativeFrom="column">
              <wp:posOffset>4572635</wp:posOffset>
            </wp:positionH>
            <wp:positionV relativeFrom="paragraph">
              <wp:posOffset>-590550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1" name="Grafie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53045747" wp14:editId="68951AF4">
            <wp:simplePos x="0" y="0"/>
            <wp:positionH relativeFrom="column">
              <wp:posOffset>-485140</wp:posOffset>
            </wp:positionH>
            <wp:positionV relativeFrom="paragraph">
              <wp:posOffset>-590550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2" name="Grafie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B3">
        <w:br w:type="page"/>
      </w:r>
      <w:r>
        <w:rPr>
          <w:noProof/>
          <w:lang w:eastAsia="nl-NL"/>
        </w:rPr>
        <w:lastRenderedPageBreak/>
        <w:drawing>
          <wp:anchor distT="0" distB="0" distL="114300" distR="114300" simplePos="0" relativeHeight="251669504" behindDoc="1" locked="0" layoutInCell="1" allowOverlap="1" wp14:anchorId="3B37F7FB" wp14:editId="6D311CE4">
            <wp:simplePos x="0" y="0"/>
            <wp:positionH relativeFrom="column">
              <wp:posOffset>-379730</wp:posOffset>
            </wp:positionH>
            <wp:positionV relativeFrom="paragraph">
              <wp:posOffset>-354965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FAA">
        <w:tab/>
      </w:r>
    </w:p>
    <w:p w:rsidR="00C831CE" w:rsidRDefault="00C831CE"/>
    <w:p w:rsidR="00C831CE" w:rsidRDefault="00C831CE"/>
    <w:p w:rsidR="008B55F3" w:rsidRDefault="008B55F3"/>
    <w:p w:rsidR="008B55F3" w:rsidRDefault="008B55F3"/>
    <w:p w:rsidR="008B55F3" w:rsidRDefault="008B55F3"/>
    <w:p w:rsidR="008B55F3" w:rsidRDefault="008B55F3"/>
    <w:p w:rsidR="008B55F3" w:rsidRDefault="008B55F3"/>
    <w:p w:rsidR="008B55F3" w:rsidRDefault="008B55F3"/>
    <w:p w:rsidR="00222D34" w:rsidRDefault="00222D34"/>
    <w:p w:rsidR="00222D34" w:rsidRDefault="00222D34"/>
    <w:p w:rsidR="00222D34" w:rsidRDefault="00222D34"/>
    <w:p w:rsidR="008B55F3" w:rsidRPr="00922662" w:rsidRDefault="00922662" w:rsidP="00922662">
      <w:pPr>
        <w:jc w:val="center"/>
        <w:rPr>
          <w:sz w:val="32"/>
          <w:szCs w:val="26"/>
        </w:rPr>
      </w:pPr>
      <w:r w:rsidRPr="00922662">
        <w:rPr>
          <w:noProof/>
          <w:sz w:val="32"/>
          <w:szCs w:val="26"/>
          <w:lang w:eastAsia="nl-NL"/>
        </w:rPr>
        <w:lastRenderedPageBreak/>
        <w:drawing>
          <wp:anchor distT="0" distB="0" distL="114300" distR="114300" simplePos="0" relativeHeight="251675648" behindDoc="1" locked="0" layoutInCell="1" allowOverlap="1" wp14:anchorId="4F032A21" wp14:editId="477403DD">
            <wp:simplePos x="0" y="0"/>
            <wp:positionH relativeFrom="column">
              <wp:posOffset>4785995</wp:posOffset>
            </wp:positionH>
            <wp:positionV relativeFrom="paragraph">
              <wp:posOffset>297815</wp:posOffset>
            </wp:positionV>
            <wp:extent cx="4114800" cy="2759075"/>
            <wp:effectExtent l="0" t="0" r="19050" b="22225"/>
            <wp:wrapTight wrapText="bothSides">
              <wp:wrapPolygon edited="0">
                <wp:start x="0" y="0"/>
                <wp:lineTo x="0" y="21625"/>
                <wp:lineTo x="21600" y="21625"/>
                <wp:lineTo x="21600" y="0"/>
                <wp:lineTo x="0" y="0"/>
              </wp:wrapPolygon>
            </wp:wrapTight>
            <wp:docPr id="14" name="Grafiek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662">
        <w:rPr>
          <w:noProof/>
          <w:sz w:val="32"/>
          <w:szCs w:val="26"/>
          <w:lang w:eastAsia="nl-NL"/>
        </w:rPr>
        <w:drawing>
          <wp:anchor distT="0" distB="0" distL="114300" distR="114300" simplePos="0" relativeHeight="251673600" behindDoc="1" locked="0" layoutInCell="1" allowOverlap="1" wp14:anchorId="48BFE8DE" wp14:editId="055575C7">
            <wp:simplePos x="0" y="0"/>
            <wp:positionH relativeFrom="column">
              <wp:posOffset>-150495</wp:posOffset>
            </wp:positionH>
            <wp:positionV relativeFrom="paragraph">
              <wp:posOffset>304165</wp:posOffset>
            </wp:positionV>
            <wp:extent cx="4110355" cy="2759075"/>
            <wp:effectExtent l="0" t="0" r="23495" b="22225"/>
            <wp:wrapTight wrapText="bothSides">
              <wp:wrapPolygon edited="0">
                <wp:start x="0" y="0"/>
                <wp:lineTo x="0" y="21625"/>
                <wp:lineTo x="21623" y="21625"/>
                <wp:lineTo x="21623" y="0"/>
                <wp:lineTo x="0" y="0"/>
              </wp:wrapPolygon>
            </wp:wrapTight>
            <wp:docPr id="13" name="Grafiek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662">
        <w:rPr>
          <w:b/>
          <w:sz w:val="32"/>
          <w:szCs w:val="26"/>
        </w:rPr>
        <w:t>DISTRIBUTION MAIN AND SUBCATEGORIES</w:t>
      </w:r>
    </w:p>
    <w:p w:rsidR="008B55F3" w:rsidRDefault="008B55F3"/>
    <w:p w:rsidR="00C831CE" w:rsidRDefault="00C831CE"/>
    <w:p w:rsidR="00C831CE" w:rsidRDefault="00C831CE"/>
    <w:p w:rsidR="00C831CE" w:rsidRDefault="00C831CE"/>
    <w:p w:rsidR="00A71704" w:rsidRDefault="00A71704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471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drawing>
          <wp:anchor distT="0" distB="0" distL="114300" distR="114300" simplePos="0" relativeHeight="251679744" behindDoc="1" locked="0" layoutInCell="1" allowOverlap="1" wp14:anchorId="3ED8247E" wp14:editId="04FCD9A8">
            <wp:simplePos x="0" y="0"/>
            <wp:positionH relativeFrom="column">
              <wp:posOffset>712470</wp:posOffset>
            </wp:positionH>
            <wp:positionV relativeFrom="paragraph">
              <wp:posOffset>212090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18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62">
        <w:rPr>
          <w:noProof/>
          <w:lang w:eastAsia="nl-NL"/>
        </w:rPr>
        <w:drawing>
          <wp:anchor distT="0" distB="0" distL="114300" distR="114300" simplePos="0" relativeHeight="251678720" behindDoc="1" locked="0" layoutInCell="1" allowOverlap="1" wp14:anchorId="056E2EC0" wp14:editId="6F042DF3">
            <wp:simplePos x="0" y="0"/>
            <wp:positionH relativeFrom="column">
              <wp:posOffset>-4225290</wp:posOffset>
            </wp:positionH>
            <wp:positionV relativeFrom="paragraph">
              <wp:posOffset>213995</wp:posOffset>
            </wp:positionV>
            <wp:extent cx="4191000" cy="2752725"/>
            <wp:effectExtent l="0" t="0" r="19050" b="9525"/>
            <wp:wrapTight wrapText="bothSides">
              <wp:wrapPolygon edited="0">
                <wp:start x="0" y="0"/>
                <wp:lineTo x="0" y="21525"/>
                <wp:lineTo x="21600" y="21525"/>
                <wp:lineTo x="21600" y="0"/>
                <wp:lineTo x="0" y="0"/>
              </wp:wrapPolygon>
            </wp:wrapTight>
            <wp:docPr id="17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471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7696" behindDoc="1" locked="0" layoutInCell="1" allowOverlap="1" wp14:anchorId="0C1C2127" wp14:editId="2E309E73">
            <wp:simplePos x="0" y="0"/>
            <wp:positionH relativeFrom="column">
              <wp:posOffset>4683125</wp:posOffset>
            </wp:positionH>
            <wp:positionV relativeFrom="paragraph">
              <wp:posOffset>-303530</wp:posOffset>
            </wp:positionV>
            <wp:extent cx="4110990" cy="2757170"/>
            <wp:effectExtent l="0" t="0" r="22860" b="24130"/>
            <wp:wrapTight wrapText="bothSides">
              <wp:wrapPolygon edited="0">
                <wp:start x="0" y="0"/>
                <wp:lineTo x="0" y="21640"/>
                <wp:lineTo x="21620" y="21640"/>
                <wp:lineTo x="21620" y="0"/>
                <wp:lineTo x="0" y="0"/>
              </wp:wrapPolygon>
            </wp:wrapTight>
            <wp:docPr id="16" name="Grafiek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62">
        <w:rPr>
          <w:noProof/>
          <w:lang w:eastAsia="nl-NL"/>
        </w:rPr>
        <w:drawing>
          <wp:anchor distT="0" distB="0" distL="114300" distR="114300" simplePos="0" relativeHeight="251681792" behindDoc="1" locked="0" layoutInCell="1" allowOverlap="1" wp14:anchorId="77E82023" wp14:editId="1F25E703">
            <wp:simplePos x="0" y="0"/>
            <wp:positionH relativeFrom="column">
              <wp:posOffset>-186690</wp:posOffset>
            </wp:positionH>
            <wp:positionV relativeFrom="paragraph">
              <wp:posOffset>-294005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19" name="Grafiek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47162" w:rsidP="002C49AC">
      <w:pPr>
        <w:tabs>
          <w:tab w:val="center" w:pos="7002"/>
          <w:tab w:val="left" w:pos="10117"/>
        </w:tabs>
      </w:pPr>
      <w:bookmarkStart w:id="0" w:name="_GoBack"/>
      <w:r w:rsidRPr="00920D6C">
        <w:rPr>
          <w:noProof/>
          <w:lang w:eastAsia="nl-NL"/>
        </w:rPr>
        <w:drawing>
          <wp:anchor distT="0" distB="0" distL="114300" distR="114300" simplePos="0" relativeHeight="251685888" behindDoc="1" locked="0" layoutInCell="1" allowOverlap="1" wp14:anchorId="62EE0109" wp14:editId="5FAA91C1">
            <wp:simplePos x="0" y="0"/>
            <wp:positionH relativeFrom="column">
              <wp:posOffset>4752975</wp:posOffset>
            </wp:positionH>
            <wp:positionV relativeFrom="paragraph">
              <wp:posOffset>133350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3" name="Grafiek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20D6C">
        <w:rPr>
          <w:noProof/>
          <w:lang w:eastAsia="nl-NL"/>
        </w:rPr>
        <w:drawing>
          <wp:anchor distT="0" distB="0" distL="114300" distR="114300" simplePos="0" relativeHeight="251684864" behindDoc="1" locked="0" layoutInCell="1" allowOverlap="1" wp14:anchorId="09C32FCA" wp14:editId="200D0F9B">
            <wp:simplePos x="0" y="0"/>
            <wp:positionH relativeFrom="column">
              <wp:posOffset>-185420</wp:posOffset>
            </wp:positionH>
            <wp:positionV relativeFrom="paragraph">
              <wp:posOffset>86360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22" name="Grafie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947162" w:rsidP="002C49AC">
      <w:pPr>
        <w:tabs>
          <w:tab w:val="center" w:pos="7002"/>
          <w:tab w:val="left" w:pos="10117"/>
        </w:tabs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87936" behindDoc="1" locked="0" layoutInCell="1" allowOverlap="1" wp14:anchorId="301C8221" wp14:editId="50B8F724">
            <wp:simplePos x="0" y="0"/>
            <wp:positionH relativeFrom="column">
              <wp:posOffset>-181610</wp:posOffset>
            </wp:positionH>
            <wp:positionV relativeFrom="paragraph">
              <wp:posOffset>-86360</wp:posOffset>
            </wp:positionV>
            <wp:extent cx="4114800" cy="2757170"/>
            <wp:effectExtent l="0" t="0" r="19050" b="24130"/>
            <wp:wrapTight wrapText="bothSides">
              <wp:wrapPolygon edited="0">
                <wp:start x="0" y="0"/>
                <wp:lineTo x="0" y="21640"/>
                <wp:lineTo x="21600" y="21640"/>
                <wp:lineTo x="21600" y="0"/>
                <wp:lineTo x="0" y="0"/>
              </wp:wrapPolygon>
            </wp:wrapTight>
            <wp:docPr id="15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Default="00C67EB3" w:rsidP="002C49AC">
      <w:pPr>
        <w:tabs>
          <w:tab w:val="center" w:pos="7002"/>
          <w:tab w:val="left" w:pos="10117"/>
        </w:tabs>
      </w:pPr>
    </w:p>
    <w:p w:rsidR="00C67EB3" w:rsidRPr="00A71704" w:rsidRDefault="00C67EB3" w:rsidP="002C49AC">
      <w:pPr>
        <w:tabs>
          <w:tab w:val="center" w:pos="7002"/>
          <w:tab w:val="left" w:pos="10117"/>
        </w:tabs>
      </w:pPr>
    </w:p>
    <w:sectPr w:rsidR="00C67EB3" w:rsidRPr="00A71704" w:rsidSect="00A77039">
      <w:footerReference w:type="default" r:id="rId2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00" w:rsidRDefault="00F47100" w:rsidP="00463F2D">
      <w:pPr>
        <w:spacing w:after="0" w:line="240" w:lineRule="auto"/>
      </w:pPr>
      <w:r>
        <w:separator/>
      </w:r>
    </w:p>
  </w:endnote>
  <w:endnote w:type="continuationSeparator" w:id="0">
    <w:p w:rsidR="00F47100" w:rsidRDefault="00F47100" w:rsidP="0046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2D" w:rsidRDefault="00463F2D">
    <w:pPr>
      <w:pStyle w:val="Voettekst"/>
    </w:pPr>
  </w:p>
  <w:p w:rsidR="00463F2D" w:rsidRDefault="00463F2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00" w:rsidRDefault="00F47100" w:rsidP="00463F2D">
      <w:pPr>
        <w:spacing w:after="0" w:line="240" w:lineRule="auto"/>
      </w:pPr>
      <w:r>
        <w:separator/>
      </w:r>
    </w:p>
  </w:footnote>
  <w:footnote w:type="continuationSeparator" w:id="0">
    <w:p w:rsidR="00F47100" w:rsidRDefault="00F47100" w:rsidP="00463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39"/>
    <w:rsid w:val="000363C6"/>
    <w:rsid w:val="000B27C9"/>
    <w:rsid w:val="002203E9"/>
    <w:rsid w:val="00222D34"/>
    <w:rsid w:val="002C49AC"/>
    <w:rsid w:val="00327091"/>
    <w:rsid w:val="00327A4E"/>
    <w:rsid w:val="003A6374"/>
    <w:rsid w:val="003B3949"/>
    <w:rsid w:val="00463F2D"/>
    <w:rsid w:val="004D18A1"/>
    <w:rsid w:val="00582245"/>
    <w:rsid w:val="00603715"/>
    <w:rsid w:val="006B1E99"/>
    <w:rsid w:val="00885B64"/>
    <w:rsid w:val="008B55F3"/>
    <w:rsid w:val="008C1394"/>
    <w:rsid w:val="00922662"/>
    <w:rsid w:val="00947162"/>
    <w:rsid w:val="00A71704"/>
    <w:rsid w:val="00A77039"/>
    <w:rsid w:val="00B26E3A"/>
    <w:rsid w:val="00B52F6C"/>
    <w:rsid w:val="00B67924"/>
    <w:rsid w:val="00C67EB3"/>
    <w:rsid w:val="00C82485"/>
    <w:rsid w:val="00C831CE"/>
    <w:rsid w:val="00D94FB7"/>
    <w:rsid w:val="00DD1B58"/>
    <w:rsid w:val="00DD4E5E"/>
    <w:rsid w:val="00DF2897"/>
    <w:rsid w:val="00EB1AC2"/>
    <w:rsid w:val="00F47100"/>
    <w:rsid w:val="00F55CC7"/>
    <w:rsid w:val="00F62FAA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7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703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3F2D"/>
  </w:style>
  <w:style w:type="paragraph" w:styleId="Voettekst">
    <w:name w:val="footer"/>
    <w:basedOn w:val="Standaard"/>
    <w:link w:val="Voet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3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7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703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3F2D"/>
  </w:style>
  <w:style w:type="paragraph" w:styleId="Voettekst">
    <w:name w:val="footer"/>
    <w:basedOn w:val="Standaard"/>
    <w:link w:val="VoettekstChar"/>
    <w:uiPriority w:val="99"/>
    <w:unhideWhenUsed/>
    <w:rsid w:val="00463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microsoft.com/office/2007/relationships/stylesWithEffects" Target="stylesWithEffect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8.xlsx"/><Relationship Id="rId1" Type="http://schemas.openxmlformats.org/officeDocument/2006/relationships/themeOverride" Target="../theme/themeOverride1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9.xlsx"/><Relationship Id="rId1" Type="http://schemas.openxmlformats.org/officeDocument/2006/relationships/themeOverride" Target="../theme/themeOverride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0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17</c:v>
                </c:pt>
                <c:pt idx="14">
                  <c:v>24</c:v>
                </c:pt>
                <c:pt idx="15">
                  <c:v>28</c:v>
                </c:pt>
                <c:pt idx="16">
                  <c:v>3</c:v>
                </c:pt>
              </c:numCache>
            </c:numRef>
          </c:val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Blad1!$C$2:$C$18</c:f>
              <c:numCache>
                <c:formatCode>General</c:formatCode>
                <c:ptCount val="1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14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38</c:v>
                </c:pt>
                <c:pt idx="14">
                  <c:v>41</c:v>
                </c:pt>
                <c:pt idx="15">
                  <c:v>39</c:v>
                </c:pt>
                <c:pt idx="16">
                  <c:v>9</c:v>
                </c:pt>
              </c:numCache>
            </c:numRef>
          </c:val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History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Blad1!$D$2:$D$18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  <c:pt idx="7">
                  <c:v>18</c:v>
                </c:pt>
                <c:pt idx="8">
                  <c:v>44</c:v>
                </c:pt>
                <c:pt idx="9">
                  <c:v>30</c:v>
                </c:pt>
                <c:pt idx="10">
                  <c:v>57</c:v>
                </c:pt>
                <c:pt idx="11">
                  <c:v>79</c:v>
                </c:pt>
                <c:pt idx="12">
                  <c:v>222</c:v>
                </c:pt>
                <c:pt idx="13">
                  <c:v>384</c:v>
                </c:pt>
                <c:pt idx="14">
                  <c:v>323</c:v>
                </c:pt>
                <c:pt idx="15">
                  <c:v>323</c:v>
                </c:pt>
                <c:pt idx="16">
                  <c:v>103</c:v>
                </c:pt>
              </c:numCache>
            </c:numRef>
          </c:val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Language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Blad1!$E$2:$E$18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3</c:v>
                </c:pt>
                <c:pt idx="8">
                  <c:v>15</c:v>
                </c:pt>
                <c:pt idx="9">
                  <c:v>25</c:v>
                </c:pt>
                <c:pt idx="10">
                  <c:v>37</c:v>
                </c:pt>
                <c:pt idx="11">
                  <c:v>47</c:v>
                </c:pt>
                <c:pt idx="12">
                  <c:v>64</c:v>
                </c:pt>
                <c:pt idx="13">
                  <c:v>99</c:v>
                </c:pt>
                <c:pt idx="14">
                  <c:v>66</c:v>
                </c:pt>
                <c:pt idx="15">
                  <c:v>76</c:v>
                </c:pt>
                <c:pt idx="16">
                  <c:v>38</c:v>
                </c:pt>
              </c:numCache>
            </c:numRef>
          </c:val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Blad1!$F$2:$F$18</c:f>
              <c:numCache>
                <c:formatCode>General</c:formatCode>
                <c:ptCount val="17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11</c:v>
                </c:pt>
                <c:pt idx="6">
                  <c:v>7</c:v>
                </c:pt>
                <c:pt idx="7">
                  <c:v>30</c:v>
                </c:pt>
                <c:pt idx="8">
                  <c:v>59</c:v>
                </c:pt>
                <c:pt idx="9">
                  <c:v>64</c:v>
                </c:pt>
                <c:pt idx="10">
                  <c:v>33</c:v>
                </c:pt>
                <c:pt idx="11">
                  <c:v>74</c:v>
                </c:pt>
                <c:pt idx="12">
                  <c:v>157</c:v>
                </c:pt>
                <c:pt idx="13">
                  <c:v>369</c:v>
                </c:pt>
                <c:pt idx="14">
                  <c:v>333</c:v>
                </c:pt>
                <c:pt idx="15">
                  <c:v>396</c:v>
                </c:pt>
                <c:pt idx="16">
                  <c:v>175</c:v>
                </c:pt>
              </c:numCache>
            </c:numRef>
          </c:val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Media Studies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Blad1!$G$2:$G$18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  <c:pt idx="15">
                  <c:v>4</c:v>
                </c:pt>
                <c:pt idx="16">
                  <c:v>1</c:v>
                </c:pt>
              </c:numCache>
            </c:numRef>
          </c:val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Blad1!$H$2:$H$18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10</c:v>
                </c:pt>
                <c:pt idx="8">
                  <c:v>23</c:v>
                </c:pt>
                <c:pt idx="9">
                  <c:v>19</c:v>
                </c:pt>
                <c:pt idx="10">
                  <c:v>25</c:v>
                </c:pt>
                <c:pt idx="11">
                  <c:v>44</c:v>
                </c:pt>
                <c:pt idx="12">
                  <c:v>50</c:v>
                </c:pt>
                <c:pt idx="13">
                  <c:v>105</c:v>
                </c:pt>
                <c:pt idx="14">
                  <c:v>81</c:v>
                </c:pt>
                <c:pt idx="15">
                  <c:v>133</c:v>
                </c:pt>
                <c:pt idx="16">
                  <c:v>56</c:v>
                </c:pt>
              </c:numCache>
            </c:numRef>
          </c:val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Blad1!$I$2:$I$18</c:f>
              <c:numCache>
                <c:formatCode>General</c:formatCode>
                <c:ptCount val="1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6</c:v>
                </c:pt>
                <c:pt idx="8">
                  <c:v>16</c:v>
                </c:pt>
                <c:pt idx="9">
                  <c:v>14</c:v>
                </c:pt>
                <c:pt idx="10">
                  <c:v>23</c:v>
                </c:pt>
                <c:pt idx="11">
                  <c:v>26</c:v>
                </c:pt>
                <c:pt idx="12">
                  <c:v>30</c:v>
                </c:pt>
                <c:pt idx="13">
                  <c:v>91</c:v>
                </c:pt>
                <c:pt idx="14">
                  <c:v>64</c:v>
                </c:pt>
                <c:pt idx="15">
                  <c:v>74</c:v>
                </c:pt>
                <c:pt idx="16">
                  <c:v>21</c:v>
                </c:pt>
              </c:numCache>
            </c:numRef>
          </c:val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Blad1!$J$2:$J$18</c:f>
              <c:numCache>
                <c:formatCode>General</c:formatCode>
                <c:ptCount val="17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1</c:v>
                </c:pt>
                <c:pt idx="7">
                  <c:v>12</c:v>
                </c:pt>
                <c:pt idx="8">
                  <c:v>27</c:v>
                </c:pt>
                <c:pt idx="9">
                  <c:v>23</c:v>
                </c:pt>
                <c:pt idx="10">
                  <c:v>79</c:v>
                </c:pt>
                <c:pt idx="11">
                  <c:v>172</c:v>
                </c:pt>
                <c:pt idx="12">
                  <c:v>597</c:v>
                </c:pt>
                <c:pt idx="13">
                  <c:v>427</c:v>
                </c:pt>
                <c:pt idx="14">
                  <c:v>393</c:v>
                </c:pt>
                <c:pt idx="15">
                  <c:v>574</c:v>
                </c:pt>
                <c:pt idx="16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447616"/>
        <c:axId val="222237760"/>
      </c:barChart>
      <c:catAx>
        <c:axId val="206447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2237760"/>
        <c:crosses val="autoZero"/>
        <c:auto val="1"/>
        <c:lblAlgn val="ctr"/>
        <c:lblOffset val="100"/>
        <c:noMultiLvlLbl val="0"/>
      </c:catAx>
      <c:valAx>
        <c:axId val="222237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447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12</c:v>
                </c:pt>
                <c:pt idx="5">
                  <c:v>11</c:v>
                </c:pt>
                <c:pt idx="6">
                  <c:v>7</c:v>
                </c:pt>
                <c:pt idx="7">
                  <c:v>30</c:v>
                </c:pt>
                <c:pt idx="8">
                  <c:v>59</c:v>
                </c:pt>
                <c:pt idx="9">
                  <c:v>64</c:v>
                </c:pt>
                <c:pt idx="10">
                  <c:v>33</c:v>
                </c:pt>
                <c:pt idx="11">
                  <c:v>74</c:v>
                </c:pt>
                <c:pt idx="12">
                  <c:v>157</c:v>
                </c:pt>
                <c:pt idx="13">
                  <c:v>369</c:v>
                </c:pt>
                <c:pt idx="14">
                  <c:v>333</c:v>
                </c:pt>
                <c:pt idx="15">
                  <c:v>396</c:v>
                </c:pt>
                <c:pt idx="16">
                  <c:v>175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2987520"/>
        <c:axId val="207474624"/>
      </c:barChart>
      <c:catAx>
        <c:axId val="2029875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7474624"/>
        <c:crosses val="autoZero"/>
        <c:auto val="1"/>
        <c:lblAlgn val="ctr"/>
        <c:lblOffset val="100"/>
        <c:noMultiLvlLbl val="0"/>
      </c:catAx>
      <c:valAx>
        <c:axId val="2074746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2987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1</c:v>
                </c:pt>
                <c:pt idx="7">
                  <c:v>12</c:v>
                </c:pt>
                <c:pt idx="8">
                  <c:v>27</c:v>
                </c:pt>
                <c:pt idx="9">
                  <c:v>23</c:v>
                </c:pt>
                <c:pt idx="10">
                  <c:v>79</c:v>
                </c:pt>
                <c:pt idx="11">
                  <c:v>172</c:v>
                </c:pt>
                <c:pt idx="12">
                  <c:v>597</c:v>
                </c:pt>
                <c:pt idx="13">
                  <c:v>427</c:v>
                </c:pt>
                <c:pt idx="14">
                  <c:v>393</c:v>
                </c:pt>
                <c:pt idx="15">
                  <c:v>574</c:v>
                </c:pt>
                <c:pt idx="16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300800"/>
        <c:axId val="207476352"/>
      </c:barChart>
      <c:catAx>
        <c:axId val="20430080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7476352"/>
        <c:crosses val="autoZero"/>
        <c:auto val="1"/>
        <c:lblAlgn val="ctr"/>
        <c:lblOffset val="100"/>
        <c:noMultiLvlLbl val="0"/>
      </c:catAx>
      <c:valAx>
        <c:axId val="2074763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300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Classics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Blad1!$A$2:$A$6</c:f>
              <c:strCache>
                <c:ptCount val="5"/>
                <c:pt idx="0">
                  <c:v>Classics</c:v>
                </c:pt>
                <c:pt idx="1">
                  <c:v>Classical</c:v>
                </c:pt>
                <c:pt idx="2">
                  <c:v>Classicis*</c:v>
                </c:pt>
                <c:pt idx="3">
                  <c:v>Ancient Greek</c:v>
                </c:pt>
                <c:pt idx="4">
                  <c:v>Latin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125</c:v>
                </c:pt>
                <c:pt idx="1">
                  <c:v>78</c:v>
                </c:pt>
                <c:pt idx="2">
                  <c:v>16</c:v>
                </c:pt>
                <c:pt idx="3">
                  <c:v>14</c:v>
                </c:pt>
                <c:pt idx="4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301312"/>
        <c:axId val="222519296"/>
      </c:barChart>
      <c:catAx>
        <c:axId val="204301312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519296"/>
        <c:crosses val="autoZero"/>
        <c:auto val="1"/>
        <c:lblAlgn val="ctr"/>
        <c:lblOffset val="100"/>
        <c:noMultiLvlLbl val="0"/>
      </c:catAx>
      <c:valAx>
        <c:axId val="2225192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30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Art</a:t>
            </a:r>
            <a:r>
              <a:rPr lang="nl-NL" baseline="0"/>
              <a:t> History</a:t>
            </a:r>
            <a:endParaRPr lang="nl-NL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Art Histor*</c:v>
                </c:pt>
                <c:pt idx="1">
                  <c:v>History of Art</c:v>
                </c:pt>
                <c:pt idx="2">
                  <c:v>Art and Archeology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83</c:v>
                </c:pt>
                <c:pt idx="1">
                  <c:v>18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302848"/>
        <c:axId val="222521024"/>
      </c:barChart>
      <c:catAx>
        <c:axId val="204302848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521024"/>
        <c:crosses val="autoZero"/>
        <c:auto val="1"/>
        <c:lblAlgn val="ctr"/>
        <c:lblOffset val="100"/>
        <c:noMultiLvlLbl val="0"/>
      </c:catAx>
      <c:valAx>
        <c:axId val="2225210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302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Language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Language - sub-categories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4.08100291914332E-17"/>
                  <c:y val="1.53765301379814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language*</c:v>
                </c:pt>
                <c:pt idx="1">
                  <c:v>linguistics*</c:v>
                </c:pt>
                <c:pt idx="2">
                  <c:v>grammar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456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2988032"/>
        <c:axId val="222522752"/>
      </c:barChart>
      <c:catAx>
        <c:axId val="202988032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522752"/>
        <c:crosses val="autoZero"/>
        <c:auto val="1"/>
        <c:lblAlgn val="ctr"/>
        <c:lblOffset val="100"/>
        <c:noMultiLvlLbl val="0"/>
      </c:catAx>
      <c:valAx>
        <c:axId val="222522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2988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History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History - subcategories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histor*</c:v>
                </c:pt>
                <c:pt idx="1">
                  <c:v>antiquity</c:v>
                </c:pt>
                <c:pt idx="2">
                  <c:v>Middle Ages</c:v>
                </c:pt>
                <c:pt idx="3">
                  <c:v>Early Modern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1582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302336"/>
        <c:axId val="222524480"/>
      </c:barChart>
      <c:valAx>
        <c:axId val="2225244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302336"/>
        <c:crosses val="autoZero"/>
        <c:crossBetween val="between"/>
      </c:valAx>
      <c:catAx>
        <c:axId val="20430233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524480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 baseline="0"/>
              <a:t>Media Studies</a:t>
            </a:r>
            <a:endParaRPr lang="nl-NL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Media Studies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Film Studies</c:v>
                </c:pt>
                <c:pt idx="1">
                  <c:v>Cinema Studies</c:v>
                </c:pt>
                <c:pt idx="2">
                  <c:v>Musicology</c:v>
                </c:pt>
                <c:pt idx="3">
                  <c:v>Theater Studies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303360"/>
        <c:axId val="222526208"/>
      </c:barChart>
      <c:catAx>
        <c:axId val="204303360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526208"/>
        <c:crosses val="autoZero"/>
        <c:auto val="1"/>
        <c:lblAlgn val="ctr"/>
        <c:lblOffset val="100"/>
        <c:noMultiLvlLbl val="0"/>
      </c:catAx>
      <c:valAx>
        <c:axId val="2225262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303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Blad1!$A$2:$A$7</c:f>
              <c:strCache>
                <c:ptCount val="6"/>
                <c:pt idx="0">
                  <c:v>Literature</c:v>
                </c:pt>
                <c:pt idx="1">
                  <c:v>Comparative Literature</c:v>
                </c:pt>
                <c:pt idx="2">
                  <c:v>Book Studies</c:v>
                </c:pt>
                <c:pt idx="3">
                  <c:v>Literary</c:v>
                </c:pt>
                <c:pt idx="4">
                  <c:v>Poetry</c:v>
                </c:pt>
                <c:pt idx="5">
                  <c:v>Prose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1428</c:v>
                </c:pt>
                <c:pt idx="1">
                  <c:v>38</c:v>
                </c:pt>
                <c:pt idx="2">
                  <c:v>1</c:v>
                </c:pt>
                <c:pt idx="3">
                  <c:v>326</c:v>
                </c:pt>
                <c:pt idx="4">
                  <c:v>247</c:v>
                </c:pt>
                <c:pt idx="5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6814720"/>
        <c:axId val="127894080"/>
      </c:barChart>
      <c:catAx>
        <c:axId val="2068147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27894080"/>
        <c:crosses val="autoZero"/>
        <c:auto val="1"/>
        <c:lblAlgn val="ctr"/>
        <c:lblOffset val="100"/>
        <c:noMultiLvlLbl val="0"/>
      </c:catAx>
      <c:valAx>
        <c:axId val="1278940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6814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b="1">
                <a:solidFill>
                  <a:sysClr val="windowText" lastClr="000000"/>
                </a:solidFill>
              </a:rPr>
              <a:t>Religion</a:t>
            </a:r>
          </a:p>
        </c:rich>
      </c:tx>
      <c:layout>
        <c:manualLayout>
          <c:xMode val="edge"/>
          <c:yMode val="edge"/>
          <c:x val="0.43849534626769304"/>
          <c:y val="2.367718871936260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6.7250792463998382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nl-N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Blad1!$A$2:$A$5</c:f>
              <c:strCache>
                <c:ptCount val="4"/>
                <c:pt idx="0">
                  <c:v>religion</c:v>
                </c:pt>
                <c:pt idx="1">
                  <c:v>religious</c:v>
                </c:pt>
                <c:pt idx="2">
                  <c:v>theology*</c:v>
                </c:pt>
                <c:pt idx="3">
                  <c:v>religious studies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196</c:v>
                </c:pt>
                <c:pt idx="1">
                  <c:v>177</c:v>
                </c:pt>
                <c:pt idx="2">
                  <c:v>82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5747712"/>
        <c:axId val="127896960"/>
      </c:barChart>
      <c:catAx>
        <c:axId val="20574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6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27896960"/>
        <c:crosses val="autoZero"/>
        <c:auto val="1"/>
        <c:lblAlgn val="ctr"/>
        <c:lblOffset val="100"/>
        <c:noMultiLvlLbl val="0"/>
      </c:catAx>
      <c:valAx>
        <c:axId val="127896960"/>
        <c:scaling>
          <c:orientation val="minMax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05747712"/>
        <c:crosses val="autoZero"/>
        <c:crossBetween val="between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bg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ED7D31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Blad1!$A$2:$A$7</c:f>
              <c:strCache>
                <c:ptCount val="6"/>
                <c:pt idx="0">
                  <c:v>Philosophy</c:v>
                </c:pt>
                <c:pt idx="1">
                  <c:v>Philosophic*</c:v>
                </c:pt>
                <c:pt idx="2">
                  <c:v>Philosopher</c:v>
                </c:pt>
                <c:pt idx="3">
                  <c:v>Ethics</c:v>
                </c:pt>
                <c:pt idx="4">
                  <c:v>Epistemology</c:v>
                </c:pt>
                <c:pt idx="5">
                  <c:v>Metaphysics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328</c:v>
                </c:pt>
                <c:pt idx="1">
                  <c:v>88</c:v>
                </c:pt>
                <c:pt idx="2">
                  <c:v>99</c:v>
                </c:pt>
                <c:pt idx="3">
                  <c:v>145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5749760"/>
        <c:axId val="127898688"/>
      </c:barChart>
      <c:catAx>
        <c:axId val="20574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6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27898688"/>
        <c:crosses val="autoZero"/>
        <c:auto val="1"/>
        <c:lblAlgn val="ctr"/>
        <c:lblOffset val="100"/>
        <c:noMultiLvlLbl val="0"/>
      </c:catAx>
      <c:valAx>
        <c:axId val="127898688"/>
        <c:scaling>
          <c:orientation val="minMax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05749760"/>
        <c:crosses val="autoZero"/>
        <c:crossBetween val="between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bg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Distribution of fields in the Humanities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7030A0"/>
              </a:solidFill>
            </c:spPr>
          </c:dPt>
          <c:dPt>
            <c:idx val="5"/>
            <c:invertIfNegative val="0"/>
            <c:bubble3D val="0"/>
            <c:spPr>
              <a:solidFill>
                <a:srgbClr val="FF0066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rgbClr val="002060"/>
              </a:solidFill>
            </c:spPr>
          </c:dPt>
          <c:dPt>
            <c:idx val="8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9"/>
            <c:invertIfNegative val="0"/>
            <c:bubble3D val="0"/>
            <c:spPr>
              <a:solidFill>
                <a:srgbClr val="002060"/>
              </a:solidFill>
            </c:spPr>
          </c:dPt>
          <c:dLbls>
            <c:dLbl>
              <c:idx val="4"/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496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1091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Blad1!$A$2:$A$10</c:f>
              <c:strCache>
                <c:ptCount val="9"/>
                <c:pt idx="0">
                  <c:v>Art History</c:v>
                </c:pt>
                <c:pt idx="1">
                  <c:v>Classics</c:v>
                </c:pt>
                <c:pt idx="2">
                  <c:v>Media Studies</c:v>
                </c:pt>
                <c:pt idx="3">
                  <c:v>History</c:v>
                </c:pt>
                <c:pt idx="4">
                  <c:v>Language</c:v>
                </c:pt>
                <c:pt idx="5">
                  <c:v>Literature</c:v>
                </c:pt>
                <c:pt idx="6">
                  <c:v>Philosophy</c:v>
                </c:pt>
                <c:pt idx="7">
                  <c:v>Religion</c:v>
                </c:pt>
                <c:pt idx="8">
                  <c:v>Arts</c:v>
                </c:pt>
              </c:strCache>
            </c:strRef>
          </c:cat>
          <c:val>
            <c:numRef>
              <c:f>Blad1!$B$2:$B$10</c:f>
              <c:numCache>
                <c:formatCode>General</c:formatCode>
                <c:ptCount val="9"/>
                <c:pt idx="0">
                  <c:v>107</c:v>
                </c:pt>
                <c:pt idx="1">
                  <c:v>280</c:v>
                </c:pt>
                <c:pt idx="2">
                  <c:v>12</c:v>
                </c:pt>
                <c:pt idx="3">
                  <c:v>1618</c:v>
                </c:pt>
                <c:pt idx="4">
                  <c:v>496</c:v>
                </c:pt>
                <c:pt idx="5">
                  <c:v>2089</c:v>
                </c:pt>
                <c:pt idx="6">
                  <c:v>666</c:v>
                </c:pt>
                <c:pt idx="7">
                  <c:v>465</c:v>
                </c:pt>
                <c:pt idx="8">
                  <c:v>3469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2985984"/>
        <c:axId val="222277568"/>
      </c:barChart>
      <c:catAx>
        <c:axId val="202985984"/>
        <c:scaling>
          <c:orientation val="minMax"/>
        </c:scaling>
        <c:delete val="0"/>
        <c:axPos val="b"/>
        <c:majorTickMark val="none"/>
        <c:minorTickMark val="none"/>
        <c:tickLblPos val="nextTo"/>
        <c:crossAx val="222277568"/>
        <c:crosses val="autoZero"/>
        <c:auto val="1"/>
        <c:lblAlgn val="ctr"/>
        <c:lblOffset val="100"/>
        <c:noMultiLvlLbl val="0"/>
      </c:catAx>
      <c:valAx>
        <c:axId val="2222775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2985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Arts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1"/>
              <c:layout>
                <c:manualLayout>
                  <c:x val="4.08100291914332E-17"/>
                  <c:y val="1.537653013798140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nl-N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Blad1!$A$2:$A$12</c:f>
              <c:strCache>
                <c:ptCount val="11"/>
                <c:pt idx="0">
                  <c:v>Visual Arts</c:v>
                </c:pt>
                <c:pt idx="1">
                  <c:v>Architecture</c:v>
                </c:pt>
                <c:pt idx="2">
                  <c:v>Painting</c:v>
                </c:pt>
                <c:pt idx="3">
                  <c:v>Drawing</c:v>
                </c:pt>
                <c:pt idx="4">
                  <c:v>Photography</c:v>
                </c:pt>
                <c:pt idx="5">
                  <c:v>Performing Arts</c:v>
                </c:pt>
                <c:pt idx="6">
                  <c:v>Music</c:v>
                </c:pt>
                <c:pt idx="7">
                  <c:v>Film</c:v>
                </c:pt>
                <c:pt idx="8">
                  <c:v>Theat*</c:v>
                </c:pt>
                <c:pt idx="9">
                  <c:v>Dance</c:v>
                </c:pt>
                <c:pt idx="10">
                  <c:v>Dramatics</c:v>
                </c:pt>
              </c:strCache>
            </c:strRef>
          </c:cat>
          <c:val>
            <c:numRef>
              <c:f>Blad1!$B$2:$B$12</c:f>
              <c:numCache>
                <c:formatCode>General</c:formatCode>
                <c:ptCount val="11"/>
                <c:pt idx="0">
                  <c:v>52</c:v>
                </c:pt>
                <c:pt idx="1">
                  <c:v>143</c:v>
                </c:pt>
                <c:pt idx="2">
                  <c:v>111</c:v>
                </c:pt>
                <c:pt idx="3">
                  <c:v>282</c:v>
                </c:pt>
                <c:pt idx="4">
                  <c:v>143</c:v>
                </c:pt>
                <c:pt idx="5">
                  <c:v>261</c:v>
                </c:pt>
                <c:pt idx="6">
                  <c:v>908</c:v>
                </c:pt>
                <c:pt idx="7">
                  <c:v>369</c:v>
                </c:pt>
                <c:pt idx="8">
                  <c:v>855</c:v>
                </c:pt>
                <c:pt idx="9">
                  <c:v>340</c:v>
                </c:pt>
                <c:pt idx="10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5746176"/>
        <c:axId val="127899840"/>
      </c:barChart>
      <c:catAx>
        <c:axId val="205746176"/>
        <c:scaling>
          <c:orientation val="minMax"/>
        </c:scaling>
        <c:delete val="0"/>
        <c:axPos val="b"/>
        <c:majorTickMark val="none"/>
        <c:minorTickMark val="none"/>
        <c:tickLblPos val="nextTo"/>
        <c:crossAx val="127899840"/>
        <c:crosses val="autoZero"/>
        <c:auto val="1"/>
        <c:lblAlgn val="ctr"/>
        <c:lblOffset val="100"/>
        <c:noMultiLvlLbl val="0"/>
      </c:catAx>
      <c:valAx>
        <c:axId val="1278998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57461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Language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8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4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5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6"/>
              <c:spPr/>
              <c:txPr>
                <a:bodyPr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1851-60</c:v>
                </c:pt>
                <c:pt idx="1">
                  <c:v>1861-70</c:v>
                </c:pt>
                <c:pt idx="2">
                  <c:v>1871-80</c:v>
                </c:pt>
                <c:pt idx="3">
                  <c:v>1881-90</c:v>
                </c:pt>
                <c:pt idx="4">
                  <c:v>1891-00</c:v>
                </c:pt>
                <c:pt idx="5">
                  <c:v>1901-10</c:v>
                </c:pt>
                <c:pt idx="6">
                  <c:v>1911-20</c:v>
                </c:pt>
                <c:pt idx="7">
                  <c:v>1921-30</c:v>
                </c:pt>
                <c:pt idx="8">
                  <c:v>1931-40</c:v>
                </c:pt>
                <c:pt idx="9">
                  <c:v>1941-50</c:v>
                </c:pt>
                <c:pt idx="10">
                  <c:v>1951-60</c:v>
                </c:pt>
                <c:pt idx="11">
                  <c:v>1961-70</c:v>
                </c:pt>
                <c:pt idx="12">
                  <c:v>1971-80</c:v>
                </c:pt>
                <c:pt idx="13">
                  <c:v>1981-90</c:v>
                </c:pt>
                <c:pt idx="14">
                  <c:v>1991-00</c:v>
                </c:pt>
                <c:pt idx="15">
                  <c:v>2001-10</c:v>
                </c:pt>
                <c:pt idx="16">
                  <c:v>2011-14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3</c:v>
                </c:pt>
                <c:pt idx="8">
                  <c:v>15</c:v>
                </c:pt>
                <c:pt idx="9">
                  <c:v>25</c:v>
                </c:pt>
                <c:pt idx="10">
                  <c:v>37</c:v>
                </c:pt>
                <c:pt idx="11">
                  <c:v>47</c:v>
                </c:pt>
                <c:pt idx="12">
                  <c:v>64</c:v>
                </c:pt>
                <c:pt idx="13">
                  <c:v>99</c:v>
                </c:pt>
                <c:pt idx="14">
                  <c:v>66</c:v>
                </c:pt>
                <c:pt idx="15">
                  <c:v>76</c:v>
                </c:pt>
                <c:pt idx="16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2988544"/>
        <c:axId val="184483840"/>
      </c:barChart>
      <c:catAx>
        <c:axId val="2029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4483840"/>
        <c:crosses val="autoZero"/>
        <c:auto val="1"/>
        <c:lblAlgn val="ctr"/>
        <c:lblOffset val="100"/>
        <c:noMultiLvlLbl val="0"/>
      </c:catAx>
      <c:valAx>
        <c:axId val="1844838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2988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History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1851-60</c:v>
                </c:pt>
                <c:pt idx="1">
                  <c:v>1861-70</c:v>
                </c:pt>
                <c:pt idx="2">
                  <c:v>1871-80</c:v>
                </c:pt>
                <c:pt idx="3">
                  <c:v>1881-90</c:v>
                </c:pt>
                <c:pt idx="4">
                  <c:v>1891-00</c:v>
                </c:pt>
                <c:pt idx="5">
                  <c:v>1901-10</c:v>
                </c:pt>
                <c:pt idx="6">
                  <c:v>1911-20</c:v>
                </c:pt>
                <c:pt idx="7">
                  <c:v>1921-30</c:v>
                </c:pt>
                <c:pt idx="8">
                  <c:v>1931-40</c:v>
                </c:pt>
                <c:pt idx="9">
                  <c:v>1941-50</c:v>
                </c:pt>
                <c:pt idx="10">
                  <c:v>1951-60</c:v>
                </c:pt>
                <c:pt idx="11">
                  <c:v>1961-70</c:v>
                </c:pt>
                <c:pt idx="12">
                  <c:v>1971-80</c:v>
                </c:pt>
                <c:pt idx="13">
                  <c:v>1981-90</c:v>
                </c:pt>
                <c:pt idx="14">
                  <c:v>1991-00</c:v>
                </c:pt>
                <c:pt idx="15">
                  <c:v>2001-10</c:v>
                </c:pt>
                <c:pt idx="16">
                  <c:v>2011-14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  <c:pt idx="7">
                  <c:v>18</c:v>
                </c:pt>
                <c:pt idx="8">
                  <c:v>44</c:v>
                </c:pt>
                <c:pt idx="9">
                  <c:v>30</c:v>
                </c:pt>
                <c:pt idx="10">
                  <c:v>57</c:v>
                </c:pt>
                <c:pt idx="11">
                  <c:v>79</c:v>
                </c:pt>
                <c:pt idx="12">
                  <c:v>222</c:v>
                </c:pt>
                <c:pt idx="13">
                  <c:v>384</c:v>
                </c:pt>
                <c:pt idx="14">
                  <c:v>323</c:v>
                </c:pt>
                <c:pt idx="15">
                  <c:v>323</c:v>
                </c:pt>
                <c:pt idx="16">
                  <c:v>103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4051968"/>
        <c:axId val="184485568"/>
      </c:barChart>
      <c:catAx>
        <c:axId val="20405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4485568"/>
        <c:crosses val="autoZero"/>
        <c:auto val="1"/>
        <c:lblAlgn val="ctr"/>
        <c:lblOffset val="100"/>
        <c:noMultiLvlLbl val="0"/>
      </c:catAx>
      <c:valAx>
        <c:axId val="1844855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4051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11</c:v>
                </c:pt>
                <c:pt idx="7">
                  <c:v>13</c:v>
                </c:pt>
                <c:pt idx="8">
                  <c:v>12</c:v>
                </c:pt>
                <c:pt idx="9">
                  <c:v>14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38</c:v>
                </c:pt>
                <c:pt idx="14">
                  <c:v>41</c:v>
                </c:pt>
                <c:pt idx="15">
                  <c:v>39</c:v>
                </c:pt>
                <c:pt idx="16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6448128"/>
        <c:axId val="184487296"/>
      </c:barChart>
      <c:catAx>
        <c:axId val="2064481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84487296"/>
        <c:crosses val="autoZero"/>
        <c:auto val="1"/>
        <c:lblAlgn val="ctr"/>
        <c:lblOffset val="100"/>
        <c:noMultiLvlLbl val="0"/>
      </c:catAx>
      <c:valAx>
        <c:axId val="1844872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6448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17</c:v>
                </c:pt>
                <c:pt idx="14">
                  <c:v>24</c:v>
                </c:pt>
                <c:pt idx="15">
                  <c:v>28</c:v>
                </c:pt>
                <c:pt idx="16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2987008"/>
        <c:axId val="184489024"/>
      </c:barChart>
      <c:catAx>
        <c:axId val="202987008"/>
        <c:scaling>
          <c:orientation val="minMax"/>
        </c:scaling>
        <c:delete val="0"/>
        <c:axPos val="b"/>
        <c:majorTickMark val="none"/>
        <c:minorTickMark val="none"/>
        <c:tickLblPos val="nextTo"/>
        <c:crossAx val="184489024"/>
        <c:crosses val="autoZero"/>
        <c:auto val="1"/>
        <c:lblAlgn val="ctr"/>
        <c:lblOffset val="100"/>
        <c:noMultiLvlLbl val="0"/>
      </c:catAx>
      <c:valAx>
        <c:axId val="1844890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2987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Religion</c:v>
                </c:pt>
              </c:strCache>
            </c:strRef>
          </c:tx>
          <c:spPr>
            <a:solidFill>
              <a:srgbClr val="002060"/>
            </a:solidFill>
          </c:spPr>
          <c:invertIfNegative val="0"/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spPr/>
              <c:txPr>
                <a:bodyPr/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nl-NL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nl-N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6</c:v>
                </c:pt>
                <c:pt idx="8">
                  <c:v>16</c:v>
                </c:pt>
                <c:pt idx="9">
                  <c:v>14</c:v>
                </c:pt>
                <c:pt idx="10">
                  <c:v>23</c:v>
                </c:pt>
                <c:pt idx="11">
                  <c:v>26</c:v>
                </c:pt>
                <c:pt idx="12">
                  <c:v>30</c:v>
                </c:pt>
                <c:pt idx="13">
                  <c:v>91</c:v>
                </c:pt>
                <c:pt idx="14">
                  <c:v>64</c:v>
                </c:pt>
                <c:pt idx="15">
                  <c:v>74</c:v>
                </c:pt>
                <c:pt idx="16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5424640"/>
        <c:axId val="184490752"/>
      </c:barChart>
      <c:catAx>
        <c:axId val="205424640"/>
        <c:scaling>
          <c:orientation val="minMax"/>
        </c:scaling>
        <c:delete val="0"/>
        <c:axPos val="b"/>
        <c:majorTickMark val="none"/>
        <c:minorTickMark val="none"/>
        <c:tickLblPos val="nextTo"/>
        <c:crossAx val="184490752"/>
        <c:crosses val="autoZero"/>
        <c:auto val="1"/>
        <c:lblAlgn val="ctr"/>
        <c:lblOffset val="100"/>
        <c:noMultiLvlLbl val="0"/>
      </c:catAx>
      <c:valAx>
        <c:axId val="184490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5424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Philosophy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 Aug. 2014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10</c:v>
                </c:pt>
                <c:pt idx="8">
                  <c:v>23</c:v>
                </c:pt>
                <c:pt idx="9">
                  <c:v>19</c:v>
                </c:pt>
                <c:pt idx="10">
                  <c:v>25</c:v>
                </c:pt>
                <c:pt idx="11">
                  <c:v>44</c:v>
                </c:pt>
                <c:pt idx="12">
                  <c:v>50</c:v>
                </c:pt>
                <c:pt idx="13">
                  <c:v>105</c:v>
                </c:pt>
                <c:pt idx="14">
                  <c:v>81</c:v>
                </c:pt>
                <c:pt idx="15">
                  <c:v>133</c:v>
                </c:pt>
                <c:pt idx="16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06449152"/>
        <c:axId val="207471168"/>
      </c:barChart>
      <c:catAx>
        <c:axId val="206449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207471168"/>
        <c:crosses val="autoZero"/>
        <c:auto val="1"/>
        <c:lblAlgn val="ctr"/>
        <c:lblOffset val="100"/>
        <c:noMultiLvlLbl val="0"/>
      </c:catAx>
      <c:valAx>
        <c:axId val="2074711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6449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Media Studies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2011-Aug. '14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  <c:pt idx="15">
                  <c:v>4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0382848"/>
        <c:axId val="207472896"/>
      </c:barChart>
      <c:catAx>
        <c:axId val="21038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7472896"/>
        <c:crosses val="autoZero"/>
        <c:auto val="1"/>
        <c:lblAlgn val="ctr"/>
        <c:lblOffset val="100"/>
        <c:noMultiLvlLbl val="0"/>
      </c:catAx>
      <c:valAx>
        <c:axId val="2074728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0382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0.29496</cdr:x>
      <cdr:y>0.0416</cdr:y>
    </cdr:from>
    <cdr:to>
      <cdr:x>0.61093</cdr:x>
      <cdr:y>0.1056</cdr:y>
    </cdr:to>
    <cdr:sp macro="" textlink="">
      <cdr:nvSpPr>
        <cdr:cNvPr id="2" name="Tekstvak 1"/>
        <cdr:cNvSpPr txBox="1"/>
      </cdr:nvSpPr>
      <cdr:spPr>
        <a:xfrm xmlns:a="http://schemas.openxmlformats.org/drawingml/2006/main">
          <a:off x="2743201" y="203200"/>
          <a:ext cx="2938584" cy="3126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nl-NL" sz="1100" b="1">
              <a:latin typeface="+mn-lt"/>
            </a:rPr>
            <a:t>Distribution</a:t>
          </a:r>
          <a:r>
            <a:rPr lang="nl-NL" sz="1100" b="1" baseline="0">
              <a:latin typeface="+mn-lt"/>
            </a:rPr>
            <a:t> of Categories over the Decades</a:t>
          </a:r>
          <a:endParaRPr lang="nl-NL" sz="1100" b="1">
            <a:latin typeface="+mn-lt"/>
          </a:endParaRPr>
        </a:p>
      </cdr:txBody>
    </cdr:sp>
  </cdr:relSizeAnchor>
</c:userShape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toor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Kantoor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toor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Kantoor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Kantoor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toor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B1099-FEC1-4C27-A263-67194098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Mauritsz</dc:creator>
  <cp:lastModifiedBy>Mauritsz</cp:lastModifiedBy>
  <cp:revision>12</cp:revision>
  <dcterms:created xsi:type="dcterms:W3CDTF">2014-10-08T08:39:00Z</dcterms:created>
  <dcterms:modified xsi:type="dcterms:W3CDTF">2014-10-09T18:51:00Z</dcterms:modified>
</cp:coreProperties>
</file>