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C7" w:rsidRDefault="00536AF3" w:rsidP="00536AF3">
      <w:pPr>
        <w:pStyle w:val="Title"/>
      </w:pPr>
      <w:r>
        <w:t xml:space="preserve">How to use Table Locators </w:t>
      </w:r>
      <w:r w:rsidR="00553941">
        <w:t>in</w:t>
      </w:r>
      <w:r>
        <w:t xml:space="preserve"> a KTM Invoice Project</w:t>
      </w:r>
    </w:p>
    <w:p w:rsidR="00536AF3" w:rsidRDefault="00536AF3" w:rsidP="00536AF3">
      <w:pPr>
        <w:pStyle w:val="Heading1"/>
      </w:pPr>
      <w:r>
        <w:t>Table De</w:t>
      </w:r>
      <w:bookmarkStart w:id="0" w:name="_GoBack"/>
      <w:bookmarkEnd w:id="0"/>
      <w:r>
        <w:t>tection</w:t>
      </w:r>
    </w:p>
    <w:p w:rsidR="00323012" w:rsidRPr="00536AF3" w:rsidRDefault="00323012" w:rsidP="00536AF3">
      <w:r>
        <w:t xml:space="preserve">Line Item matching is the most time consuming task for account processing clerks, and </w:t>
      </w:r>
      <w:r w:rsidR="00E32DDA">
        <w:t>can easily provide</w:t>
      </w:r>
      <w:r>
        <w:t xml:space="preserve"> the largest return on investment </w:t>
      </w:r>
      <w:r w:rsidR="005C4456">
        <w:t>in</w:t>
      </w:r>
      <w:r>
        <w:t xml:space="preserve"> </w:t>
      </w:r>
      <w:r w:rsidR="005C4456">
        <w:t xml:space="preserve">a KTM </w:t>
      </w:r>
      <w:r w:rsidR="00E32DDA">
        <w:t>solution.</w:t>
      </w:r>
    </w:p>
    <w:p w:rsidR="00E66B37" w:rsidRDefault="00E66B37" w:rsidP="00536AF3">
      <w:r>
        <w:t>KTM’s Table Locators use at least 7 different methods to find the line items of an invoice and can be difficult to configure optimally.</w:t>
      </w:r>
    </w:p>
    <w:p w:rsidR="00355BE8" w:rsidRDefault="00355BE8" w:rsidP="00536AF3">
      <w:r>
        <w:t>We recommend combining Manual and Automatic Methods together. This why trained tables use the Manual Method and unknown tables use the automatic method.</w:t>
      </w:r>
    </w:p>
    <w:p w:rsidR="00355BE8" w:rsidRDefault="00355BE8" w:rsidP="00536AF3">
      <w:r>
        <w:rPr>
          <w:noProof/>
          <w:lang w:val="de-AT" w:eastAsia="de-AT"/>
        </w:rPr>
        <w:drawing>
          <wp:inline distT="0" distB="0" distL="0" distR="0" wp14:anchorId="10DE56B4" wp14:editId="3CB0F7C1">
            <wp:extent cx="325755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7550" cy="2581275"/>
                    </a:xfrm>
                    <a:prstGeom prst="rect">
                      <a:avLst/>
                    </a:prstGeom>
                  </pic:spPr>
                </pic:pic>
              </a:graphicData>
            </a:graphic>
          </wp:inline>
        </w:drawing>
      </w:r>
    </w:p>
    <w:p w:rsidR="00536AF3" w:rsidRDefault="008B2266" w:rsidP="00536AF3">
      <w:pPr>
        <w:pStyle w:val="Heading1"/>
      </w:pPr>
      <w:r>
        <w:t>Automatic Table Locators</w:t>
      </w:r>
    </w:p>
    <w:p w:rsidR="006D1571" w:rsidRDefault="006D1571" w:rsidP="006D1571">
      <w:r>
        <w:t xml:space="preserve">The automatic table locator is used to locate the table on an </w:t>
      </w:r>
      <w:r w:rsidRPr="00324786">
        <w:rPr>
          <w:b/>
        </w:rPr>
        <w:t>unknown invoice</w:t>
      </w:r>
      <w:r>
        <w:t>. It attempts to find:</w:t>
      </w:r>
    </w:p>
    <w:p w:rsidR="006D1571" w:rsidRDefault="006D1571" w:rsidP="006D1571">
      <w:pPr>
        <w:pStyle w:val="ListParagraph"/>
        <w:numPr>
          <w:ilvl w:val="0"/>
          <w:numId w:val="1"/>
        </w:numPr>
      </w:pPr>
      <w:r>
        <w:t>The table header</w:t>
      </w:r>
    </w:p>
    <w:p w:rsidR="006D1571" w:rsidRDefault="006D1571" w:rsidP="006D1571">
      <w:pPr>
        <w:pStyle w:val="ListParagraph"/>
        <w:numPr>
          <w:ilvl w:val="0"/>
          <w:numId w:val="1"/>
        </w:numPr>
      </w:pPr>
      <w:r>
        <w:t>The rows and the columns</w:t>
      </w:r>
    </w:p>
    <w:p w:rsidR="006D1571" w:rsidRDefault="006D1571" w:rsidP="006D1571">
      <w:pPr>
        <w:pStyle w:val="ListParagraph"/>
        <w:numPr>
          <w:ilvl w:val="0"/>
          <w:numId w:val="1"/>
        </w:numPr>
      </w:pPr>
      <w:r>
        <w:t>The identity of the columns</w:t>
      </w:r>
    </w:p>
    <w:p w:rsidR="006D1571" w:rsidRDefault="006D1571" w:rsidP="006D1571">
      <w:pPr>
        <w:pStyle w:val="ListParagraph"/>
        <w:numPr>
          <w:ilvl w:val="0"/>
          <w:numId w:val="1"/>
        </w:numPr>
      </w:pPr>
      <w:r>
        <w:t>The end of the table</w:t>
      </w:r>
    </w:p>
    <w:p w:rsidR="00650282" w:rsidRPr="006D1571" w:rsidRDefault="00650282" w:rsidP="00650282">
      <w:r>
        <w:t>KTM 5.5 added the ability to the Table Locator to take the Line Item Matching Locator’s table as input.</w:t>
      </w:r>
    </w:p>
    <w:p w:rsidR="008B2266" w:rsidRDefault="006D1571" w:rsidP="008B2266">
      <w:r>
        <w:t>To</w:t>
      </w:r>
      <w:r w:rsidR="008B2266">
        <w:t xml:space="preserve"> detect the header of a table</w:t>
      </w:r>
      <w:r>
        <w:t>,</w:t>
      </w:r>
      <w:r w:rsidR="008B2266">
        <w:t xml:space="preserve"> </w:t>
      </w:r>
      <w:r>
        <w:t>y</w:t>
      </w:r>
      <w:r w:rsidR="008B2266">
        <w:t xml:space="preserve">ou will need to train 50-100 invoices </w:t>
      </w:r>
      <w:r>
        <w:t xml:space="preserve">in “Table header packs” </w:t>
      </w:r>
      <w:r w:rsidR="008B2266">
        <w:t>per language for this to be successful</w:t>
      </w:r>
      <w:r w:rsidR="00D915A5">
        <w:t>.</w:t>
      </w:r>
    </w:p>
    <w:p w:rsidR="00324786" w:rsidRDefault="00324786" w:rsidP="00324786">
      <w:pPr>
        <w:pStyle w:val="Heading2"/>
      </w:pPr>
      <w:r>
        <w:t>Table Model</w:t>
      </w:r>
    </w:p>
    <w:p w:rsidR="00324786" w:rsidRDefault="00324786" w:rsidP="00324786">
      <w:r>
        <w:t>Make your table model as simple as possible. Your table model should match exactly the columns required for data entry into the ERP system.</w:t>
      </w:r>
      <w:r w:rsidR="00F648D5">
        <w:t xml:space="preserve"> However use as many of </w:t>
      </w:r>
      <w:r>
        <w:t>the built-in KTM columns where possible, as they are used by the detection algorithms – custom columns will require header detection to be found.</w:t>
      </w:r>
    </w:p>
    <w:p w:rsidR="00324786" w:rsidRDefault="00324786" w:rsidP="00324786">
      <w:r>
        <w:rPr>
          <w:noProof/>
          <w:lang w:val="de-AT" w:eastAsia="de-AT"/>
        </w:rPr>
        <w:drawing>
          <wp:inline distT="0" distB="0" distL="0" distR="0" wp14:anchorId="18008638" wp14:editId="6729DF85">
            <wp:extent cx="36957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95700" cy="1057275"/>
                    </a:xfrm>
                    <a:prstGeom prst="rect">
                      <a:avLst/>
                    </a:prstGeom>
                  </pic:spPr>
                </pic:pic>
              </a:graphicData>
            </a:graphic>
          </wp:inline>
        </w:drawing>
      </w:r>
    </w:p>
    <w:p w:rsidR="00F648D5" w:rsidRDefault="00F648D5" w:rsidP="00324786">
      <w:r>
        <w:t xml:space="preserve">Note: the “Unit Measure” column is looking for scaling units “1”, “100” or “1000”. </w:t>
      </w:r>
      <w:proofErr w:type="gramStart"/>
      <w:r>
        <w:t>It not “kg”, “m²” etc.</w:t>
      </w:r>
      <w:proofErr w:type="gramEnd"/>
    </w:p>
    <w:p w:rsidR="00F648D5" w:rsidRDefault="00F648D5" w:rsidP="00324786"/>
    <w:p w:rsidR="00990F6F" w:rsidRDefault="00990F6F" w:rsidP="00324786">
      <w:pPr>
        <w:rPr>
          <w:color w:val="4F81BD" w:themeColor="accent1"/>
        </w:rPr>
      </w:pPr>
    </w:p>
    <w:p w:rsidR="008E44EC" w:rsidRPr="00324786" w:rsidRDefault="00990F6F" w:rsidP="00990F6F">
      <w:r>
        <w:t>A sample invoice header pack</w:t>
      </w:r>
      <w:r w:rsidR="008E44EC">
        <w:rPr>
          <w:noProof/>
          <w:lang w:val="de-AT" w:eastAsia="de-AT"/>
        </w:rPr>
        <w:drawing>
          <wp:inline distT="0" distB="0" distL="0" distR="0" wp14:anchorId="4C70CE9A" wp14:editId="1EB2C942">
            <wp:extent cx="4544012" cy="290099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5905" cy="2902208"/>
                    </a:xfrm>
                    <a:prstGeom prst="rect">
                      <a:avLst/>
                    </a:prstGeom>
                  </pic:spPr>
                </pic:pic>
              </a:graphicData>
            </a:graphic>
          </wp:inline>
        </w:drawing>
      </w:r>
    </w:p>
    <w:p w:rsidR="00D915A5" w:rsidRDefault="00D915A5" w:rsidP="00D915A5">
      <w:pPr>
        <w:pStyle w:val="Heading2"/>
      </w:pPr>
      <w:r>
        <w:t>Table He</w:t>
      </w:r>
      <w:r w:rsidR="00324786">
        <w:t>ader Pack</w:t>
      </w:r>
    </w:p>
    <w:p w:rsidR="00D915A5" w:rsidRDefault="00D915A5" w:rsidP="00D915A5">
      <w:r>
        <w:t xml:space="preserve">A header pack consists simply of 3 text files. Try to make these files as </w:t>
      </w:r>
      <w:r w:rsidR="00324786">
        <w:t>complete as possible. Correct</w:t>
      </w:r>
      <w:r>
        <w:t xml:space="preserve"> OCR errors manually.</w:t>
      </w:r>
      <w:r w:rsidR="00712F74">
        <w:t xml:space="preserve"> Header detection works best on </w:t>
      </w:r>
      <w:r w:rsidR="00073171">
        <w:t>column names</w:t>
      </w:r>
      <w:r w:rsidR="001F3F89">
        <w:t xml:space="preserve"> that</w:t>
      </w:r>
      <w:r w:rsidR="00712F74">
        <w:t xml:space="preserve"> have </w:t>
      </w:r>
      <w:r w:rsidR="00324786">
        <w:t>no</w:t>
      </w:r>
      <w:r w:rsidR="00712F74">
        <w:t xml:space="preserve"> word-wrapping.</w:t>
      </w:r>
    </w:p>
    <w:p w:rsidR="00D915A5" w:rsidRDefault="00D915A5" w:rsidP="00D915A5">
      <w:pPr>
        <w:pStyle w:val="ListParagraph"/>
        <w:numPr>
          <w:ilvl w:val="0"/>
          <w:numId w:val="2"/>
        </w:numPr>
      </w:pPr>
      <w:r>
        <w:t>Header Row Examples</w:t>
      </w:r>
    </w:p>
    <w:p w:rsidR="00D915A5" w:rsidRDefault="00D915A5" w:rsidP="00D915A5">
      <w:pPr>
        <w:pStyle w:val="ListParagraph"/>
        <w:numPr>
          <w:ilvl w:val="0"/>
          <w:numId w:val="2"/>
        </w:numPr>
      </w:pPr>
      <w:r>
        <w:t>Non-Header Row Examples</w:t>
      </w:r>
      <w:r>
        <w:br/>
      </w:r>
      <w:r>
        <w:rPr>
          <w:noProof/>
          <w:lang w:val="de-AT" w:eastAsia="de-AT"/>
        </w:rPr>
        <w:drawing>
          <wp:inline distT="0" distB="0" distL="0" distR="0" wp14:anchorId="4BDF9E40" wp14:editId="5CC6DCB5">
            <wp:extent cx="3470787" cy="20923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8280" cy="2090858"/>
                    </a:xfrm>
                    <a:prstGeom prst="rect">
                      <a:avLst/>
                    </a:prstGeom>
                  </pic:spPr>
                </pic:pic>
              </a:graphicData>
            </a:graphic>
          </wp:inline>
        </w:drawing>
      </w:r>
    </w:p>
    <w:p w:rsidR="00D915A5" w:rsidRDefault="00D915A5" w:rsidP="00D915A5">
      <w:pPr>
        <w:pStyle w:val="ListParagraph"/>
        <w:numPr>
          <w:ilvl w:val="0"/>
          <w:numId w:val="2"/>
        </w:numPr>
      </w:pPr>
      <w:r>
        <w:t>Header Keywords</w:t>
      </w:r>
      <w:r>
        <w:br/>
      </w:r>
      <w:r w:rsidR="00F648D5" w:rsidRPr="00F648D5">
        <w:rPr>
          <w:noProof/>
          <w:lang w:val="de-AT" w:eastAsia="de-AT"/>
        </w:rPr>
        <w:drawing>
          <wp:inline distT="0" distB="0" distL="0" distR="0" wp14:anchorId="540DF554" wp14:editId="36896EBC">
            <wp:extent cx="5731510" cy="1100989"/>
            <wp:effectExtent l="19050" t="19050" r="21590" b="23495"/>
            <wp:docPr id="38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00989"/>
                    </a:xfrm>
                    <a:prstGeom prst="rect">
                      <a:avLst/>
                    </a:prstGeom>
                    <a:noFill/>
                    <a:ln w="3175">
                      <a:solidFill>
                        <a:schemeClr val="accent1"/>
                      </a:solidFill>
                      <a:miter lim="800000"/>
                      <a:headEnd/>
                      <a:tailEnd/>
                    </a:ln>
                    <a:extLst/>
                  </pic:spPr>
                </pic:pic>
              </a:graphicData>
            </a:graphic>
          </wp:inline>
        </w:drawing>
      </w:r>
    </w:p>
    <w:p w:rsidR="00D915A5" w:rsidRPr="00D915A5" w:rsidRDefault="00D915A5" w:rsidP="00D915A5">
      <w:pPr>
        <w:pStyle w:val="Heading2"/>
      </w:pPr>
      <w:proofErr w:type="spellStart"/>
      <w:r>
        <w:t>Row</w:t>
      </w:r>
      <w:proofErr w:type="spellEnd"/>
      <w:r>
        <w:t xml:space="preserve"> &amp; Column Detection</w:t>
      </w:r>
    </w:p>
    <w:p w:rsidR="008B2266" w:rsidRDefault="008B2266" w:rsidP="008B2266">
      <w:r>
        <w:t>The next step applies 5 different algorithms</w:t>
      </w:r>
      <w:r w:rsidR="00BE79BB">
        <w:t>,</w:t>
      </w:r>
      <w:r>
        <w:t xml:space="preserve"> which attempt to read the lines underneath the header</w:t>
      </w:r>
      <w:r w:rsidR="005717C5">
        <w:t>, and interpret the columns</w:t>
      </w:r>
      <w:r>
        <w:t>.</w:t>
      </w:r>
      <w:r w:rsidR="00BE79BB">
        <w:t xml:space="preserve"> (</w:t>
      </w:r>
      <w:r>
        <w:t>You can switch the Table Locator configuration panel into Debug Mode by pressing CTRL-F12, where you can test individual algorithms. The algorithm with the best score wins – the other 4 are ignored.</w:t>
      </w:r>
      <w:r w:rsidR="00BE79BB">
        <w:t>)</w:t>
      </w:r>
      <w:r w:rsidR="005717C5">
        <w:br/>
      </w:r>
      <w:r w:rsidR="005717C5">
        <w:rPr>
          <w:noProof/>
          <w:lang w:val="de-AT" w:eastAsia="de-AT"/>
        </w:rPr>
        <w:drawing>
          <wp:inline distT="0" distB="0" distL="0" distR="0" wp14:anchorId="5169E642" wp14:editId="66B34226">
            <wp:extent cx="5731510" cy="210951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09514"/>
                    </a:xfrm>
                    <a:prstGeom prst="rect">
                      <a:avLst/>
                    </a:prstGeom>
                  </pic:spPr>
                </pic:pic>
              </a:graphicData>
            </a:graphic>
          </wp:inline>
        </w:drawing>
      </w:r>
    </w:p>
    <w:p w:rsidR="008B2266" w:rsidRDefault="008B2266" w:rsidP="008B2266">
      <w:pPr>
        <w:pStyle w:val="Heading2"/>
      </w:pPr>
      <w:r>
        <w:t>Amount Based Algorithm</w:t>
      </w:r>
    </w:p>
    <w:p w:rsidR="008B2266" w:rsidRDefault="005717C5" w:rsidP="008B2266">
      <w:r>
        <w:t>A</w:t>
      </w:r>
      <w:r w:rsidR="008B2266">
        <w:t>ttempts to find mathematical relationships in rows (e.g. A*B=C)</w:t>
      </w:r>
      <w:r>
        <w:t>.</w:t>
      </w:r>
      <w:r>
        <w:br/>
        <w:t>To improve it</w:t>
      </w:r>
      <w:r w:rsidR="0008279A">
        <w:t>,</w:t>
      </w:r>
      <w:r>
        <w:t xml:space="preserve"> make sure that your format locator that feeds </w:t>
      </w:r>
      <w:r w:rsidR="008D60CA">
        <w:t>the</w:t>
      </w:r>
      <w:r>
        <w:t xml:space="preserve"> table locator is finding the amounts in the table</w:t>
      </w:r>
      <w:r w:rsidR="008D60CA">
        <w:t>.</w:t>
      </w:r>
    </w:p>
    <w:p w:rsidR="006D1571" w:rsidRDefault="006D1571" w:rsidP="006D1571">
      <w:pPr>
        <w:pStyle w:val="Heading2"/>
      </w:pPr>
      <w:r>
        <w:t>Position Based Algorithm</w:t>
      </w:r>
    </w:p>
    <w:p w:rsidR="006D1571" w:rsidRPr="005717C5" w:rsidRDefault="006D1571" w:rsidP="006D1571">
      <w:r>
        <w:t xml:space="preserve">Attempts to find an increasing number, probably on the left of the document, which represents the position </w:t>
      </w:r>
      <w:r w:rsidR="008D60CA">
        <w:t>number</w:t>
      </w:r>
      <w:r>
        <w:t xml:space="preserve"> in the invoice. </w:t>
      </w:r>
      <w:r w:rsidR="001F3F89">
        <w:t>Ideally</w:t>
      </w:r>
      <w:r>
        <w:t xml:space="preserve"> it is 1, 2, 3, 4, 5, </w:t>
      </w:r>
      <w:proofErr w:type="gramStart"/>
      <w:r>
        <w:t>6, …..</w:t>
      </w:r>
      <w:proofErr w:type="gramEnd"/>
      <w:r>
        <w:tab/>
      </w:r>
    </w:p>
    <w:p w:rsidR="006D1571" w:rsidRDefault="006D1571" w:rsidP="006D1571">
      <w:pPr>
        <w:pStyle w:val="Heading2"/>
      </w:pPr>
      <w:r>
        <w:t>Header Based Algorithm</w:t>
      </w:r>
    </w:p>
    <w:p w:rsidR="006D1571" w:rsidRDefault="006D1571" w:rsidP="006D1571">
      <w:proofErr w:type="gramStart"/>
      <w:r>
        <w:t>Attempts to use the header words to understand where the columns are.</w:t>
      </w:r>
      <w:proofErr w:type="gramEnd"/>
      <w:r>
        <w:br/>
        <w:t>To improve it, make sure that your Table Header Pack is complete with all possible keywords for the columns. The example below would fail to find the discount and supplier article code columns. There are only 4 description column names, which are also probably too few. Correct the spelling of the keywords to improve fuzzy scoring across all of your invoices.</w:t>
      </w:r>
      <w:r w:rsidR="00D915A5" w:rsidRPr="00D915A5">
        <w:rPr>
          <w:noProof/>
          <w:lang w:eastAsia="en-AU"/>
        </w:rPr>
        <w:t xml:space="preserve"> </w:t>
      </w:r>
      <w:r w:rsidR="00D915A5">
        <w:rPr>
          <w:noProof/>
          <w:lang w:val="de-AT" w:eastAsia="de-AT"/>
        </w:rPr>
        <w:drawing>
          <wp:inline distT="0" distB="0" distL="0" distR="0" wp14:anchorId="05FD9349" wp14:editId="6C080513">
            <wp:extent cx="38481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8100" cy="2390775"/>
                    </a:xfrm>
                    <a:prstGeom prst="rect">
                      <a:avLst/>
                    </a:prstGeom>
                  </pic:spPr>
                </pic:pic>
              </a:graphicData>
            </a:graphic>
          </wp:inline>
        </w:drawing>
      </w:r>
    </w:p>
    <w:p w:rsidR="005717C5" w:rsidRDefault="005717C5" w:rsidP="005717C5">
      <w:pPr>
        <w:pStyle w:val="Heading2"/>
      </w:pPr>
      <w:r>
        <w:t>Line Based Algorithm</w:t>
      </w:r>
    </w:p>
    <w:p w:rsidR="005717C5" w:rsidRDefault="005717C5" w:rsidP="005717C5">
      <w:r>
        <w:t>Attempts to find the table cells based on horizontal and vertical lines that are on the pages.</w:t>
      </w:r>
      <w:r w:rsidR="0008279A">
        <w:t xml:space="preserve"> You cannot improve how this algorithm works</w:t>
      </w:r>
      <w:r w:rsidR="008D60CA">
        <w:t>.</w:t>
      </w:r>
    </w:p>
    <w:p w:rsidR="0008279A" w:rsidRDefault="0008279A" w:rsidP="0008279A">
      <w:pPr>
        <w:pStyle w:val="Heading2"/>
      </w:pPr>
      <w:r>
        <w:t>Layout Based Algorithm</w:t>
      </w:r>
    </w:p>
    <w:p w:rsidR="0008279A" w:rsidRPr="0008279A" w:rsidRDefault="0008279A" w:rsidP="0008279A">
      <w:proofErr w:type="gramStart"/>
      <w:r>
        <w:t>Attempts to use white space between columns to understand where the columns are.</w:t>
      </w:r>
      <w:proofErr w:type="gramEnd"/>
      <w:r>
        <w:t xml:space="preserve"> You cannot improve how this algorithm works.</w:t>
      </w:r>
    </w:p>
    <w:p w:rsidR="008B2266" w:rsidRDefault="008B2266" w:rsidP="008B2266">
      <w:pPr>
        <w:pStyle w:val="Heading1"/>
      </w:pPr>
      <w:r>
        <w:t>Manual Table Locator</w:t>
      </w:r>
    </w:p>
    <w:p w:rsidR="005717C5" w:rsidRDefault="005717C5" w:rsidP="005717C5">
      <w:r>
        <w:t>This second mode of the</w:t>
      </w:r>
      <w:r w:rsidR="00677013">
        <w:t xml:space="preserve"> Table Locator uses sample documents to identify a previously seen table.</w:t>
      </w:r>
    </w:p>
    <w:p w:rsidR="00677013" w:rsidRDefault="00677013" w:rsidP="005717C5">
      <w:r>
        <w:t>You can either make subclasses for important vendors with their own Manual Table Locator, or use the Online Learning Mechanism’s specific knowledge bases to store these sample tables</w:t>
      </w:r>
      <w:r w:rsidR="008D60CA">
        <w:t xml:space="preserve"> – the result is the same.</w:t>
      </w:r>
    </w:p>
    <w:p w:rsidR="00677013" w:rsidRDefault="00677013" w:rsidP="005717C5">
      <w:r>
        <w:t>Th</w:t>
      </w:r>
      <w:r w:rsidR="008D60CA">
        <w:t>e easiest way to understand the</w:t>
      </w:r>
      <w:r>
        <w:t xml:space="preserve"> table locator is that of a stencil </w:t>
      </w:r>
      <w:r w:rsidR="00163267">
        <w:t>(</w:t>
      </w:r>
      <w:hyperlink r:id="rId14" w:history="1">
        <w:r w:rsidR="00163267">
          <w:rPr>
            <w:rStyle w:val="Hyperlink"/>
          </w:rPr>
          <w:t>http://en.wikipedia.org/wiki/Stencil</w:t>
        </w:r>
      </w:hyperlink>
      <w:r w:rsidR="00163267">
        <w:t>) being moved down the page looking for matches.</w:t>
      </w:r>
      <w:r w:rsidR="003802AE">
        <w:t xml:space="preserve"> It does not look for the table header</w:t>
      </w:r>
      <w:r w:rsidR="008D60CA">
        <w:t>.</w:t>
      </w:r>
    </w:p>
    <w:p w:rsidR="00163267" w:rsidRDefault="00163267" w:rsidP="005717C5">
      <w:r>
        <w:t>Tips</w:t>
      </w:r>
    </w:p>
    <w:p w:rsidR="00163267" w:rsidRDefault="00163267" w:rsidP="00163267">
      <w:pPr>
        <w:pStyle w:val="ListParagraph"/>
        <w:numPr>
          <w:ilvl w:val="0"/>
          <w:numId w:val="3"/>
        </w:numPr>
      </w:pPr>
      <w:r>
        <w:t>The “master item” should be a table row containing optional row and long descriptions.</w:t>
      </w:r>
    </w:p>
    <w:p w:rsidR="00163267" w:rsidRDefault="00163267" w:rsidP="00163267">
      <w:pPr>
        <w:pStyle w:val="ListParagraph"/>
        <w:numPr>
          <w:ilvl w:val="0"/>
          <w:numId w:val="3"/>
        </w:numPr>
      </w:pPr>
      <w:r>
        <w:t>The “master item” should not have missing cells.</w:t>
      </w:r>
    </w:p>
    <w:p w:rsidR="00163267" w:rsidRDefault="00163267" w:rsidP="00163267">
      <w:pPr>
        <w:pStyle w:val="ListParagraph"/>
        <w:numPr>
          <w:ilvl w:val="0"/>
          <w:numId w:val="3"/>
        </w:numPr>
      </w:pPr>
      <w:r>
        <w:t>Mark the optional rows in the master item.</w:t>
      </w:r>
    </w:p>
    <w:p w:rsidR="00163267" w:rsidRDefault="00163267" w:rsidP="00163267">
      <w:pPr>
        <w:pStyle w:val="ListParagraph"/>
        <w:numPr>
          <w:ilvl w:val="0"/>
          <w:numId w:val="3"/>
        </w:numPr>
      </w:pPr>
      <w:r>
        <w:t>Expand the left and right edges of the cells.</w:t>
      </w:r>
    </w:p>
    <w:p w:rsidR="00163267" w:rsidRDefault="00163267" w:rsidP="00163267">
      <w:pPr>
        <w:pStyle w:val="ListParagraph"/>
        <w:numPr>
          <w:ilvl w:val="0"/>
          <w:numId w:val="3"/>
        </w:numPr>
      </w:pPr>
      <w:r>
        <w:t>Make sure that you mark optional cells.</w:t>
      </w:r>
    </w:p>
    <w:p w:rsidR="003802AE" w:rsidRDefault="003802AE" w:rsidP="00163267">
      <w:pPr>
        <w:pStyle w:val="ListParagraph"/>
        <w:numPr>
          <w:ilvl w:val="0"/>
          <w:numId w:val="3"/>
        </w:numPr>
      </w:pPr>
      <w:r>
        <w:t>Cell Types are internal algorithms that attempt to work it if the cells are numeric or alphabetic</w:t>
      </w:r>
    </w:p>
    <w:p w:rsidR="00163267" w:rsidRDefault="00163267" w:rsidP="00163267">
      <w:pPr>
        <w:pStyle w:val="ListParagraph"/>
        <w:numPr>
          <w:ilvl w:val="0"/>
          <w:numId w:val="3"/>
        </w:numPr>
      </w:pPr>
      <w:r>
        <w:t>After online learning, check and correct specific training samples in the “Edit Document</w:t>
      </w:r>
      <w:r w:rsidR="00AF39FC">
        <w:t>”</w:t>
      </w:r>
      <w:r>
        <w:t xml:space="preserve"> Dialog</w:t>
      </w:r>
      <w:r w:rsidR="00AF39FC">
        <w:t xml:space="preserve"> (press F10 on the </w:t>
      </w:r>
      <w:proofErr w:type="spellStart"/>
      <w:r w:rsidR="00AF39FC">
        <w:t>Xdoc</w:t>
      </w:r>
      <w:proofErr w:type="spellEnd"/>
      <w:r w:rsidR="00AF39FC">
        <w:t>)</w:t>
      </w:r>
    </w:p>
    <w:p w:rsidR="003802AE" w:rsidRDefault="003802AE" w:rsidP="00163267">
      <w:pPr>
        <w:pStyle w:val="ListParagraph"/>
        <w:numPr>
          <w:ilvl w:val="0"/>
          <w:numId w:val="3"/>
        </w:numPr>
      </w:pPr>
      <w:r>
        <w:t>Anchors are words/phrases that appear on each table row, but are not needed to be read – they help with matching the stencil</w:t>
      </w:r>
      <w:r w:rsidR="00553941">
        <w:t>.</w:t>
      </w:r>
    </w:p>
    <w:p w:rsidR="003802AE" w:rsidRDefault="003802AE" w:rsidP="00163267">
      <w:pPr>
        <w:pStyle w:val="ListParagraph"/>
        <w:numPr>
          <w:ilvl w:val="0"/>
          <w:numId w:val="3"/>
        </w:numPr>
      </w:pPr>
      <w:r>
        <w:t>In the example below we see that columns 2-</w:t>
      </w:r>
      <w:r w:rsidR="00553941">
        <w:t>6 are optional, and that column 6 with “1” and “2</w:t>
      </w:r>
      <w:proofErr w:type="gramStart"/>
      <w:r w:rsidR="00553941">
        <w:t>,00</w:t>
      </w:r>
      <w:proofErr w:type="gramEnd"/>
      <w:r w:rsidR="00553941">
        <w:t>” is too narrow.  “2</w:t>
      </w:r>
      <w:proofErr w:type="gramStart"/>
      <w:r w:rsidR="00553941">
        <w:t>,00</w:t>
      </w:r>
      <w:proofErr w:type="gramEnd"/>
      <w:r w:rsidR="00553941">
        <w:t>” will be corrected detected</w:t>
      </w:r>
      <w:r w:rsidR="008D60CA">
        <w:t>.</w:t>
      </w:r>
      <w:r w:rsidR="00553941">
        <w:t xml:space="preserve"> </w:t>
      </w:r>
      <w:r w:rsidR="008D60CA">
        <w:t>H</w:t>
      </w:r>
      <w:r w:rsidR="00553941">
        <w:t>owever</w:t>
      </w:r>
      <w:r w:rsidR="008D60CA">
        <w:t>,</w:t>
      </w:r>
      <w:r w:rsidR="002A27F8">
        <w:t xml:space="preserve"> if the OCR engine sees “</w:t>
      </w:r>
      <w:r w:rsidR="002A27F8" w:rsidRPr="002A27F8">
        <w:t>2</w:t>
      </w:r>
      <w:r w:rsidR="002A27F8">
        <w:t> </w:t>
      </w:r>
      <w:r w:rsidR="00553941" w:rsidRPr="002A27F8">
        <w:t>00</w:t>
      </w:r>
      <w:r w:rsidR="00553941">
        <w:t>” then only “00” will be found. The last row will have “(</w:t>
      </w:r>
      <w:proofErr w:type="spellStart"/>
      <w:r w:rsidR="00553941">
        <w:t>handlowa</w:t>
      </w:r>
      <w:proofErr w:type="spellEnd"/>
      <w:proofErr w:type="gramStart"/>
      <w:r w:rsidR="00553941">
        <w:t>)80.06.2009</w:t>
      </w:r>
      <w:proofErr w:type="gramEnd"/>
      <w:r w:rsidR="00553941">
        <w:t>” in column 1.</w:t>
      </w:r>
    </w:p>
    <w:p w:rsidR="003802AE" w:rsidRDefault="003802AE" w:rsidP="00953196">
      <w:pPr>
        <w:ind w:left="360"/>
      </w:pPr>
      <w:r>
        <w:rPr>
          <w:noProof/>
          <w:lang w:val="de-AT" w:eastAsia="de-AT"/>
        </w:rPr>
        <w:drawing>
          <wp:inline distT="0" distB="0" distL="0" distR="0" wp14:anchorId="0AB79487" wp14:editId="3FC9C4CD">
            <wp:extent cx="5731510" cy="1536975"/>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536975"/>
                    </a:xfrm>
                    <a:prstGeom prst="rect">
                      <a:avLst/>
                    </a:prstGeom>
                  </pic:spPr>
                </pic:pic>
              </a:graphicData>
            </a:graphic>
          </wp:inline>
        </w:drawing>
      </w:r>
    </w:p>
    <w:p w:rsidR="00553941" w:rsidRDefault="00553941" w:rsidP="00553941">
      <w:pPr>
        <w:ind w:left="360"/>
      </w:pPr>
      <w:r>
        <w:t>Both manual and automatic table detection can search for interleaved and embedded columns.</w:t>
      </w:r>
    </w:p>
    <w:p w:rsidR="00553941" w:rsidRDefault="00553941" w:rsidP="00553941">
      <w:pPr>
        <w:pStyle w:val="Heading2"/>
      </w:pPr>
      <w:r>
        <w:t>Interleaved Columns</w:t>
      </w:r>
    </w:p>
    <w:p w:rsidR="00553941" w:rsidRPr="00553941" w:rsidRDefault="00553941" w:rsidP="00553941">
      <w:r>
        <w:t>An interleaved column is a value that applies to all the rows below it, like the order number below.</w:t>
      </w:r>
    </w:p>
    <w:p w:rsidR="00553941" w:rsidRPr="00553941" w:rsidRDefault="00553941" w:rsidP="00553941">
      <w:r>
        <w:rPr>
          <w:noProof/>
          <w:lang w:val="de-AT" w:eastAsia="de-AT"/>
        </w:rPr>
        <w:drawing>
          <wp:inline distT="0" distB="0" distL="0" distR="0" wp14:anchorId="3A8FCA6F" wp14:editId="3955D59F">
            <wp:extent cx="5731510" cy="1375317"/>
            <wp:effectExtent l="171450" t="171450" r="383540" b="358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375317"/>
                    </a:xfrm>
                    <a:prstGeom prst="rect">
                      <a:avLst/>
                    </a:prstGeom>
                    <a:ln>
                      <a:noFill/>
                    </a:ln>
                    <a:effectLst>
                      <a:outerShdw blurRad="292100" dist="139700" dir="2700000" algn="tl" rotWithShape="0">
                        <a:srgbClr val="333333">
                          <a:alpha val="65000"/>
                        </a:srgbClr>
                      </a:outerShdw>
                    </a:effectLst>
                  </pic:spPr>
                </pic:pic>
              </a:graphicData>
            </a:graphic>
          </wp:inline>
        </w:drawing>
      </w:r>
    </w:p>
    <w:p w:rsidR="00553941" w:rsidRDefault="00553941" w:rsidP="00553941">
      <w:pPr>
        <w:pStyle w:val="Heading2"/>
      </w:pPr>
      <w:r>
        <w:t>Embedded Columns</w:t>
      </w:r>
    </w:p>
    <w:p w:rsidR="00553941" w:rsidRPr="00553941" w:rsidRDefault="00553941" w:rsidP="00553941">
      <w:r>
        <w:t>An embedded column is typically an article number</w:t>
      </w:r>
      <w:r w:rsidR="00150155">
        <w:t xml:space="preserve"> or date</w:t>
      </w:r>
      <w:r>
        <w:t xml:space="preserve"> appended to a description.</w:t>
      </w:r>
    </w:p>
    <w:p w:rsidR="008B2266" w:rsidRDefault="008B2266" w:rsidP="008B2266">
      <w:pPr>
        <w:pStyle w:val="Heading1"/>
      </w:pPr>
      <w:r>
        <w:t>Line Item Matching Locator</w:t>
      </w:r>
    </w:p>
    <w:p w:rsidR="00150155" w:rsidRDefault="00150155" w:rsidP="00150155">
      <w:proofErr w:type="spellStart"/>
      <w:r>
        <w:t>LIMLoc</w:t>
      </w:r>
      <w:proofErr w:type="spellEnd"/>
      <w:r>
        <w:t xml:space="preserve"> matches the words on </w:t>
      </w:r>
      <w:r w:rsidR="00650282">
        <w:t>the</w:t>
      </w:r>
      <w:r>
        <w:t xml:space="preserve"> invoices with the open purchase orders from the ERP system. It requires an SQL connection to a database containing open purchase orders.</w:t>
      </w:r>
    </w:p>
    <w:p w:rsidR="00953196" w:rsidRDefault="00150155" w:rsidP="00150155">
      <w:r>
        <w:t xml:space="preserve">If </w:t>
      </w:r>
      <w:proofErr w:type="spellStart"/>
      <w:r>
        <w:t>LIMLoc</w:t>
      </w:r>
      <w:proofErr w:type="spellEnd"/>
      <w:r>
        <w:t xml:space="preserve"> does not have a vendor ID it cannot work.</w:t>
      </w:r>
    </w:p>
    <w:p w:rsidR="00150155" w:rsidRDefault="00150155" w:rsidP="00150155">
      <w:r>
        <w:t>If no PO numbers are provided</w:t>
      </w:r>
      <w:r w:rsidR="00953196">
        <w:t>,</w:t>
      </w:r>
      <w:r>
        <w:t xml:space="preserve"> </w:t>
      </w:r>
      <w:proofErr w:type="spellStart"/>
      <w:r>
        <w:t>LIMLoc</w:t>
      </w:r>
      <w:proofErr w:type="spellEnd"/>
      <w:r>
        <w:t xml:space="preserve"> matches against the first 20 open orders in the database.</w:t>
      </w:r>
      <w:r>
        <w:br/>
      </w:r>
      <w:r>
        <w:rPr>
          <w:noProof/>
          <w:lang w:val="de-AT" w:eastAsia="de-AT"/>
        </w:rPr>
        <w:drawing>
          <wp:inline distT="0" distB="0" distL="0" distR="0" wp14:anchorId="2CF111AD" wp14:editId="373FD651">
            <wp:extent cx="5731510" cy="3203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203155"/>
                    </a:xfrm>
                    <a:prstGeom prst="rect">
                      <a:avLst/>
                    </a:prstGeom>
                  </pic:spPr>
                </pic:pic>
              </a:graphicData>
            </a:graphic>
          </wp:inline>
        </w:drawing>
      </w:r>
    </w:p>
    <w:p w:rsidR="00150155" w:rsidRDefault="00150155" w:rsidP="00150155">
      <w:proofErr w:type="spellStart"/>
      <w:r>
        <w:t>LIMLoc</w:t>
      </w:r>
      <w:proofErr w:type="spellEnd"/>
      <w:r>
        <w:t xml:space="preserve"> has a self-contained learning mechanism to improve its extraction.</w:t>
      </w:r>
    </w:p>
    <w:p w:rsidR="00150155" w:rsidRDefault="00150155" w:rsidP="00150155">
      <w:proofErr w:type="spellStart"/>
      <w:r>
        <w:t>LIMLoc</w:t>
      </w:r>
      <w:proofErr w:type="spellEnd"/>
      <w:r>
        <w:t xml:space="preserve"> returns tolerance messages for each line item.</w:t>
      </w:r>
    </w:p>
    <w:tbl>
      <w:tblPr>
        <w:tblStyle w:val="LightList-Accent1"/>
        <w:tblW w:w="0" w:type="auto"/>
        <w:tblLook w:val="04A0" w:firstRow="1" w:lastRow="0" w:firstColumn="1" w:lastColumn="0" w:noHBand="0" w:noVBand="1"/>
      </w:tblPr>
      <w:tblGrid>
        <w:gridCol w:w="440"/>
        <w:gridCol w:w="681"/>
        <w:gridCol w:w="3920"/>
        <w:gridCol w:w="222"/>
        <w:gridCol w:w="3979"/>
      </w:tblGrid>
      <w:tr w:rsidR="00150155" w:rsidRPr="00150155" w:rsidTr="0015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ID</w:t>
            </w:r>
          </w:p>
        </w:tc>
        <w:tc>
          <w:tcPr>
            <w:tcW w:w="0" w:type="auto"/>
          </w:tcPr>
          <w:p w:rsidR="00150155" w:rsidRPr="00150155" w:rsidRDefault="00150155" w:rsidP="00150155">
            <w:pPr>
              <w:cnfStyle w:val="100000000000" w:firstRow="1" w:lastRow="0" w:firstColumn="0" w:lastColumn="0" w:oddVBand="0" w:evenVBand="0" w:oddHBand="0" w:evenHBand="0" w:firstRowFirstColumn="0" w:firstRowLastColumn="0" w:lastRowFirstColumn="0" w:lastRowLastColumn="0"/>
            </w:pPr>
            <w:r w:rsidRPr="00150155">
              <w:t xml:space="preserve">Valid </w:t>
            </w:r>
          </w:p>
        </w:tc>
        <w:tc>
          <w:tcPr>
            <w:tcW w:w="0" w:type="auto"/>
          </w:tcPr>
          <w:p w:rsidR="00150155" w:rsidRPr="00150155" w:rsidRDefault="00150155" w:rsidP="00BD34EC">
            <w:pPr>
              <w:cnfStyle w:val="100000000000" w:firstRow="1" w:lastRow="0" w:firstColumn="0" w:lastColumn="0" w:oddVBand="0" w:evenVBand="0" w:oddHBand="0" w:evenHBand="0" w:firstRowFirstColumn="0" w:firstRowLastColumn="0" w:lastRowFirstColumn="0" w:lastRowLastColumn="0"/>
            </w:pPr>
            <w:r>
              <w:t>Message</w:t>
            </w:r>
          </w:p>
        </w:tc>
        <w:tc>
          <w:tcPr>
            <w:tcW w:w="0" w:type="auto"/>
          </w:tcPr>
          <w:p w:rsidR="00150155" w:rsidRPr="00150155" w:rsidRDefault="00150155" w:rsidP="00BD34EC">
            <w:pPr>
              <w:cnfStyle w:val="100000000000" w:firstRow="1"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100000000000" w:firstRow="1" w:lastRow="0" w:firstColumn="0" w:lastColumn="0" w:oddVBand="0" w:evenVBand="0" w:oddHBand="0" w:evenHBand="0" w:firstRowFirstColumn="0" w:firstRowLastColumn="0" w:lastRowFirstColumn="0" w:lastRowLastColumn="0"/>
            </w:pPr>
            <w:r>
              <w:t>Name</w:t>
            </w:r>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1</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True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OK</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IDS_MatchRemark_Match</w:t>
            </w:r>
            <w:proofErr w:type="spellEnd"/>
          </w:p>
        </w:tc>
      </w:tr>
      <w:tr w:rsidR="00150155" w:rsidRP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2</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True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Under Or over delivery</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roofErr w:type="spellStart"/>
            <w:r w:rsidRPr="00150155">
              <w:t>IDS_MatchRemark_UnderOverDelivery</w:t>
            </w:r>
            <w:proofErr w:type="spellEnd"/>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3</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True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Change In units of measurement</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IDS_MatchRemark_UomChanges</w:t>
            </w:r>
            <w:proofErr w:type="spellEnd"/>
          </w:p>
        </w:tc>
      </w:tr>
      <w:tr w:rsidR="00150155" w:rsidRP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4</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True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Under Or over price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roofErr w:type="spellStart"/>
            <w:r w:rsidRPr="00150155">
              <w:t>IDS_MatchRemark_UnderOverPrice</w:t>
            </w:r>
            <w:proofErr w:type="spellEnd"/>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5</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False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Missing unit price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IDS_MatchRemark_MissingUnitPrice</w:t>
            </w:r>
            <w:proofErr w:type="spellEnd"/>
          </w:p>
        </w:tc>
      </w:tr>
      <w:tr w:rsidR="00150155" w:rsidRP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6</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True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Unit price scaled by power of ten</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roofErr w:type="spellStart"/>
            <w:r w:rsidRPr="00150155">
              <w:t>IDS_MatchRemark_ScaledUnitPrice</w:t>
            </w:r>
            <w:proofErr w:type="spellEnd"/>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7</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True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Total amount scaled by power of ten</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IDS_MatchRemark_ScaledTotalAmount</w:t>
            </w:r>
            <w:proofErr w:type="spellEnd"/>
          </w:p>
        </w:tc>
      </w:tr>
      <w:tr w:rsidR="00150155" w:rsidRP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8</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False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OCR errors</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roofErr w:type="spellStart"/>
            <w:r w:rsidRPr="00150155">
              <w:t>IDS_MatchRemark_OcrErrors</w:t>
            </w:r>
            <w:proofErr w:type="spellEnd"/>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9</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False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Only total amount Matched</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IDS_MatchRemark_OnlyTotalAmount</w:t>
            </w:r>
            <w:proofErr w:type="spellEnd"/>
          </w:p>
        </w:tc>
      </w:tr>
      <w:tr w:rsidR="00150155" w:rsidRP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10</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False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Several matches possible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roofErr w:type="spellStart"/>
            <w:r w:rsidRPr="00150155">
              <w:t>IDS_MatchRemark_Ambiguous</w:t>
            </w:r>
            <w:proofErr w:type="spellEnd"/>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11</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False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Only quantity, unit price And total amount Matched</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IDS_MatchRemark_UnmatchedConsistent</w:t>
            </w:r>
            <w:proofErr w:type="spellEnd"/>
          </w:p>
        </w:tc>
      </w:tr>
      <w:tr w:rsidR="00150155" w:rsidRP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12</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False</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r w:rsidRPr="00150155">
              <w:t>Could Not Match</w:t>
            </w: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
        </w:tc>
        <w:tc>
          <w:tcPr>
            <w:tcW w:w="0" w:type="auto"/>
          </w:tcPr>
          <w:p w:rsidR="00150155" w:rsidRPr="00150155" w:rsidRDefault="00150155" w:rsidP="00BD34EC">
            <w:pPr>
              <w:cnfStyle w:val="000000000000" w:firstRow="0" w:lastRow="0" w:firstColumn="0" w:lastColumn="0" w:oddVBand="0" w:evenVBand="0" w:oddHBand="0" w:evenHBand="0" w:firstRowFirstColumn="0" w:firstRowLastColumn="0" w:lastRowFirstColumn="0" w:lastRowLastColumn="0"/>
            </w:pPr>
            <w:proofErr w:type="spellStart"/>
            <w:r w:rsidRPr="00150155">
              <w:t>IDS_MatchRemark_Unmatched</w:t>
            </w:r>
            <w:proofErr w:type="spellEnd"/>
          </w:p>
        </w:tc>
      </w:tr>
      <w:tr w:rsidR="00150155" w:rsidRP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Pr="00150155" w:rsidRDefault="00150155" w:rsidP="00BD34EC">
            <w:r w:rsidRPr="00150155">
              <w:t>13</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True</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r w:rsidRPr="00150155">
              <w:t>Validated by user</w:t>
            </w: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
        </w:tc>
        <w:tc>
          <w:tcPr>
            <w:tcW w:w="0" w:type="auto"/>
          </w:tcPr>
          <w:p w:rsidR="00150155" w:rsidRPr="00150155" w:rsidRDefault="00150155" w:rsidP="00BD34EC">
            <w:pPr>
              <w:cnfStyle w:val="000000100000" w:firstRow="0" w:lastRow="0" w:firstColumn="0" w:lastColumn="0" w:oddVBand="0" w:evenVBand="0" w:oddHBand="1" w:evenHBand="0" w:firstRowFirstColumn="0" w:firstRowLastColumn="0" w:lastRowFirstColumn="0" w:lastRowLastColumn="0"/>
            </w:pPr>
            <w:proofErr w:type="spellStart"/>
            <w:r w:rsidRPr="00150155">
              <w:t>IDS_MatchRemark_UserValidated</w:t>
            </w:r>
            <w:proofErr w:type="spellEnd"/>
          </w:p>
        </w:tc>
      </w:tr>
    </w:tbl>
    <w:p w:rsidR="008B2266" w:rsidRDefault="008B2266" w:rsidP="008B2266">
      <w:pPr>
        <w:pStyle w:val="Heading1"/>
      </w:pPr>
      <w:r>
        <w:t>Combining Locators</w:t>
      </w:r>
    </w:p>
    <w:p w:rsidR="00150155" w:rsidRDefault="00150155" w:rsidP="00150155">
      <w:r>
        <w:t>You will obtain the best results with table detection by combining together the following</w:t>
      </w:r>
      <w:r w:rsidR="00723662">
        <w:t xml:space="preserve"> 10</w:t>
      </w:r>
      <w:r>
        <w:t xml:space="preserve"> locators</w:t>
      </w:r>
      <w:r w:rsidR="00723662">
        <w:t>.</w:t>
      </w:r>
    </w:p>
    <w:tbl>
      <w:tblPr>
        <w:tblStyle w:val="LightList-Accent1"/>
        <w:tblW w:w="0" w:type="auto"/>
        <w:tblLook w:val="04A0" w:firstRow="1" w:lastRow="0" w:firstColumn="1" w:lastColumn="0" w:noHBand="0" w:noVBand="1"/>
      </w:tblPr>
      <w:tblGrid>
        <w:gridCol w:w="1493"/>
        <w:gridCol w:w="1984"/>
        <w:gridCol w:w="5765"/>
      </w:tblGrid>
      <w:tr w:rsidR="00150155" w:rsidTr="0015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r>
              <w:t>Locator Name</w:t>
            </w:r>
          </w:p>
        </w:tc>
        <w:tc>
          <w:tcPr>
            <w:tcW w:w="0" w:type="auto"/>
          </w:tcPr>
          <w:p w:rsidR="00150155" w:rsidRDefault="00650282" w:rsidP="00150155">
            <w:pPr>
              <w:cnfStyle w:val="100000000000" w:firstRow="1" w:lastRow="0" w:firstColumn="0" w:lastColumn="0" w:oddVBand="0" w:evenVBand="0" w:oddHBand="0" w:evenHBand="0" w:firstRowFirstColumn="0" w:firstRowLastColumn="0" w:lastRowFirstColumn="0" w:lastRowLastColumn="0"/>
            </w:pPr>
            <w:r>
              <w:t>Locator Type</w:t>
            </w:r>
          </w:p>
        </w:tc>
        <w:tc>
          <w:tcPr>
            <w:tcW w:w="0" w:type="auto"/>
          </w:tcPr>
          <w:p w:rsidR="00150155" w:rsidRDefault="00150155" w:rsidP="00150155">
            <w:pPr>
              <w:cnfStyle w:val="100000000000" w:firstRow="1" w:lastRow="0" w:firstColumn="0" w:lastColumn="0" w:oddVBand="0" w:evenVBand="0" w:oddHBand="0" w:evenHBand="0" w:firstRowFirstColumn="0" w:firstRowLastColumn="0" w:lastRowFirstColumn="0" w:lastRowLastColumn="0"/>
            </w:pPr>
            <w:r>
              <w:t>Function</w:t>
            </w:r>
          </w:p>
        </w:tc>
      </w:tr>
      <w:tr w:rsid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r>
              <w:t>IGL</w:t>
            </w:r>
          </w:p>
        </w:tc>
        <w:tc>
          <w:tcPr>
            <w:tcW w:w="0" w:type="auto"/>
          </w:tcPr>
          <w:p w:rsidR="00150155" w:rsidRDefault="00150155" w:rsidP="00650282">
            <w:pPr>
              <w:cnfStyle w:val="000000100000" w:firstRow="0" w:lastRow="0" w:firstColumn="0" w:lastColumn="0" w:oddVBand="0" w:evenVBand="0" w:oddHBand="1" w:evenHBand="0" w:firstRowFirstColumn="0" w:firstRowLastColumn="0" w:lastRowFirstColumn="0" w:lastRowLastColumn="0"/>
            </w:pPr>
            <w:r>
              <w:t xml:space="preserve">Invoice Group </w:t>
            </w:r>
          </w:p>
        </w:tc>
        <w:tc>
          <w:tcPr>
            <w:tcW w:w="0" w:type="auto"/>
          </w:tcPr>
          <w:p w:rsidR="00150155" w:rsidRDefault="00650282" w:rsidP="00650282">
            <w:pPr>
              <w:cnfStyle w:val="000000100000" w:firstRow="0" w:lastRow="0" w:firstColumn="0" w:lastColumn="0" w:oddVBand="0" w:evenVBand="0" w:oddHBand="1" w:evenHBand="0" w:firstRowFirstColumn="0" w:firstRowLastColumn="0" w:lastRowFirstColumn="0" w:lastRowLastColumn="0"/>
            </w:pPr>
            <w:r>
              <w:t xml:space="preserve">Finds the </w:t>
            </w:r>
            <w:proofErr w:type="spellStart"/>
            <w:r w:rsidR="00150155">
              <w:t>VendorID</w:t>
            </w:r>
            <w:proofErr w:type="spellEnd"/>
            <w:r w:rsidR="00150155">
              <w:t xml:space="preserve"> </w:t>
            </w:r>
            <w:r>
              <w:t>from Online Learning</w:t>
            </w:r>
          </w:p>
        </w:tc>
      </w:tr>
      <w:tr w:rsid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r>
              <w:t>OGL</w:t>
            </w:r>
          </w:p>
        </w:tc>
        <w:tc>
          <w:tcPr>
            <w:tcW w:w="0" w:type="auto"/>
          </w:tcPr>
          <w:p w:rsidR="00150155" w:rsidRDefault="00150155" w:rsidP="00650282">
            <w:pPr>
              <w:cnfStyle w:val="000000000000" w:firstRow="0" w:lastRow="0" w:firstColumn="0" w:lastColumn="0" w:oddVBand="0" w:evenVBand="0" w:oddHBand="0" w:evenHBand="0" w:firstRowFirstColumn="0" w:firstRowLastColumn="0" w:lastRowFirstColumn="0" w:lastRowLastColumn="0"/>
            </w:pPr>
            <w:r>
              <w:t xml:space="preserve">Order Group </w:t>
            </w:r>
          </w:p>
        </w:tc>
        <w:tc>
          <w:tcPr>
            <w:tcW w:w="0" w:type="auto"/>
          </w:tcPr>
          <w:p w:rsidR="00150155" w:rsidRDefault="00650282" w:rsidP="00150155">
            <w:pPr>
              <w:cnfStyle w:val="000000000000" w:firstRow="0" w:lastRow="0" w:firstColumn="0" w:lastColumn="0" w:oddVBand="0" w:evenVBand="0" w:oddHBand="0" w:evenHBand="0" w:firstRowFirstColumn="0" w:firstRowLastColumn="0" w:lastRowFirstColumn="0" w:lastRowLastColumn="0"/>
            </w:pPr>
            <w:r>
              <w:t xml:space="preserve">Finds the </w:t>
            </w:r>
            <w:r w:rsidR="00150155">
              <w:t>Order Number</w:t>
            </w:r>
            <w:r>
              <w:t xml:space="preserve"> from Online Learning</w:t>
            </w:r>
          </w:p>
        </w:tc>
      </w:tr>
      <w:tr w:rsid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r>
              <w:t>FL_PO</w:t>
            </w:r>
          </w:p>
        </w:tc>
        <w:tc>
          <w:tcPr>
            <w:tcW w:w="0" w:type="auto"/>
          </w:tcPr>
          <w:p w:rsidR="00150155" w:rsidRDefault="00150155" w:rsidP="00650282">
            <w:pPr>
              <w:cnfStyle w:val="000000100000" w:firstRow="0" w:lastRow="0" w:firstColumn="0" w:lastColumn="0" w:oddVBand="0" w:evenVBand="0" w:oddHBand="1" w:evenHBand="0" w:firstRowFirstColumn="0" w:firstRowLastColumn="0" w:lastRowFirstColumn="0" w:lastRowLastColumn="0"/>
            </w:pPr>
            <w:r>
              <w:t xml:space="preserve">Format </w:t>
            </w:r>
          </w:p>
        </w:tc>
        <w:tc>
          <w:tcPr>
            <w:tcW w:w="0" w:type="auto"/>
          </w:tcPr>
          <w:p w:rsidR="00150155" w:rsidRDefault="00150155" w:rsidP="00150155">
            <w:pPr>
              <w:cnfStyle w:val="000000100000" w:firstRow="0" w:lastRow="0" w:firstColumn="0" w:lastColumn="0" w:oddVBand="0" w:evenVBand="0" w:oddHBand="1" w:evenHBand="0" w:firstRowFirstColumn="0" w:firstRowLastColumn="0" w:lastRowFirstColumn="0" w:lastRowLastColumn="0"/>
            </w:pPr>
            <w:r>
              <w:t>Finds PO Number candidates</w:t>
            </w:r>
          </w:p>
        </w:tc>
      </w:tr>
      <w:tr w:rsid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r>
              <w:t>IE</w:t>
            </w:r>
          </w:p>
        </w:tc>
        <w:tc>
          <w:tcPr>
            <w:tcW w:w="0" w:type="auto"/>
          </w:tcPr>
          <w:p w:rsidR="00150155" w:rsidRDefault="00150155" w:rsidP="00150155">
            <w:pPr>
              <w:cnfStyle w:val="000000000000" w:firstRow="0" w:lastRow="0" w:firstColumn="0" w:lastColumn="0" w:oddVBand="0" w:evenVBand="0" w:oddHBand="0" w:evenHBand="0" w:firstRowFirstColumn="0" w:firstRowLastColumn="0" w:lastRowFirstColumn="0" w:lastRowLastColumn="0"/>
            </w:pPr>
            <w:r>
              <w:t>Invoice Evaluator</w:t>
            </w:r>
          </w:p>
        </w:tc>
        <w:tc>
          <w:tcPr>
            <w:tcW w:w="0" w:type="auto"/>
          </w:tcPr>
          <w:p w:rsidR="00150155" w:rsidRDefault="00150155" w:rsidP="00650282">
            <w:pPr>
              <w:cnfStyle w:val="000000000000" w:firstRow="0" w:lastRow="0" w:firstColumn="0" w:lastColumn="0" w:oddVBand="0" w:evenVBand="0" w:oddHBand="0" w:evenHBand="0" w:firstRowFirstColumn="0" w:firstRowLastColumn="0" w:lastRowFirstColumn="0" w:lastRowLastColumn="0"/>
            </w:pPr>
            <w:r>
              <w:t xml:space="preserve">Combines </w:t>
            </w:r>
            <w:r w:rsidR="00650282">
              <w:t>O</w:t>
            </w:r>
            <w:r>
              <w:t>GL.PO and FL_PO</w:t>
            </w:r>
          </w:p>
        </w:tc>
      </w:tr>
      <w:tr w:rsid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proofErr w:type="spellStart"/>
            <w:r>
              <w:t>DB_Vendor</w:t>
            </w:r>
            <w:proofErr w:type="spellEnd"/>
          </w:p>
        </w:tc>
        <w:tc>
          <w:tcPr>
            <w:tcW w:w="0" w:type="auto"/>
          </w:tcPr>
          <w:p w:rsidR="00150155" w:rsidRDefault="00150155" w:rsidP="00650282">
            <w:pPr>
              <w:cnfStyle w:val="000000100000" w:firstRow="0" w:lastRow="0" w:firstColumn="0" w:lastColumn="0" w:oddVBand="0" w:evenVBand="0" w:oddHBand="1" w:evenHBand="0" w:firstRowFirstColumn="0" w:firstRowLastColumn="0" w:lastRowFirstColumn="0" w:lastRowLastColumn="0"/>
            </w:pPr>
            <w:r>
              <w:t xml:space="preserve">Database </w:t>
            </w:r>
          </w:p>
        </w:tc>
        <w:tc>
          <w:tcPr>
            <w:tcW w:w="0" w:type="auto"/>
          </w:tcPr>
          <w:p w:rsidR="00150155" w:rsidRDefault="00650282" w:rsidP="00650282">
            <w:pPr>
              <w:cnfStyle w:val="000000100000" w:firstRow="0" w:lastRow="0" w:firstColumn="0" w:lastColumn="0" w:oddVBand="0" w:evenVBand="0" w:oddHBand="1" w:evenHBand="0" w:firstRowFirstColumn="0" w:firstRowLastColumn="0" w:lastRowFirstColumn="0" w:lastRowLastColumn="0"/>
            </w:pPr>
            <w:r>
              <w:t>Finds vendor candidates</w:t>
            </w:r>
          </w:p>
        </w:tc>
      </w:tr>
      <w:tr w:rsidR="00150155" w:rsidTr="00150155">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r>
              <w:t>FL_VAT</w:t>
            </w:r>
          </w:p>
        </w:tc>
        <w:tc>
          <w:tcPr>
            <w:tcW w:w="0" w:type="auto"/>
          </w:tcPr>
          <w:p w:rsidR="00150155" w:rsidRDefault="00650282" w:rsidP="00650282">
            <w:pPr>
              <w:cnfStyle w:val="000000000000" w:firstRow="0" w:lastRow="0" w:firstColumn="0" w:lastColumn="0" w:oddVBand="0" w:evenVBand="0" w:oddHBand="0" w:evenHBand="0" w:firstRowFirstColumn="0" w:firstRowLastColumn="0" w:lastRowFirstColumn="0" w:lastRowLastColumn="0"/>
            </w:pPr>
            <w:r>
              <w:t xml:space="preserve">Format </w:t>
            </w:r>
          </w:p>
        </w:tc>
        <w:tc>
          <w:tcPr>
            <w:tcW w:w="0" w:type="auto"/>
          </w:tcPr>
          <w:p w:rsidR="00150155" w:rsidRDefault="00650282" w:rsidP="00150155">
            <w:pPr>
              <w:cnfStyle w:val="000000000000" w:firstRow="0" w:lastRow="0" w:firstColumn="0" w:lastColumn="0" w:oddVBand="0" w:evenVBand="0" w:oddHBand="0" w:evenHBand="0" w:firstRowFirstColumn="0" w:firstRowLastColumn="0" w:lastRowFirstColumn="0" w:lastRowLastColumn="0"/>
            </w:pPr>
            <w:r>
              <w:t xml:space="preserve">Finds </w:t>
            </w:r>
            <w:proofErr w:type="spellStart"/>
            <w:r>
              <w:t>VATNumber</w:t>
            </w:r>
            <w:proofErr w:type="spellEnd"/>
            <w:r>
              <w:t xml:space="preserve"> candidates</w:t>
            </w:r>
          </w:p>
        </w:tc>
      </w:tr>
      <w:tr w:rsidR="00150155"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50155" w:rsidRDefault="00150155" w:rsidP="00150155">
            <w:proofErr w:type="spellStart"/>
            <w:r>
              <w:t>VL_Vendor</w:t>
            </w:r>
            <w:proofErr w:type="spellEnd"/>
          </w:p>
        </w:tc>
        <w:tc>
          <w:tcPr>
            <w:tcW w:w="0" w:type="auto"/>
          </w:tcPr>
          <w:p w:rsidR="00150155" w:rsidRDefault="00650282" w:rsidP="00650282">
            <w:pPr>
              <w:cnfStyle w:val="000000100000" w:firstRow="0" w:lastRow="0" w:firstColumn="0" w:lastColumn="0" w:oddVBand="0" w:evenVBand="0" w:oddHBand="1" w:evenHBand="0" w:firstRowFirstColumn="0" w:firstRowLastColumn="0" w:lastRowFirstColumn="0" w:lastRowLastColumn="0"/>
            </w:pPr>
            <w:r>
              <w:t xml:space="preserve">Vendor </w:t>
            </w:r>
          </w:p>
        </w:tc>
        <w:tc>
          <w:tcPr>
            <w:tcW w:w="0" w:type="auto"/>
          </w:tcPr>
          <w:p w:rsidR="00150155" w:rsidRDefault="00650282" w:rsidP="00A60F74">
            <w:pPr>
              <w:cnfStyle w:val="000000100000" w:firstRow="0" w:lastRow="0" w:firstColumn="0" w:lastColumn="0" w:oddVBand="0" w:evenVBand="0" w:oddHBand="1" w:evenHBand="0" w:firstRowFirstColumn="0" w:firstRowLastColumn="0" w:lastRowFirstColumn="0" w:lastRowLastColumn="0"/>
            </w:pPr>
            <w:r>
              <w:t xml:space="preserve">Uses </w:t>
            </w:r>
            <w:proofErr w:type="spellStart"/>
            <w:r>
              <w:t>IGL.VendorID</w:t>
            </w:r>
            <w:proofErr w:type="spellEnd"/>
            <w:r>
              <w:t xml:space="preserve">, </w:t>
            </w:r>
            <w:proofErr w:type="spellStart"/>
            <w:r>
              <w:t>DB_Vendor</w:t>
            </w:r>
            <w:proofErr w:type="spellEnd"/>
            <w:r>
              <w:t xml:space="preserve"> and FL_V</w:t>
            </w:r>
            <w:r w:rsidR="00A60F74">
              <w:t>AT</w:t>
            </w:r>
            <w:r>
              <w:t xml:space="preserve"> to find the Vendor</w:t>
            </w:r>
          </w:p>
        </w:tc>
      </w:tr>
      <w:tr w:rsidR="00650282" w:rsidTr="00150155">
        <w:tc>
          <w:tcPr>
            <w:cnfStyle w:val="001000000000" w:firstRow="0" w:lastRow="0" w:firstColumn="1" w:lastColumn="0" w:oddVBand="0" w:evenVBand="0" w:oddHBand="0" w:evenHBand="0" w:firstRowFirstColumn="0" w:firstRowLastColumn="0" w:lastRowFirstColumn="0" w:lastRowLastColumn="0"/>
            <w:tcW w:w="0" w:type="auto"/>
          </w:tcPr>
          <w:p w:rsidR="00650282" w:rsidRDefault="00650282" w:rsidP="00150155">
            <w:r>
              <w:t>LIM</w:t>
            </w:r>
          </w:p>
        </w:tc>
        <w:tc>
          <w:tcPr>
            <w:tcW w:w="0" w:type="auto"/>
          </w:tcPr>
          <w:p w:rsidR="00650282" w:rsidRDefault="00650282" w:rsidP="00150155">
            <w:pPr>
              <w:cnfStyle w:val="000000000000" w:firstRow="0" w:lastRow="0" w:firstColumn="0" w:lastColumn="0" w:oddVBand="0" w:evenVBand="0" w:oddHBand="0" w:evenHBand="0" w:firstRowFirstColumn="0" w:firstRowLastColumn="0" w:lastRowFirstColumn="0" w:lastRowLastColumn="0"/>
            </w:pPr>
            <w:r>
              <w:t>Line Item  Matching</w:t>
            </w:r>
          </w:p>
        </w:tc>
        <w:tc>
          <w:tcPr>
            <w:tcW w:w="0" w:type="auto"/>
          </w:tcPr>
          <w:p w:rsidR="00650282" w:rsidRDefault="00650282" w:rsidP="00150155">
            <w:pPr>
              <w:cnfStyle w:val="000000000000" w:firstRow="0" w:lastRow="0" w:firstColumn="0" w:lastColumn="0" w:oddVBand="0" w:evenVBand="0" w:oddHBand="0" w:evenHBand="0" w:firstRowFirstColumn="0" w:firstRowLastColumn="0" w:lastRowFirstColumn="0" w:lastRowLastColumn="0"/>
            </w:pPr>
            <w:r>
              <w:t xml:space="preserve">Uses IE.PO and </w:t>
            </w:r>
            <w:proofErr w:type="spellStart"/>
            <w:r>
              <w:t>VL_Vendor.VendorID</w:t>
            </w:r>
            <w:proofErr w:type="spellEnd"/>
            <w:r>
              <w:t xml:space="preserve"> to find the line Items</w:t>
            </w:r>
          </w:p>
        </w:tc>
      </w:tr>
      <w:tr w:rsidR="00650282" w:rsidTr="0015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0282" w:rsidRDefault="00650282" w:rsidP="00150155">
            <w:proofErr w:type="spellStart"/>
            <w:r>
              <w:t>FL_Amounts</w:t>
            </w:r>
            <w:proofErr w:type="spellEnd"/>
          </w:p>
        </w:tc>
        <w:tc>
          <w:tcPr>
            <w:tcW w:w="0" w:type="auto"/>
          </w:tcPr>
          <w:p w:rsidR="00650282" w:rsidRDefault="00650282" w:rsidP="00150155">
            <w:pPr>
              <w:cnfStyle w:val="000000100000" w:firstRow="0" w:lastRow="0" w:firstColumn="0" w:lastColumn="0" w:oddVBand="0" w:evenVBand="0" w:oddHBand="1" w:evenHBand="0" w:firstRowFirstColumn="0" w:firstRowLastColumn="0" w:lastRowFirstColumn="0" w:lastRowLastColumn="0"/>
            </w:pPr>
            <w:r>
              <w:t>Format</w:t>
            </w:r>
          </w:p>
        </w:tc>
        <w:tc>
          <w:tcPr>
            <w:tcW w:w="0" w:type="auto"/>
          </w:tcPr>
          <w:p w:rsidR="00650282" w:rsidRDefault="00650282" w:rsidP="00650282">
            <w:pPr>
              <w:cnfStyle w:val="000000100000" w:firstRow="0" w:lastRow="0" w:firstColumn="0" w:lastColumn="0" w:oddVBand="0" w:evenVBand="0" w:oddHBand="1" w:evenHBand="0" w:firstRowFirstColumn="0" w:firstRowLastColumn="0" w:lastRowFirstColumn="0" w:lastRowLastColumn="0"/>
            </w:pPr>
            <w:r>
              <w:t>Finds any amounts on the document</w:t>
            </w:r>
          </w:p>
        </w:tc>
      </w:tr>
      <w:tr w:rsidR="00650282" w:rsidTr="00150155">
        <w:tc>
          <w:tcPr>
            <w:cnfStyle w:val="001000000000" w:firstRow="0" w:lastRow="0" w:firstColumn="1" w:lastColumn="0" w:oddVBand="0" w:evenVBand="0" w:oddHBand="0" w:evenHBand="0" w:firstRowFirstColumn="0" w:firstRowLastColumn="0" w:lastRowFirstColumn="0" w:lastRowLastColumn="0"/>
            <w:tcW w:w="0" w:type="auto"/>
          </w:tcPr>
          <w:p w:rsidR="00650282" w:rsidRDefault="00650282" w:rsidP="00150155">
            <w:r>
              <w:t>TL</w:t>
            </w:r>
          </w:p>
        </w:tc>
        <w:tc>
          <w:tcPr>
            <w:tcW w:w="0" w:type="auto"/>
          </w:tcPr>
          <w:p w:rsidR="00650282" w:rsidRDefault="00650282" w:rsidP="00150155">
            <w:pPr>
              <w:cnfStyle w:val="000000000000" w:firstRow="0" w:lastRow="0" w:firstColumn="0" w:lastColumn="0" w:oddVBand="0" w:evenVBand="0" w:oddHBand="0" w:evenHBand="0" w:firstRowFirstColumn="0" w:firstRowLastColumn="0" w:lastRowFirstColumn="0" w:lastRowLastColumn="0"/>
            </w:pPr>
            <w:r>
              <w:t>Table Locator</w:t>
            </w:r>
          </w:p>
        </w:tc>
        <w:tc>
          <w:tcPr>
            <w:tcW w:w="0" w:type="auto"/>
          </w:tcPr>
          <w:p w:rsidR="00650282" w:rsidRDefault="00650282" w:rsidP="00150155">
            <w:pPr>
              <w:cnfStyle w:val="000000000000" w:firstRow="0" w:lastRow="0" w:firstColumn="0" w:lastColumn="0" w:oddVBand="0" w:evenVBand="0" w:oddHBand="0" w:evenHBand="0" w:firstRowFirstColumn="0" w:firstRowLastColumn="0" w:lastRowFirstColumn="0" w:lastRowLastColumn="0"/>
            </w:pPr>
            <w:r>
              <w:t xml:space="preserve">Uses LIM and </w:t>
            </w:r>
            <w:proofErr w:type="spellStart"/>
            <w:r>
              <w:t>FL_Amounts</w:t>
            </w:r>
            <w:proofErr w:type="spellEnd"/>
            <w:r>
              <w:t xml:space="preserve"> to find the table.</w:t>
            </w:r>
          </w:p>
        </w:tc>
      </w:tr>
    </w:tbl>
    <w:p w:rsidR="0039367D" w:rsidRDefault="0039367D" w:rsidP="0039367D">
      <w:pPr>
        <w:pStyle w:val="Heading1"/>
      </w:pPr>
      <w:r>
        <w:t>Validation</w:t>
      </w:r>
    </w:p>
    <w:p w:rsidR="0039367D" w:rsidRDefault="0039367D" w:rsidP="0039367D">
      <w:r>
        <w:t xml:space="preserve">You can use the table interpolation feature in KTM Validation to quickly extract tables and also to train tables. You will need to examine these specific training samples in Project Builder by pressing F10 on the </w:t>
      </w:r>
      <w:proofErr w:type="spellStart"/>
      <w:r>
        <w:t>Xdocs</w:t>
      </w:r>
      <w:proofErr w:type="spellEnd"/>
      <w:r>
        <w:t>.</w:t>
      </w:r>
    </w:p>
    <w:p w:rsidR="00990F6F" w:rsidRPr="0039367D" w:rsidRDefault="00990F6F" w:rsidP="0039367D">
      <w:r>
        <w:t>The Interpolation Button can be pressed more than once. Interpolate a row, select another row and then interpolate that. This will successively for more of the table.</w:t>
      </w:r>
    </w:p>
    <w:p w:rsidR="00150155" w:rsidRPr="00150155" w:rsidRDefault="00150155" w:rsidP="00150155"/>
    <w:sectPr w:rsidR="00150155" w:rsidRPr="00150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86762"/>
    <w:multiLevelType w:val="hybridMultilevel"/>
    <w:tmpl w:val="AD6C8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B42EF4"/>
    <w:multiLevelType w:val="hybridMultilevel"/>
    <w:tmpl w:val="FB0207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0A5361C"/>
    <w:multiLevelType w:val="hybridMultilevel"/>
    <w:tmpl w:val="160AC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AF3"/>
    <w:rsid w:val="0003242D"/>
    <w:rsid w:val="000373AB"/>
    <w:rsid w:val="00073171"/>
    <w:rsid w:val="0008279A"/>
    <w:rsid w:val="001203DD"/>
    <w:rsid w:val="00130DB9"/>
    <w:rsid w:val="00150155"/>
    <w:rsid w:val="00163267"/>
    <w:rsid w:val="001F3F89"/>
    <w:rsid w:val="002A27F8"/>
    <w:rsid w:val="002A4D19"/>
    <w:rsid w:val="003073FD"/>
    <w:rsid w:val="00323012"/>
    <w:rsid w:val="00324786"/>
    <w:rsid w:val="00355BE8"/>
    <w:rsid w:val="003802AE"/>
    <w:rsid w:val="0039367D"/>
    <w:rsid w:val="00536AF3"/>
    <w:rsid w:val="00553941"/>
    <w:rsid w:val="005717C5"/>
    <w:rsid w:val="005739F6"/>
    <w:rsid w:val="005C4456"/>
    <w:rsid w:val="00650282"/>
    <w:rsid w:val="00677013"/>
    <w:rsid w:val="006D1571"/>
    <w:rsid w:val="006E24AB"/>
    <w:rsid w:val="00712F74"/>
    <w:rsid w:val="00723662"/>
    <w:rsid w:val="008B2266"/>
    <w:rsid w:val="008D5DB4"/>
    <w:rsid w:val="008D60CA"/>
    <w:rsid w:val="008E44EC"/>
    <w:rsid w:val="00953196"/>
    <w:rsid w:val="00970005"/>
    <w:rsid w:val="00990F6F"/>
    <w:rsid w:val="009E4240"/>
    <w:rsid w:val="00A60F74"/>
    <w:rsid w:val="00AF39FC"/>
    <w:rsid w:val="00BE79BB"/>
    <w:rsid w:val="00C251EA"/>
    <w:rsid w:val="00C47F17"/>
    <w:rsid w:val="00D915A5"/>
    <w:rsid w:val="00DE29FA"/>
    <w:rsid w:val="00E32DDA"/>
    <w:rsid w:val="00E66B37"/>
    <w:rsid w:val="00F64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266"/>
    <w:pPr>
      <w:keepNext/>
      <w:keepLines/>
      <w:spacing w:before="200" w:after="0"/>
      <w:ind w:firstLine="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A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A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A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2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7C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71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C5"/>
    <w:rPr>
      <w:rFonts w:ascii="Tahoma" w:hAnsi="Tahoma" w:cs="Tahoma"/>
      <w:sz w:val="16"/>
      <w:szCs w:val="16"/>
    </w:rPr>
  </w:style>
  <w:style w:type="paragraph" w:styleId="ListParagraph">
    <w:name w:val="List Paragraph"/>
    <w:basedOn w:val="Normal"/>
    <w:uiPriority w:val="34"/>
    <w:qFormat/>
    <w:rsid w:val="006D1571"/>
    <w:pPr>
      <w:ind w:left="720"/>
      <w:contextualSpacing/>
    </w:pPr>
  </w:style>
  <w:style w:type="character" w:styleId="Hyperlink">
    <w:name w:val="Hyperlink"/>
    <w:basedOn w:val="DefaultParagraphFont"/>
    <w:uiPriority w:val="99"/>
    <w:semiHidden/>
    <w:unhideWhenUsed/>
    <w:rsid w:val="00677013"/>
    <w:rPr>
      <w:color w:val="0000FF"/>
      <w:u w:val="single"/>
    </w:rPr>
  </w:style>
  <w:style w:type="table" w:styleId="TableGrid">
    <w:name w:val="Table Grid"/>
    <w:basedOn w:val="TableNormal"/>
    <w:uiPriority w:val="59"/>
    <w:rsid w:val="00150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501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3073FD"/>
    <w:rPr>
      <w:sz w:val="16"/>
      <w:szCs w:val="16"/>
    </w:rPr>
  </w:style>
  <w:style w:type="paragraph" w:styleId="CommentText">
    <w:name w:val="annotation text"/>
    <w:basedOn w:val="Normal"/>
    <w:link w:val="CommentTextChar"/>
    <w:uiPriority w:val="99"/>
    <w:semiHidden/>
    <w:unhideWhenUsed/>
    <w:rsid w:val="003073FD"/>
    <w:pPr>
      <w:spacing w:line="240" w:lineRule="auto"/>
    </w:pPr>
    <w:rPr>
      <w:sz w:val="20"/>
      <w:szCs w:val="20"/>
    </w:rPr>
  </w:style>
  <w:style w:type="character" w:customStyle="1" w:styleId="CommentTextChar">
    <w:name w:val="Comment Text Char"/>
    <w:basedOn w:val="DefaultParagraphFont"/>
    <w:link w:val="CommentText"/>
    <w:uiPriority w:val="99"/>
    <w:semiHidden/>
    <w:rsid w:val="003073FD"/>
    <w:rPr>
      <w:sz w:val="20"/>
      <w:szCs w:val="20"/>
    </w:rPr>
  </w:style>
  <w:style w:type="paragraph" w:styleId="CommentSubject">
    <w:name w:val="annotation subject"/>
    <w:basedOn w:val="CommentText"/>
    <w:next w:val="CommentText"/>
    <w:link w:val="CommentSubjectChar"/>
    <w:uiPriority w:val="99"/>
    <w:semiHidden/>
    <w:unhideWhenUsed/>
    <w:rsid w:val="003073FD"/>
    <w:rPr>
      <w:b/>
      <w:bCs/>
    </w:rPr>
  </w:style>
  <w:style w:type="character" w:customStyle="1" w:styleId="CommentSubjectChar">
    <w:name w:val="Comment Subject Char"/>
    <w:basedOn w:val="CommentTextChar"/>
    <w:link w:val="CommentSubject"/>
    <w:uiPriority w:val="99"/>
    <w:semiHidden/>
    <w:rsid w:val="003073FD"/>
    <w:rPr>
      <w:b/>
      <w:bCs/>
      <w:sz w:val="20"/>
      <w:szCs w:val="20"/>
    </w:rPr>
  </w:style>
  <w:style w:type="character" w:styleId="FollowedHyperlink">
    <w:name w:val="FollowedHyperlink"/>
    <w:basedOn w:val="DefaultParagraphFont"/>
    <w:uiPriority w:val="99"/>
    <w:semiHidden/>
    <w:unhideWhenUsed/>
    <w:rsid w:val="00130DB9"/>
    <w:rPr>
      <w:color w:val="800080" w:themeColor="followedHyperlink"/>
      <w:u w:val="single"/>
    </w:rPr>
  </w:style>
  <w:style w:type="paragraph" w:styleId="Revision">
    <w:name w:val="Revision"/>
    <w:hidden/>
    <w:uiPriority w:val="99"/>
    <w:semiHidden/>
    <w:rsid w:val="000324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266"/>
    <w:pPr>
      <w:keepNext/>
      <w:keepLines/>
      <w:spacing w:before="200" w:after="0"/>
      <w:ind w:firstLine="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A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A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A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2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7C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71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C5"/>
    <w:rPr>
      <w:rFonts w:ascii="Tahoma" w:hAnsi="Tahoma" w:cs="Tahoma"/>
      <w:sz w:val="16"/>
      <w:szCs w:val="16"/>
    </w:rPr>
  </w:style>
  <w:style w:type="paragraph" w:styleId="ListParagraph">
    <w:name w:val="List Paragraph"/>
    <w:basedOn w:val="Normal"/>
    <w:uiPriority w:val="34"/>
    <w:qFormat/>
    <w:rsid w:val="006D1571"/>
    <w:pPr>
      <w:ind w:left="720"/>
      <w:contextualSpacing/>
    </w:pPr>
  </w:style>
  <w:style w:type="character" w:styleId="Hyperlink">
    <w:name w:val="Hyperlink"/>
    <w:basedOn w:val="DefaultParagraphFont"/>
    <w:uiPriority w:val="99"/>
    <w:semiHidden/>
    <w:unhideWhenUsed/>
    <w:rsid w:val="00677013"/>
    <w:rPr>
      <w:color w:val="0000FF"/>
      <w:u w:val="single"/>
    </w:rPr>
  </w:style>
  <w:style w:type="table" w:styleId="TableGrid">
    <w:name w:val="Table Grid"/>
    <w:basedOn w:val="TableNormal"/>
    <w:uiPriority w:val="59"/>
    <w:rsid w:val="00150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501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3073FD"/>
    <w:rPr>
      <w:sz w:val="16"/>
      <w:szCs w:val="16"/>
    </w:rPr>
  </w:style>
  <w:style w:type="paragraph" w:styleId="CommentText">
    <w:name w:val="annotation text"/>
    <w:basedOn w:val="Normal"/>
    <w:link w:val="CommentTextChar"/>
    <w:uiPriority w:val="99"/>
    <w:semiHidden/>
    <w:unhideWhenUsed/>
    <w:rsid w:val="003073FD"/>
    <w:pPr>
      <w:spacing w:line="240" w:lineRule="auto"/>
    </w:pPr>
    <w:rPr>
      <w:sz w:val="20"/>
      <w:szCs w:val="20"/>
    </w:rPr>
  </w:style>
  <w:style w:type="character" w:customStyle="1" w:styleId="CommentTextChar">
    <w:name w:val="Comment Text Char"/>
    <w:basedOn w:val="DefaultParagraphFont"/>
    <w:link w:val="CommentText"/>
    <w:uiPriority w:val="99"/>
    <w:semiHidden/>
    <w:rsid w:val="003073FD"/>
    <w:rPr>
      <w:sz w:val="20"/>
      <w:szCs w:val="20"/>
    </w:rPr>
  </w:style>
  <w:style w:type="paragraph" w:styleId="CommentSubject">
    <w:name w:val="annotation subject"/>
    <w:basedOn w:val="CommentText"/>
    <w:next w:val="CommentText"/>
    <w:link w:val="CommentSubjectChar"/>
    <w:uiPriority w:val="99"/>
    <w:semiHidden/>
    <w:unhideWhenUsed/>
    <w:rsid w:val="003073FD"/>
    <w:rPr>
      <w:b/>
      <w:bCs/>
    </w:rPr>
  </w:style>
  <w:style w:type="character" w:customStyle="1" w:styleId="CommentSubjectChar">
    <w:name w:val="Comment Subject Char"/>
    <w:basedOn w:val="CommentTextChar"/>
    <w:link w:val="CommentSubject"/>
    <w:uiPriority w:val="99"/>
    <w:semiHidden/>
    <w:rsid w:val="003073FD"/>
    <w:rPr>
      <w:b/>
      <w:bCs/>
      <w:sz w:val="20"/>
      <w:szCs w:val="20"/>
    </w:rPr>
  </w:style>
  <w:style w:type="character" w:styleId="FollowedHyperlink">
    <w:name w:val="FollowedHyperlink"/>
    <w:basedOn w:val="DefaultParagraphFont"/>
    <w:uiPriority w:val="99"/>
    <w:semiHidden/>
    <w:unhideWhenUsed/>
    <w:rsid w:val="00130DB9"/>
    <w:rPr>
      <w:color w:val="800080" w:themeColor="followedHyperlink"/>
      <w:u w:val="single"/>
    </w:rPr>
  </w:style>
  <w:style w:type="paragraph" w:styleId="Revision">
    <w:name w:val="Revision"/>
    <w:hidden/>
    <w:uiPriority w:val="99"/>
    <w:semiHidden/>
    <w:rsid w:val="000324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n.wikipedia.org/wiki/Sten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3F453-D0AD-465F-9E7A-3DA56F54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6447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Kofax, Inc.</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Wright</dc:creator>
  <cp:lastModifiedBy>David Wright</cp:lastModifiedBy>
  <cp:revision>5</cp:revision>
  <dcterms:created xsi:type="dcterms:W3CDTF">2012-10-12T10:49:00Z</dcterms:created>
  <dcterms:modified xsi:type="dcterms:W3CDTF">2013-06-21T09:01:00Z</dcterms:modified>
</cp:coreProperties>
</file>