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A16" w:rsidRDefault="00F67AB7" w:rsidP="00F67AB7">
      <w:pPr>
        <w:jc w:val="center"/>
        <w:rPr>
          <w:sz w:val="28"/>
        </w:rPr>
      </w:pPr>
      <w:r w:rsidRPr="00F67AB7">
        <w:rPr>
          <w:sz w:val="28"/>
        </w:rPr>
        <w:t>Selbstgespräche als Hilfsmittel gegen negative Gedanken</w:t>
      </w:r>
    </w:p>
    <w:p w:rsidR="00F67AB7" w:rsidRDefault="00F67AB7" w:rsidP="00F67AB7">
      <w:pPr>
        <w:jc w:val="center"/>
        <w:rPr>
          <w:sz w:val="28"/>
        </w:rPr>
      </w:pPr>
    </w:p>
    <w:p w:rsidR="00F67AB7" w:rsidRPr="00F67AB7" w:rsidRDefault="00F67AB7" w:rsidP="00F67AB7">
      <w:pPr>
        <w:rPr>
          <w:sz w:val="24"/>
        </w:rPr>
      </w:pPr>
      <w:r>
        <w:rPr>
          <w:sz w:val="24"/>
        </w:rPr>
        <w:t xml:space="preserve">Selbstgespräche können durch das Gegenargumentieren bzw. durch Gegenüberzeugung helfen bzw. abnehmen. Durch Selbstgespräche kann man auch unteranderem die negative Gedanken abbauen bzw. besser verwerten/verkraften. </w:t>
      </w:r>
      <w:bookmarkStart w:id="0" w:name="_GoBack"/>
      <w:bookmarkEnd w:id="0"/>
    </w:p>
    <w:sectPr w:rsidR="00F67AB7" w:rsidRPr="00F67AB7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B7"/>
    <w:rsid w:val="00136FDB"/>
    <w:rsid w:val="00152568"/>
    <w:rsid w:val="001B1AD1"/>
    <w:rsid w:val="00494492"/>
    <w:rsid w:val="005F6A16"/>
    <w:rsid w:val="006920A9"/>
    <w:rsid w:val="00BC1CE4"/>
    <w:rsid w:val="00F005EF"/>
    <w:rsid w:val="00F6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CDAE"/>
  <w15:chartTrackingRefBased/>
  <w15:docId w15:val="{ED87B955-8D5A-4517-A22F-7EFA4AF2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236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1</cp:revision>
  <dcterms:created xsi:type="dcterms:W3CDTF">2025-01-10T10:45:00Z</dcterms:created>
  <dcterms:modified xsi:type="dcterms:W3CDTF">2025-01-10T10:48:00Z</dcterms:modified>
</cp:coreProperties>
</file>