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19.6.25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, 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איטרצית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פיתוח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לאיטרציה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tbl>
      <w:tblPr>
        <w:tblStyle w:val="Table1"/>
        <w:bidiVisual w:val="1"/>
        <w:tblW w:w="7379.000000000001" w:type="dxa"/>
        <w:jc w:val="left"/>
        <w:tblLayout w:type="fixed"/>
        <w:tblLook w:val="0400"/>
      </w:tblPr>
      <w:tblGrid>
        <w:gridCol w:w="1100"/>
        <w:gridCol w:w="1483"/>
        <w:gridCol w:w="3104"/>
        <w:gridCol w:w="1692"/>
        <w:tblGridChange w:id="0">
          <w:tblGrid>
            <w:gridCol w:w="1100"/>
            <w:gridCol w:w="1483"/>
            <w:gridCol w:w="3104"/>
            <w:gridCol w:w="1692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bidi w:val="1"/>
              <w:spacing w:after="0" w:line="240" w:lineRule="auto"/>
              <w:ind w:firstLine="44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(70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2 -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בקולאב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gradio</w:t>
      </w:r>
      <w:r w:rsidDel="00000000" w:rsidR="00000000" w:rsidRPr="00000000">
        <w:rPr>
          <w:rtl w:val="1"/>
        </w:rPr>
        <w:t xml:space="preserve">/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7)-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צטבוט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8), </w:t>
      </w:r>
      <w:r w:rsidDel="00000000" w:rsidR="00000000" w:rsidRPr="00000000">
        <w:rPr>
          <w:rtl w:val="1"/>
        </w:rPr>
        <w:t xml:space="preserve">העונה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?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 (5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בשבוע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ובצעו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לבחירתכם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סגירת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_( 20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line="240" w:lineRule="auto"/>
        <w:ind w:left="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למתכנת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המרכזיים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שהשתמשתם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התייחסו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30-60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elevator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pitch</w:t>
      </w:r>
      <w:r w:rsidDel="00000000" w:rsidR="00000000" w:rsidRPr="00000000">
        <w:rPr>
          <w:rFonts w:ascii="Arial" w:cs="Arial" w:eastAsia="Arial" w:hAnsi="Arial"/>
          <w:rtl w:val="1"/>
        </w:rPr>
        <w:t xml:space="preserve"> 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המיוחדים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rtl w:val="1"/>
        </w:rPr>
        <w:t xml:space="preserve">4.</w:t>
        <w:br w:type="textWrapping"/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moodle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הגיט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במוודל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זיפ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  (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פומבי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כותרתו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HW3_TEAMNAME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שייראו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ייפסלו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0.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7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5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jsD+MYbYz+ucCd0JvNap5O+Jg==">CgMxLjA4AHIhMXdPdl9CX2IxNVZaazFyVk9wRFBnQ1NVZzk0d0RXektD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