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125C3F"/>
          <w:sz w:val="26"/>
        </w:rPr>
        <w:t>KENYATTA UNIVERSITY</w:t>
        <w:br/>
        <w:t>SCHOOL OF COMPUTING AND INFORMATION TECHNOLOGY</w:t>
        <w:br/>
        <w:t>DEPARTMENT OF COMPUTER SCIENCE</w:t>
      </w:r>
    </w:p>
    <w:p>
      <w:pPr>
        <w:spacing w:after="360"/>
      </w:pPr>
    </w:p>
    <w:tbl>
      <w:tblPr>
        <w:tblW w:type="auto" w:w="0"/>
        <w:jc w:val="center"/>
        <w:tblLook w:firstColumn="1" w:firstRow="1" w:lastColumn="0" w:lastRow="0" w:noHBand="0" w:noVBand="1" w:val="04A0"/>
      </w:tblPr>
      <w:tblGrid>
        <w:gridCol w:w="9360"/>
      </w:tblGrid>
      <w:tr>
        <w:tc>
          <w:tcPr>
            <w:tcW w:type="dxa" w:w="3168"/>
            <w:shd w:fill="F3F4F6"/>
            <w:tcMar>
              <w:top w:w="140" w:type="dxa"/>
              <w:bottom w:w="140" w:type="dxa"/>
              <w:left w:w="140" w:type="dxa"/>
              <w:right w:w="140" w:type="dxa"/>
            </w:tcMar>
          </w:tcPr>
          <w:p>
            <w:pPr>
              <w:jc w:val="center"/>
            </w:pPr>
            <w:r>
              <w:rPr>
                <w:b/>
                <w:color w:val="6B7280"/>
                <w:sz w:val="20"/>
              </w:rPr>
              <w:t>[ UNIVERSITY LOGO ]</w:t>
            </w:r>
          </w:p>
        </w:tc>
      </w:tr>
    </w:tbl>
    <w:p>
      <w:pPr>
        <w:spacing w:after="480"/>
      </w:pPr>
    </w:p>
    <w:p>
      <w:pPr>
        <w:jc w:val="center"/>
      </w:pPr>
      <w:r>
        <w:rPr>
          <w:b/>
          <w:color w:val="125C3F"/>
          <w:sz w:val="40"/>
        </w:rPr>
        <w:t>COOPERATIVE EXPORT MANAGEMENT SYSTEM (CEMS)</w:t>
      </w:r>
    </w:p>
    <w:p>
      <w:pPr>
        <w:jc w:val="center"/>
      </w:pPr>
      <w:r>
        <w:rPr>
          <w:i/>
          <w:color w:val="4B5563"/>
          <w:sz w:val="28"/>
        </w:rPr>
        <w:t>System User Manual &amp; Technical Operation Guide</w:t>
      </w:r>
    </w:p>
    <w:p>
      <w:pPr>
        <w:spacing w:after="960"/>
      </w:pPr>
    </w:p>
    <w:tbl>
      <w:tblPr>
        <w:tblW w:type="auto" w:w="0"/>
        <w:jc w:val="center"/>
        <w:tblLook w:firstColumn="1" w:firstRow="1" w:lastColumn="0" w:lastRow="0" w:noHBand="0" w:noVBand="1" w:val="04A0"/>
      </w:tblPr>
      <w:tblGrid>
        <w:gridCol w:w="4680"/>
        <w:gridCol w:w="4680"/>
      </w:tblGrid>
      <w:tr>
        <w:tc>
          <w:tcPr>
            <w:tcW w:type="dxa" w:w="3168"/>
          </w:tcPr>
          <w:p>
            <w:r>
              <w:rPr>
                <w:b/>
                <w:color w:val="125C3F"/>
              </w:rPr>
              <w:t>Course Name &amp; Code:</w:t>
            </w:r>
          </w:p>
        </w:tc>
        <w:tc>
          <w:tcPr>
            <w:tcW w:type="dxa" w:w="5472"/>
          </w:tcPr>
          <w:p>
            <w:r>
              <w:rPr>
                <w:color w:val="111827"/>
              </w:rPr>
              <w:t>BSc Computer Science Final Defence (COMP 400)</w:t>
            </w:r>
          </w:p>
        </w:tc>
      </w:tr>
      <w:tr>
        <w:tc>
          <w:tcPr>
            <w:tcW w:type="dxa" w:w="3168"/>
          </w:tcPr>
          <w:p>
            <w:r>
              <w:rPr>
                <w:b/>
                <w:color w:val="125C3F"/>
              </w:rPr>
              <w:t>Student Name &amp; ID:</w:t>
            </w:r>
          </w:p>
        </w:tc>
        <w:tc>
          <w:tcPr>
            <w:tcW w:type="dxa" w:w="5472"/>
          </w:tcPr>
          <w:p>
            <w:r>
              <w:rPr>
                <w:color w:val="111827"/>
              </w:rPr>
              <w:t>[Your Name / Student Registration Number]</w:t>
            </w:r>
          </w:p>
        </w:tc>
      </w:tr>
      <w:tr>
        <w:tc>
          <w:tcPr>
            <w:tcW w:type="dxa" w:w="3168"/>
          </w:tcPr>
          <w:p>
            <w:r>
              <w:rPr>
                <w:b/>
                <w:color w:val="125C3F"/>
              </w:rPr>
              <w:t>Project Supervisor:</w:t>
            </w:r>
          </w:p>
        </w:tc>
        <w:tc>
          <w:tcPr>
            <w:tcW w:type="dxa" w:w="5472"/>
          </w:tcPr>
          <w:p>
            <w:r>
              <w:rPr>
                <w:color w:val="111827"/>
              </w:rPr>
              <w:t>[Supervisor / Coordinator Name]</w:t>
            </w:r>
          </w:p>
        </w:tc>
      </w:tr>
      <w:tr>
        <w:tc>
          <w:tcPr>
            <w:tcW w:type="dxa" w:w="3168"/>
          </w:tcPr>
          <w:p>
            <w:r>
              <w:rPr>
                <w:b/>
                <w:color w:val="125C3F"/>
              </w:rPr>
              <w:t>Date of Defence:</w:t>
            </w:r>
          </w:p>
        </w:tc>
        <w:tc>
          <w:tcPr>
            <w:tcW w:type="dxa" w:w="5472"/>
          </w:tcPr>
          <w:p>
            <w:r>
              <w:rPr>
                <w:color w:val="111827"/>
              </w:rPr>
              <w:t>Academic Year 2025/2026</w:t>
            </w:r>
          </w:p>
        </w:tc>
      </w:tr>
    </w:tbl>
    <w:p>
      <w:r>
        <w:br w:type="page"/>
      </w:r>
    </w:p>
    <w:p>
      <w:pPr>
        <w:spacing w:after="160"/>
      </w:pPr>
      <w:r>
        <w:rPr>
          <w:b/>
          <w:color w:val="125C3F"/>
          <w:sz w:val="32"/>
        </w:rPr>
        <w:t>1. System Overview &amp; Executive Summary</w:t>
      </w:r>
    </w:p>
    <w:p>
      <w:pPr>
        <w:spacing w:after="160"/>
      </w:pPr>
      <w:r>
        <w:t>The Cooperative Export Management System (CEMS) is a digital platform designed to bridge the structural gap between smallholder avocado farmers, cooperative managers, and international export buyers in Kenya. Traditionally, smallholder farmers face severe exploitation from informal middlemen, lack cold-chain visibility, and suffer financial losses due to manual record-keeping errors and delayed payouts.</w:t>
      </w:r>
    </w:p>
    <w:p>
      <w:pPr>
        <w:spacing w:after="280"/>
      </w:pPr>
      <w:r>
        <w:t>CEMS streamlines the complete post-harvest lifecycle: from farmer yield logging and manager quality inspection to buyer procurement via Paystack digital checkout, real-time shipment tracking, and automated cooperative farmer disbursals.</w:t>
      </w:r>
    </w:p>
    <w:p>
      <w:pPr>
        <w:spacing w:after="120"/>
      </w:pPr>
      <w:r>
        <w:rPr>
          <w:b/>
          <w:color w:val="2A5C43"/>
          <w:sz w:val="26"/>
        </w:rPr>
        <w:t>1.1 Project Objectives</w:t>
      </w:r>
    </w:p>
    <w:p>
      <w:pPr>
        <w:pStyle w:val="ListBullet"/>
        <w:spacing w:after="120"/>
      </w:pPr>
      <w:r>
        <w:rPr>
          <w:b/>
          <w:color w:val="125C3F"/>
        </w:rPr>
        <w:t>Objective 1 — Direct Buyer Access:</w:t>
      </w:r>
      <w:r>
        <w:t xml:space="preserve"> To develop a centralized digital platform that gives smallholder avocado farmers direct access to export buyers, eliminating the dependence on middlemen and enabling fairer pricing for their produce.</w:t>
      </w:r>
    </w:p>
    <w:p>
      <w:pPr>
        <w:pStyle w:val="ListBullet"/>
        <w:spacing w:after="120"/>
      </w:pPr>
      <w:r>
        <w:rPr>
          <w:b/>
          <w:color w:val="125C3F"/>
        </w:rPr>
        <w:t>Objective 2 — Transparent Payment Tracking:</w:t>
      </w:r>
      <w:r>
        <w:t xml:space="preserve"> To implement a transparent payment tracking and distribution system that allows farmers to verify their earnings based on submitted yield, eliminating miscalculations and manipulation of cooperative records.</w:t>
      </w:r>
    </w:p>
    <w:p>
      <w:pPr>
        <w:pStyle w:val="ListBullet"/>
        <w:spacing w:after="120"/>
      </w:pPr>
      <w:r>
        <w:rPr>
          <w:b/>
          <w:color w:val="125C3F"/>
        </w:rPr>
        <w:t>Objective 3 — Digital Record-Keeping &amp; Automation:</w:t>
      </w:r>
      <w:r>
        <w:t xml:space="preserve"> To provide cooperative managers and farmers with digital record-keeping and reporting tools that replace manual processes, ensuring accurate, secure, and tamper-proof management of produce, orders, and payments.</w:t>
      </w:r>
    </w:p>
    <w:p>
      <w:pPr>
        <w:spacing w:after="280"/>
      </w:pPr>
    </w:p>
    <w:p>
      <w:pPr>
        <w:spacing w:after="120"/>
      </w:pPr>
      <w:r>
        <w:rPr>
          <w:b/>
          <w:color w:val="2A5C43"/>
          <w:sz w:val="26"/>
        </w:rPr>
        <w:t>1.2 Live Market Pricing &amp; Cooperative Revenue Breakdown</w:t>
      </w:r>
    </w:p>
    <w:tbl>
      <w:tblPr>
        <w:tblW w:type="auto" w:w="0"/>
        <w:jc w:val="center"/>
        <w:tblLook w:firstColumn="1" w:firstRow="1" w:lastColumn="0" w:lastRow="0" w:noHBand="0" w:noVBand="1" w:val="04A0"/>
      </w:tblPr>
      <w:tblGrid>
        <w:gridCol w:w="2340"/>
        <w:gridCol w:w="2340"/>
        <w:gridCol w:w="2340"/>
        <w:gridCol w:w="2340"/>
      </w:tblGrid>
      <w:tr>
        <w:tc>
          <w:tcPr>
            <w:tcW w:type="dxa" w:w="2340"/>
            <w:shd w:fill="125C3F"/>
            <w:tcMar>
              <w:top w:w="100" w:type="dxa"/>
              <w:bottom w:w="100" w:type="dxa"/>
              <w:left w:w="100" w:type="dxa"/>
              <w:right w:w="100" w:type="dxa"/>
            </w:tcMar>
          </w:tcPr>
          <w:p>
            <w:r>
              <w:rPr>
                <w:b/>
                <w:color w:val="FFFFFF"/>
                <w:sz w:val="19"/>
              </w:rPr>
              <w:t>Produce Grade</w:t>
            </w:r>
          </w:p>
        </w:tc>
        <w:tc>
          <w:tcPr>
            <w:tcW w:type="dxa" w:w="2340"/>
            <w:shd w:fill="125C3F"/>
            <w:tcMar>
              <w:top w:w="100" w:type="dxa"/>
              <w:bottom w:w="100" w:type="dxa"/>
              <w:left w:w="100" w:type="dxa"/>
              <w:right w:w="100" w:type="dxa"/>
            </w:tcMar>
          </w:tcPr>
          <w:p>
            <w:r>
              <w:rPr>
                <w:b/>
                <w:color w:val="FFFFFF"/>
                <w:sz w:val="19"/>
              </w:rPr>
              <w:t>Buyer Price (KSh/kg)</w:t>
            </w:r>
          </w:p>
        </w:tc>
        <w:tc>
          <w:tcPr>
            <w:tcW w:type="dxa" w:w="2340"/>
            <w:shd w:fill="125C3F"/>
            <w:tcMar>
              <w:top w:w="100" w:type="dxa"/>
              <w:bottom w:w="100" w:type="dxa"/>
              <w:left w:w="100" w:type="dxa"/>
              <w:right w:w="100" w:type="dxa"/>
            </w:tcMar>
          </w:tcPr>
          <w:p>
            <w:r>
              <w:rPr>
                <w:b/>
                <w:color w:val="FFFFFF"/>
                <w:sz w:val="19"/>
              </w:rPr>
              <w:t>Farmer Payout (KSh/kg)</w:t>
            </w:r>
          </w:p>
        </w:tc>
        <w:tc>
          <w:tcPr>
            <w:tcW w:type="dxa" w:w="2340"/>
            <w:shd w:fill="125C3F"/>
            <w:tcMar>
              <w:top w:w="100" w:type="dxa"/>
              <w:bottom w:w="100" w:type="dxa"/>
              <w:left w:w="100" w:type="dxa"/>
              <w:right w:w="100" w:type="dxa"/>
            </w:tcMar>
          </w:tcPr>
          <w:p>
            <w:r>
              <w:rPr>
                <w:b/>
                <w:color w:val="FFFFFF"/>
                <w:sz w:val="19"/>
              </w:rPr>
              <w:t>Co-op Retained (KSh/kg)</w:t>
            </w:r>
          </w:p>
        </w:tc>
      </w:tr>
      <w:tr>
        <w:tc>
          <w:tcPr>
            <w:tcW w:type="dxa" w:w="2340"/>
            <w:shd w:fill="F9F9F9"/>
            <w:tcMar>
              <w:top w:w="80" w:type="dxa"/>
              <w:bottom w:w="80" w:type="dxa"/>
              <w:left w:w="100" w:type="dxa"/>
              <w:right w:w="100" w:type="dxa"/>
            </w:tcMar>
          </w:tcPr>
          <w:p>
            <w:r>
              <w:rPr>
                <w:b/>
                <w:sz w:val="19"/>
              </w:rPr>
              <w:t>Grade A (Export Hass)</w:t>
            </w:r>
          </w:p>
        </w:tc>
        <w:tc>
          <w:tcPr>
            <w:tcW w:type="dxa" w:w="2340"/>
            <w:shd w:fill="F9F9F9"/>
            <w:tcMar>
              <w:top w:w="80" w:type="dxa"/>
              <w:bottom w:w="80" w:type="dxa"/>
              <w:left w:w="100" w:type="dxa"/>
              <w:right w:w="100" w:type="dxa"/>
            </w:tcMar>
          </w:tcPr>
          <w:p>
            <w:r>
              <w:rPr>
                <w:sz w:val="19"/>
              </w:rPr>
              <w:t>160 KSh / kg ($1.23)</w:t>
            </w:r>
          </w:p>
        </w:tc>
        <w:tc>
          <w:tcPr>
            <w:tcW w:type="dxa" w:w="2340"/>
            <w:shd w:fill="F9F9F9"/>
            <w:tcMar>
              <w:top w:w="80" w:type="dxa"/>
              <w:bottom w:w="80" w:type="dxa"/>
              <w:left w:w="100" w:type="dxa"/>
              <w:right w:w="100" w:type="dxa"/>
            </w:tcMar>
          </w:tcPr>
          <w:p>
            <w:r>
              <w:rPr>
                <w:sz w:val="19"/>
              </w:rPr>
              <w:t>115 KSh / kg ($0.88)</w:t>
            </w:r>
          </w:p>
        </w:tc>
        <w:tc>
          <w:tcPr>
            <w:tcW w:type="dxa" w:w="2340"/>
            <w:shd w:fill="F9F9F9"/>
            <w:tcMar>
              <w:top w:w="80" w:type="dxa"/>
              <w:bottom w:w="80" w:type="dxa"/>
              <w:left w:w="100" w:type="dxa"/>
              <w:right w:w="100" w:type="dxa"/>
            </w:tcMar>
          </w:tcPr>
          <w:p>
            <w:r>
              <w:rPr>
                <w:sz w:val="19"/>
              </w:rPr>
              <w:t>45 KSh / kg ($0.35)</w:t>
            </w:r>
          </w:p>
        </w:tc>
      </w:tr>
      <w:tr>
        <w:tc>
          <w:tcPr>
            <w:tcW w:type="dxa" w:w="2340"/>
            <w:shd w:fill="FFFFFF"/>
            <w:tcMar>
              <w:top w:w="80" w:type="dxa"/>
              <w:bottom w:w="80" w:type="dxa"/>
              <w:left w:w="100" w:type="dxa"/>
              <w:right w:w="100" w:type="dxa"/>
            </w:tcMar>
          </w:tcPr>
          <w:p>
            <w:r>
              <w:rPr>
                <w:b/>
                <w:sz w:val="19"/>
              </w:rPr>
              <w:t>Grade B (Processing)</w:t>
            </w:r>
          </w:p>
        </w:tc>
        <w:tc>
          <w:tcPr>
            <w:tcW w:type="dxa" w:w="2340"/>
            <w:shd w:fill="FFFFFF"/>
            <w:tcMar>
              <w:top w:w="80" w:type="dxa"/>
              <w:bottom w:w="80" w:type="dxa"/>
              <w:left w:w="100" w:type="dxa"/>
              <w:right w:w="100" w:type="dxa"/>
            </w:tcMar>
          </w:tcPr>
          <w:p>
            <w:r>
              <w:rPr>
                <w:sz w:val="19"/>
              </w:rPr>
              <w:t>110 KSh / kg ($0.85)</w:t>
            </w:r>
          </w:p>
        </w:tc>
        <w:tc>
          <w:tcPr>
            <w:tcW w:type="dxa" w:w="2340"/>
            <w:shd w:fill="FFFFFF"/>
            <w:tcMar>
              <w:top w:w="80" w:type="dxa"/>
              <w:bottom w:w="80" w:type="dxa"/>
              <w:left w:w="100" w:type="dxa"/>
              <w:right w:w="100" w:type="dxa"/>
            </w:tcMar>
          </w:tcPr>
          <w:p>
            <w:r>
              <w:rPr>
                <w:sz w:val="19"/>
              </w:rPr>
              <w:t>75 KSh / kg ($0.58)</w:t>
            </w:r>
          </w:p>
        </w:tc>
        <w:tc>
          <w:tcPr>
            <w:tcW w:type="dxa" w:w="2340"/>
            <w:shd w:fill="FFFFFF"/>
            <w:tcMar>
              <w:top w:w="80" w:type="dxa"/>
              <w:bottom w:w="80" w:type="dxa"/>
              <w:left w:w="100" w:type="dxa"/>
              <w:right w:w="100" w:type="dxa"/>
            </w:tcMar>
          </w:tcPr>
          <w:p>
            <w:r>
              <w:rPr>
                <w:sz w:val="19"/>
              </w:rPr>
              <w:t>35 KSh / kg ($0.27)</w:t>
            </w:r>
          </w:p>
        </w:tc>
      </w:tr>
      <w:tr>
        <w:tc>
          <w:tcPr>
            <w:tcW w:type="dxa" w:w="2340"/>
            <w:shd w:fill="F9F9F9"/>
            <w:tcMar>
              <w:top w:w="80" w:type="dxa"/>
              <w:bottom w:w="80" w:type="dxa"/>
              <w:left w:w="100" w:type="dxa"/>
              <w:right w:w="100" w:type="dxa"/>
            </w:tcMar>
          </w:tcPr>
          <w:p>
            <w:r>
              <w:rPr>
                <w:b/>
                <w:sz w:val="19"/>
              </w:rPr>
              <w:t>Grade C (Standard)</w:t>
            </w:r>
          </w:p>
        </w:tc>
        <w:tc>
          <w:tcPr>
            <w:tcW w:type="dxa" w:w="2340"/>
            <w:shd w:fill="F9F9F9"/>
            <w:tcMar>
              <w:top w:w="80" w:type="dxa"/>
              <w:bottom w:w="80" w:type="dxa"/>
              <w:left w:w="100" w:type="dxa"/>
              <w:right w:w="100" w:type="dxa"/>
            </w:tcMar>
          </w:tcPr>
          <w:p>
            <w:r>
              <w:rPr>
                <w:sz w:val="19"/>
              </w:rPr>
              <w:t>80 KSh / kg ($0.62)</w:t>
            </w:r>
          </w:p>
        </w:tc>
        <w:tc>
          <w:tcPr>
            <w:tcW w:type="dxa" w:w="2340"/>
            <w:shd w:fill="F9F9F9"/>
            <w:tcMar>
              <w:top w:w="80" w:type="dxa"/>
              <w:bottom w:w="80" w:type="dxa"/>
              <w:left w:w="100" w:type="dxa"/>
              <w:right w:w="100" w:type="dxa"/>
            </w:tcMar>
          </w:tcPr>
          <w:p>
            <w:r>
              <w:rPr>
                <w:sz w:val="19"/>
              </w:rPr>
              <w:t>50 KSh / kg ($0.38)</w:t>
            </w:r>
          </w:p>
        </w:tc>
        <w:tc>
          <w:tcPr>
            <w:tcW w:type="dxa" w:w="2340"/>
            <w:shd w:fill="F9F9F9"/>
            <w:tcMar>
              <w:top w:w="80" w:type="dxa"/>
              <w:bottom w:w="80" w:type="dxa"/>
              <w:left w:w="100" w:type="dxa"/>
              <w:right w:w="100" w:type="dxa"/>
            </w:tcMar>
          </w:tcPr>
          <w:p>
            <w:r>
              <w:rPr>
                <w:sz w:val="19"/>
              </w:rPr>
              <w:t>30 KSh / kg ($0.23)</w:t>
            </w:r>
          </w:p>
        </w:tc>
      </w:tr>
    </w:tbl>
    <w:p>
      <w:pPr>
        <w:spacing w:after="360"/>
      </w:pPr>
    </w:p>
    <w:p>
      <w:pPr>
        <w:spacing w:after="160"/>
      </w:pPr>
      <w:r>
        <w:rPr>
          <w:b/>
          <w:color w:val="125C3F"/>
          <w:sz w:val="32"/>
        </w:rPr>
        <w:t>2. Farmer User Guide</w:t>
      </w:r>
    </w:p>
    <w:p>
      <w:pPr>
        <w:spacing w:after="160"/>
      </w:pPr>
      <w:r>
        <w:t>Farmers access CEMS to record upcoming perishable harvest yields, track manager approval status, and receive transparent, automated mobile payouts.</w:t>
      </w:r>
    </w:p>
    <w:p>
      <w:pPr>
        <w:pStyle w:val="ListBullet"/>
        <w:spacing w:after="120"/>
      </w:pPr>
      <w:r>
        <w:rPr>
          <w:b/>
          <w:color w:val="2A5C43"/>
        </w:rPr>
        <w:t>Step 1 — Registration &amp; Login:</w:t>
      </w:r>
      <w:r>
        <w:t xml:space="preserve"> Launch the app and select 'Farmer' during registration. Enter your name, phone number, and location. Existing farmers log in using registered credentials.</w:t>
      </w:r>
    </w:p>
    <w:p>
      <w:pPr>
        <w:pStyle w:val="ListBullet"/>
        <w:spacing w:after="120"/>
      </w:pPr>
      <w:r>
        <w:rPr>
          <w:b/>
          <w:color w:val="2A5C43"/>
        </w:rPr>
        <w:t>Step 2 — Logging Upcoming Harvest Yields:</w:t>
      </w:r>
      <w:r>
        <w:t xml:space="preserve"> Navigate to 'Log Yield'. Select produce variety (e.g., Hass, Fuerte), harvest quantity in kilograms, quality grade, and expected upcoming harvest date (e.g. Tomorrow, 2 Days to come). Upload real harvest photos using the camera or gallery.</w:t>
      </w:r>
    </w:p>
    <w:p>
      <w:pPr>
        <w:pStyle w:val="ListBullet"/>
        <w:spacing w:after="120"/>
      </w:pPr>
      <w:r>
        <w:rPr>
          <w:b/>
          <w:color w:val="2A5C43"/>
        </w:rPr>
        <w:t>Step 3 — Photo Upload &amp; Storage:</w:t>
      </w:r>
      <w:r>
        <w:t xml:space="preserve"> CEMS resizes and compresses photos on-device before uploading directly to Supabase Object Storage (harvest-photos bucket), generating fast CDN image URLs.</w:t>
      </w:r>
    </w:p>
    <w:p>
      <w:pPr>
        <w:pStyle w:val="ListBullet"/>
        <w:spacing w:after="120"/>
      </w:pPr>
      <w:r>
        <w:rPr>
          <w:b/>
          <w:color w:val="2A5C43"/>
        </w:rPr>
        <w:t>Step 4 — Dashboard &amp; Payout Verification:</w:t>
      </w:r>
      <w:r>
        <w:t xml:space="preserve"> Farmers track real-time yield statuses (Logged → Approved → Scheduled → Paid) and inspect calculated net earnings (at 115 KSh/kg for Grade A) transparently.</w:t>
      </w:r>
    </w:p>
    <w:p>
      <w:pPr>
        <w:spacing w:after="200"/>
      </w:pPr>
    </w:p>
    <w:tbl>
      <w:tblPr>
        <w:tblW w:type="auto" w:w="0"/>
        <w:jc w:val="center"/>
        <w:tblLook w:firstColumn="1" w:firstRow="1" w:lastColumn="0" w:lastRow="0" w:noHBand="0" w:noVBand="1" w:val="04A0"/>
      </w:tblPr>
      <w:tblGrid>
        <w:gridCol w:w="9360"/>
      </w:tblGrid>
      <w:tr>
        <w:tc>
          <w:tcPr>
            <w:tcW w:type="dxa" w:w="8640"/>
            <w:shd w:fill="F4FBF7"/>
            <w:tcMar>
              <w:top w:w="200" w:type="dxa"/>
              <w:bottom w:w="200" w:type="dxa"/>
              <w:left w:w="200" w:type="dxa"/>
              <w:right w:w="200" w:type="dxa"/>
            </w:tcMar>
          </w:tcPr>
          <w:p>
            <w:pPr>
              <w:jc w:val="center"/>
            </w:pPr>
            <w:r>
              <w:rPr>
                <w:b/>
                <w:color w:val="125C3F"/>
                <w:sz w:val="22"/>
              </w:rPr>
              <w:t>📷 [SCREENSHOT PLACEHOLDER]</w:t>
              <w:br/>
            </w:r>
            <w:r>
              <w:rPr>
                <w:b/>
                <w:color w:val="2A5C43"/>
                <w:sz w:val="20"/>
              </w:rPr>
              <w:t>Farmer Section — Logging Upcoming Perishable Yield &amp; Selecting Future Harvest Date</w:t>
              <w:br/>
            </w:r>
            <w:r>
              <w:rPr>
                <w:i/>
                <w:color w:val="6B7280"/>
                <w:sz w:val="18"/>
              </w:rPr>
              <w:t>(Paste your app screenshot image here before exporting to PDF)</w:t>
            </w:r>
          </w:p>
        </w:tc>
      </w:tr>
    </w:tbl>
    <w:p/>
    <w:tbl>
      <w:tblPr>
        <w:tblW w:type="auto" w:w="0"/>
        <w:jc w:val="center"/>
        <w:tblLook w:firstColumn="1" w:firstRow="1" w:lastColumn="0" w:lastRow="0" w:noHBand="0" w:noVBand="1" w:val="04A0"/>
      </w:tblPr>
      <w:tblGrid>
        <w:gridCol w:w="9360"/>
      </w:tblGrid>
      <w:tr>
        <w:tc>
          <w:tcPr>
            <w:tcW w:type="dxa" w:w="8640"/>
            <w:shd w:fill="F4FBF7"/>
            <w:tcMar>
              <w:top w:w="200" w:type="dxa"/>
              <w:bottom w:w="200" w:type="dxa"/>
              <w:left w:w="200" w:type="dxa"/>
              <w:right w:w="200" w:type="dxa"/>
            </w:tcMar>
          </w:tcPr>
          <w:p>
            <w:pPr>
              <w:jc w:val="center"/>
            </w:pPr>
            <w:r>
              <w:rPr>
                <w:b/>
                <w:color w:val="125C3F"/>
                <w:sz w:val="22"/>
              </w:rPr>
              <w:t>📷 [SCREENSHOT PLACEHOLDER]</w:t>
              <w:br/>
            </w:r>
            <w:r>
              <w:rPr>
                <w:b/>
                <w:color w:val="2A5C43"/>
                <w:sz w:val="20"/>
              </w:rPr>
              <w:t>Farmer Section — Farmer Yield Status &amp; Payout History Dashboard</w:t>
              <w:br/>
            </w:r>
            <w:r>
              <w:rPr>
                <w:i/>
                <w:color w:val="6B7280"/>
                <w:sz w:val="18"/>
              </w:rPr>
              <w:t>(Paste your app screenshot image here before exporting to PDF)</w:t>
            </w:r>
          </w:p>
        </w:tc>
      </w:tr>
    </w:tbl>
    <w:p/>
    <w:p>
      <w:pPr>
        <w:spacing w:after="160"/>
      </w:pPr>
      <w:r>
        <w:rPr>
          <w:b/>
          <w:color w:val="125C3F"/>
          <w:sz w:val="32"/>
        </w:rPr>
        <w:t>3. Export Buyer User Guide</w:t>
      </w:r>
    </w:p>
    <w:p>
      <w:pPr>
        <w:spacing w:after="160"/>
      </w:pPr>
      <w:r>
        <w:t>Export buyers access CEMS to inspect verified avocado harvest listings, place procurement orders, pay via Paystack, and track live shipment transit locations.</w:t>
      </w:r>
    </w:p>
    <w:p>
      <w:pPr>
        <w:pStyle w:val="ListBullet"/>
        <w:spacing w:after="120"/>
      </w:pPr>
      <w:r>
        <w:rPr>
          <w:b/>
          <w:color w:val="2A5C43"/>
        </w:rPr>
        <w:t>Step 1 — Marketplace Browsing:</w:t>
      </w:r>
      <w:r>
        <w:t xml:space="preserve"> Buyers explore verified avocado harvest listings filtered by Grade (A, B, C). Real farmer harvest photos, volume availability, and harvest dates are displayed.</w:t>
      </w:r>
    </w:p>
    <w:p>
      <w:pPr>
        <w:pStyle w:val="ListBullet"/>
        <w:spacing w:after="120"/>
      </w:pPr>
      <w:r>
        <w:rPr>
          <w:b/>
          <w:color w:val="2A5C43"/>
        </w:rPr>
        <w:t>Step 2 — Dual-Currency Price Breakdown:</w:t>
      </w:r>
      <w:r>
        <w:t xml:space="preserve"> Prices and total amounts are displayed in both Kenyan Shillings (KSh) and US Dollars ($ USD) in a clear, light-font layout for international buyers.</w:t>
      </w:r>
    </w:p>
    <w:p>
      <w:pPr>
        <w:pStyle w:val="ListBullet"/>
        <w:spacing w:after="120"/>
      </w:pPr>
      <w:r>
        <w:rPr>
          <w:b/>
          <w:color w:val="2A5C43"/>
        </w:rPr>
        <w:t>Step 3 — Secure Paystack Checkout:</w:t>
      </w:r>
      <w:r>
        <w:t xml:space="preserve"> Tap 'Place Order' and proceed to Paystack Checkout modal. Pay seamlessly using M-Pesa, debit/credit cards, or bank transfer.</w:t>
      </w:r>
    </w:p>
    <w:p>
      <w:pPr>
        <w:pStyle w:val="ListBullet"/>
        <w:spacing w:after="120"/>
      </w:pPr>
      <w:r>
        <w:rPr>
          <w:b/>
          <w:color w:val="2A5C43"/>
        </w:rPr>
        <w:t>Step 4 — Shipment Tracking &amp; PDF Statement Export:</w:t>
      </w:r>
      <w:r>
        <w:t xml:space="preserve"> Track real-time shipment status (Picked Up → In Transit → Delivered) with live GPS location updates. Export PDF Procurement Statements instantly.</w:t>
      </w:r>
    </w:p>
    <w:p>
      <w:pPr>
        <w:spacing w:after="200"/>
      </w:pPr>
    </w:p>
    <w:tbl>
      <w:tblPr>
        <w:tblW w:type="auto" w:w="0"/>
        <w:jc w:val="center"/>
        <w:tblLook w:firstColumn="1" w:firstRow="1" w:lastColumn="0" w:lastRow="0" w:noHBand="0" w:noVBand="1" w:val="04A0"/>
      </w:tblPr>
      <w:tblGrid>
        <w:gridCol w:w="9360"/>
      </w:tblGrid>
      <w:tr>
        <w:tc>
          <w:tcPr>
            <w:tcW w:type="dxa" w:w="8640"/>
            <w:shd w:fill="F4FBF7"/>
            <w:tcMar>
              <w:top w:w="200" w:type="dxa"/>
              <w:bottom w:w="200" w:type="dxa"/>
              <w:left w:w="200" w:type="dxa"/>
              <w:right w:w="200" w:type="dxa"/>
            </w:tcMar>
          </w:tcPr>
          <w:p>
            <w:pPr>
              <w:jc w:val="center"/>
            </w:pPr>
            <w:r>
              <w:rPr>
                <w:b/>
                <w:color w:val="125C3F"/>
                <w:sz w:val="22"/>
              </w:rPr>
              <w:t>📷 [SCREENSHOT PLACEHOLDER]</w:t>
              <w:br/>
            </w:r>
            <w:r>
              <w:rPr>
                <w:b/>
                <w:color w:val="2A5C43"/>
                <w:sz w:val="20"/>
              </w:rPr>
              <w:t>Buyer Section — Avocado Marketplace Listings &amp; Real Farmer Photos Carousel</w:t>
              <w:br/>
            </w:r>
            <w:r>
              <w:rPr>
                <w:i/>
                <w:color w:val="6B7280"/>
                <w:sz w:val="18"/>
              </w:rPr>
              <w:t>(Paste your app screenshot image here before exporting to PDF)</w:t>
            </w:r>
          </w:p>
        </w:tc>
      </w:tr>
    </w:tbl>
    <w:p/>
    <w:tbl>
      <w:tblPr>
        <w:tblW w:type="auto" w:w="0"/>
        <w:jc w:val="center"/>
        <w:tblLook w:firstColumn="1" w:firstRow="1" w:lastColumn="0" w:lastRow="0" w:noHBand="0" w:noVBand="1" w:val="04A0"/>
      </w:tblPr>
      <w:tblGrid>
        <w:gridCol w:w="9360"/>
      </w:tblGrid>
      <w:tr>
        <w:tc>
          <w:tcPr>
            <w:tcW w:type="dxa" w:w="8640"/>
            <w:shd w:fill="F4FBF7"/>
            <w:tcMar>
              <w:top w:w="200" w:type="dxa"/>
              <w:bottom w:w="200" w:type="dxa"/>
              <w:left w:w="200" w:type="dxa"/>
              <w:right w:w="200" w:type="dxa"/>
            </w:tcMar>
          </w:tcPr>
          <w:p>
            <w:pPr>
              <w:jc w:val="center"/>
            </w:pPr>
            <w:r>
              <w:rPr>
                <w:b/>
                <w:color w:val="125C3F"/>
                <w:sz w:val="22"/>
              </w:rPr>
              <w:t>📷 [SCREENSHOT PLACEHOLDER]</w:t>
              <w:br/>
            </w:r>
            <w:r>
              <w:rPr>
                <w:b/>
                <w:color w:val="2A5C43"/>
                <w:sz w:val="20"/>
              </w:rPr>
              <w:t>Buyer Section — Order Modal with Dual Currency (KSh &amp; $) &amp; Paystack Secure Checkout</w:t>
              <w:br/>
            </w:r>
            <w:r>
              <w:rPr>
                <w:i/>
                <w:color w:val="6B7280"/>
                <w:sz w:val="18"/>
              </w:rPr>
              <w:t>(Paste your app screenshot image here before exporting to PDF)</w:t>
            </w:r>
          </w:p>
        </w:tc>
      </w:tr>
    </w:tbl>
    <w:p/>
    <w:p>
      <w:pPr>
        <w:spacing w:after="160"/>
      </w:pPr>
      <w:r>
        <w:rPr>
          <w:b/>
          <w:color w:val="125C3F"/>
          <w:sz w:val="32"/>
        </w:rPr>
        <w:t>4. Cooperative Manager &amp; Super Admin Guide</w:t>
      </w:r>
    </w:p>
    <w:p>
      <w:pPr>
        <w:spacing w:after="160"/>
      </w:pPr>
      <w:r>
        <w:t>Cooperative managers oversee platform operations, verify submitted yields, update shipment tracking locations, and disburse auto-calculated payouts to farmers. The initial registered manager becomes the system Super Admin.</w:t>
      </w:r>
    </w:p>
    <w:p>
      <w:pPr>
        <w:pStyle w:val="ListBullet"/>
        <w:spacing w:after="120"/>
      </w:pPr>
      <w:r>
        <w:rPr>
          <w:b/>
          <w:color w:val="2A5C43"/>
        </w:rPr>
        <w:t>Step 1 — First Manager Super Admin Setup &amp; Sub-Manager Approval:</w:t>
      </w:r>
      <w:r>
        <w:t xml:space="preserve"> The first manager to register in CEMS becomes the Super Admin ('Active' and 'Verified'). Subsequent manager registrations default to 'Pending Approval' and require Super Admin authorization before logging in.</w:t>
      </w:r>
    </w:p>
    <w:p>
      <w:pPr>
        <w:pStyle w:val="ListBullet"/>
        <w:spacing w:after="120"/>
      </w:pPr>
      <w:r>
        <w:rPr>
          <w:b/>
          <w:color w:val="2A5C43"/>
        </w:rPr>
        <w:t>Step 2 — Harvest Inspection &amp; Approval Queue:</w:t>
      </w:r>
      <w:r>
        <w:t xml:space="preserve"> Review submitted farmer harvest records, inspect uploaded photos, verify quality grades, and approve or reject listings.</w:t>
      </w:r>
    </w:p>
    <w:p>
      <w:pPr>
        <w:pStyle w:val="ListBullet"/>
        <w:spacing w:after="120"/>
      </w:pPr>
      <w:r>
        <w:rPr>
          <w:b/>
          <w:color w:val="2A5C43"/>
        </w:rPr>
        <w:t>Step 3 — Automatic Stock-Based Farmer Disbursal:</w:t>
      </w:r>
      <w:r>
        <w:t xml:space="preserve"> Select a farmer in 'Farmer Payouts'. CEMS automatically detects buyer-paid stock (e.g. STOCK-0005), calculates Net Farmer Payout (115 KSh/kg), deducts Co-op Transport/Maintenance reserve (45 KSh/kg), and pre-fills the disbursal amount automatically.</w:t>
      </w:r>
    </w:p>
    <w:p>
      <w:pPr>
        <w:pStyle w:val="ListBullet"/>
        <w:spacing w:after="120"/>
      </w:pPr>
      <w:r>
        <w:rPr>
          <w:b/>
          <w:color w:val="2A5C43"/>
        </w:rPr>
        <w:t>Step 4 — Executive Financial Reporting:</w:t>
      </w:r>
      <w:r>
        <w:t xml:space="preserve"> Generate and export PDF Executive Operations Statements summarizing total harvest volume, buyer revenue, and farmer disbursements.</w:t>
      </w:r>
    </w:p>
    <w:p>
      <w:pPr>
        <w:spacing w:after="200"/>
      </w:pPr>
    </w:p>
    <w:tbl>
      <w:tblPr>
        <w:tblW w:type="auto" w:w="0"/>
        <w:jc w:val="center"/>
        <w:tblLook w:firstColumn="1" w:firstRow="1" w:lastColumn="0" w:lastRow="0" w:noHBand="0" w:noVBand="1" w:val="04A0"/>
      </w:tblPr>
      <w:tblGrid>
        <w:gridCol w:w="9360"/>
      </w:tblGrid>
      <w:tr>
        <w:tc>
          <w:tcPr>
            <w:tcW w:type="dxa" w:w="8640"/>
            <w:shd w:fill="F4FBF7"/>
            <w:tcMar>
              <w:top w:w="200" w:type="dxa"/>
              <w:bottom w:w="200" w:type="dxa"/>
              <w:left w:w="200" w:type="dxa"/>
              <w:right w:w="200" w:type="dxa"/>
            </w:tcMar>
          </w:tcPr>
          <w:p>
            <w:pPr>
              <w:jc w:val="center"/>
            </w:pPr>
            <w:r>
              <w:rPr>
                <w:b/>
                <w:color w:val="125C3F"/>
                <w:sz w:val="22"/>
              </w:rPr>
              <w:t>📷 [SCREENSHOT PLACEHOLDER]</w:t>
              <w:br/>
            </w:r>
            <w:r>
              <w:rPr>
                <w:b/>
                <w:color w:val="2A5C43"/>
                <w:sz w:val="20"/>
              </w:rPr>
              <w:t>Manager Section — Manager Dashboard &amp; Executive Supply-Demand Metrics</w:t>
              <w:br/>
            </w:r>
            <w:r>
              <w:rPr>
                <w:i/>
                <w:color w:val="6B7280"/>
                <w:sz w:val="18"/>
              </w:rPr>
              <w:t>(Paste your app screenshot image here before exporting to PDF)</w:t>
            </w:r>
          </w:p>
        </w:tc>
      </w:tr>
    </w:tbl>
    <w:p/>
    <w:tbl>
      <w:tblPr>
        <w:tblW w:type="auto" w:w="0"/>
        <w:jc w:val="center"/>
        <w:tblLook w:firstColumn="1" w:firstRow="1" w:lastColumn="0" w:lastRow="0" w:noHBand="0" w:noVBand="1" w:val="04A0"/>
      </w:tblPr>
      <w:tblGrid>
        <w:gridCol w:w="9360"/>
      </w:tblGrid>
      <w:tr>
        <w:tc>
          <w:tcPr>
            <w:tcW w:type="dxa" w:w="8640"/>
            <w:shd w:fill="F4FBF7"/>
            <w:tcMar>
              <w:top w:w="200" w:type="dxa"/>
              <w:bottom w:w="200" w:type="dxa"/>
              <w:left w:w="200" w:type="dxa"/>
              <w:right w:w="200" w:type="dxa"/>
            </w:tcMar>
          </w:tcPr>
          <w:p>
            <w:pPr>
              <w:jc w:val="center"/>
            </w:pPr>
            <w:r>
              <w:rPr>
                <w:b/>
                <w:color w:val="125C3F"/>
                <w:sz w:val="22"/>
              </w:rPr>
              <w:t>📷 [SCREENSHOT PLACEHOLDER]</w:t>
              <w:br/>
            </w:r>
            <w:r>
              <w:rPr>
                <w:b/>
                <w:color w:val="2A5C43"/>
                <w:sz w:val="20"/>
              </w:rPr>
              <w:t>Manager Section — Automated Stock Payout Card &amp; Co-op Retention Calculation</w:t>
              <w:br/>
            </w:r>
            <w:r>
              <w:rPr>
                <w:i/>
                <w:color w:val="6B7280"/>
                <w:sz w:val="18"/>
              </w:rPr>
              <w:t>(Paste your app screenshot image here before exporting to PDF)</w:t>
            </w:r>
          </w:p>
        </w:tc>
      </w:tr>
    </w:tbl>
    <w:p/>
    <w:tbl>
      <w:tblPr>
        <w:tblW w:type="auto" w:w="0"/>
        <w:jc w:val="center"/>
        <w:tblLook w:firstColumn="1" w:firstRow="1" w:lastColumn="0" w:lastRow="0" w:noHBand="0" w:noVBand="1" w:val="04A0"/>
      </w:tblPr>
      <w:tblGrid>
        <w:gridCol w:w="9360"/>
      </w:tblGrid>
      <w:tr>
        <w:tc>
          <w:tcPr>
            <w:tcW w:type="dxa" w:w="8640"/>
            <w:shd w:fill="F4FBF7"/>
            <w:tcMar>
              <w:top w:w="200" w:type="dxa"/>
              <w:bottom w:w="200" w:type="dxa"/>
              <w:left w:w="200" w:type="dxa"/>
              <w:right w:w="200" w:type="dxa"/>
            </w:tcMar>
          </w:tcPr>
          <w:p>
            <w:pPr>
              <w:jc w:val="center"/>
            </w:pPr>
            <w:r>
              <w:rPr>
                <w:b/>
                <w:color w:val="125C3F"/>
                <w:sz w:val="22"/>
              </w:rPr>
              <w:t>📷 [SCREENSHOT PLACEHOLDER]</w:t>
              <w:br/>
            </w:r>
            <w:r>
              <w:rPr>
                <w:b/>
                <w:color w:val="2A5C43"/>
                <w:sz w:val="20"/>
              </w:rPr>
              <w:t>Manager Section — Super Admin Manager Approval &amp; User Management Screen</w:t>
              <w:br/>
            </w:r>
            <w:r>
              <w:rPr>
                <w:i/>
                <w:color w:val="6B7280"/>
                <w:sz w:val="18"/>
              </w:rPr>
              <w:t>(Paste your app screenshot image here before exporting to PDF)</w:t>
            </w:r>
          </w:p>
        </w:tc>
      </w:tr>
    </w:tbl>
    <w:p/>
    <w:p>
      <w:pPr>
        <w:spacing w:after="160"/>
      </w:pPr>
      <w:r>
        <w:rPr>
          <w:b/>
          <w:color w:val="125C3F"/>
          <w:sz w:val="32"/>
        </w:rPr>
        <w:t>5. Technical Architecture &amp; System Verification</w:t>
      </w:r>
    </w:p>
    <w:p>
      <w:pPr>
        <w:pStyle w:val="ListBullet"/>
        <w:spacing w:after="120"/>
      </w:pPr>
      <w:r>
        <w:rPr>
          <w:b/>
          <w:color w:val="125C3F"/>
        </w:rPr>
        <w:t>Database Infrastructure:</w:t>
      </w:r>
      <w:r>
        <w:t xml:space="preserve"> PostgreSQL relational database hosted on Supabase Cloud, featuring automated table bootstrapping, foreign key cascades, transaction isolation, and database connection pooling.</w:t>
      </w:r>
    </w:p>
    <w:p>
      <w:pPr>
        <w:pStyle w:val="ListBullet"/>
        <w:spacing w:after="120"/>
      </w:pPr>
      <w:r>
        <w:rPr>
          <w:b/>
          <w:color w:val="125C3F"/>
        </w:rPr>
        <w:t>Object Storage &amp; CDN:</w:t>
      </w:r>
      <w:r>
        <w:t xml:space="preserve"> Supabase Storage Bucket ('harvest-photos') serving client-compressed JPEG images over public CDN, eliminating database bloat.</w:t>
      </w:r>
    </w:p>
    <w:p>
      <w:pPr>
        <w:pStyle w:val="ListBullet"/>
        <w:spacing w:after="120"/>
      </w:pPr>
      <w:r>
        <w:rPr>
          <w:b/>
          <w:color w:val="125C3F"/>
        </w:rPr>
        <w:t>Payment Gateway Integration:</w:t>
      </w:r>
      <w:r>
        <w:t xml:space="preserve"> Paystack API webhook integration supporting M-Pesa, card payments, and automated B2C mobile money transfers.</w:t>
      </w:r>
    </w:p>
    <w:p>
      <w:pPr>
        <w:pStyle w:val="ListBullet"/>
        <w:spacing w:after="120"/>
      </w:pPr>
      <w:r>
        <w:rPr>
          <w:b/>
          <w:color w:val="125C3F"/>
        </w:rPr>
        <w:t>Security &amp; Auth:</w:t>
      </w:r>
      <w:r>
        <w:t xml:space="preserve"> JWT authentication with Role-Based Access Control (RBAC), bcrypt password hashing, and Super Admin authorization guards.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