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8FB7" w14:textId="77777777" w:rsidR="009B620A" w:rsidRDefault="00015AFF">
      <w:pPr>
        <w:pStyle w:val="Ttulo"/>
      </w:pPr>
      <w:r>
        <w:t xml:space="preserve">Sprint 1 del sistema de préstamos</w:t>
      </w:r>
    </w:p>
    <w:p w14:paraId="4FD68FB8" w14:textId="77777777" w:rsidR="009B620A" w:rsidRDefault="00015AFF">
      <w:r>
        <w:t>El incremento permite verificar al cliente, registrar préstamos con TEA del 30 %, entregar el cronograma y registrar el pago de cuotas en cualquiera de las cinco agencias. La cartera se consulta por agencia y la condición de pago del cliente se obtiene automáticamente de sus obligaciones pendientes.</w:t>
      </w:r>
    </w:p>
    <w:p w14:paraId="4FD68FB9" w14:textId="77777777" w:rsidR="009B620A" w:rsidRDefault="00015AFF">
      <w:pPr>
        <w:pStyle w:val="Ttulo2"/>
      </w:pPr>
      <w:r>
        <w:t xml:space="preserve">Negocio y atención al cliente</w:t>
      </w:r>
    </w:p>
    <w:p w14:paraId="4FD68FB8" w14:textId="77777777" w:rsidR="009B620A" w:rsidRDefault="00015AFF">
      <w:r>
        <w:t>El negocio ofrece préstamos de libre disponibilidad en Chimbote, Trujillo, Chiclayo, Piura y Tumbes. La atención es presencial y el sistema es utilizado por los trabajadores. Un préstamo conserva su agencia de origen aunque el cliente pague una cuota en otra agencia.</w:t>
      </w:r>
    </w:p>
    <w:p w14:paraId="4FD68FB9" w14:textId="77777777" w:rsidR="009B620A" w:rsidRDefault="00015AFF">
      <w:pPr>
        <w:pStyle w:val="Ttulo2"/>
      </w:pPr>
      <w:r>
        <w:t xml:space="preserve">Problema que debemos resolver</w:t>
      </w:r>
    </w:p>
    <w:p w14:paraId="4FD68FB8" w14:textId="77777777" w:rsidR="009B620A" w:rsidRDefault="00015AFF">
      <w:r>
        <w:t>El sistema sustituye el registro en hojas de cálculo para conservar identidad, cartera por agencia y pagos trazables, evitando cobros duplicados y nuevos préstamos con atraso.</w:t>
      </w:r>
    </w:p>
    <w:p w14:paraId="4FD68FB9" w14:textId="77777777" w:rsidR="009B620A" w:rsidRDefault="00015AFF">
      <w:pPr>
        <w:pStyle w:val="Ttulo2"/>
      </w:pPr>
      <w:r>
        <w:t xml:space="preserve">Usuarios del negocio</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4"/>
        <w:gridCol w:w="4974"/>
      </w:tblGrid>
      <w:tr w:rsidR="009B620A" w14:paraId="4FD68FC0" w14:textId="77777777" w:rsidTr="000C707E">
        <w:trPr>
          <w:cantSplit/>
          <w:cantSplit/>
          <w:tblHeader/>
        </w:trPr>
        <w:tc>
          <w:tcPr>
            <w:tcW w:w="451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Usuario</w:t>
            </w:r>
          </w:p>
        </w:tc>
        <w:tc>
          <w:tcPr>
            <w:tcW w:w="4974"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Función</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Asesor de ventas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Verifica clientes, registra préstamos, evalúa solicitudes RUC 20 y cobra cuotas desde su agencia asignada.</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Administrador</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Rol previsto para una entrega posterior; no tiene pantallas en este sprint.</w:t>
            </w:r>
          </w:p>
        </w:tc>
      </w:tr>
    </w:tbl>
    <w:p w14:paraId="4FD68FB8" w14:textId="77777777" w:rsidR="009B620A" w:rsidRDefault="00015AFF">
      <w:r>
        <w:t xml:space="preserve"/>
      </w:r>
    </w:p>
    <w:p w14:paraId="4FD68FB9" w14:textId="77777777" w:rsidR="009B620A" w:rsidRDefault="00015AFF">
      <w:pPr>
        <w:pStyle w:val="Ttulo2"/>
      </w:pPr>
      <w:r>
        <w:t xml:space="preserve">Reglas del negocio</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4"/>
        <w:gridCol w:w="4974"/>
      </w:tblGrid>
      <w:tr w:rsidR="009B620A" w14:paraId="4FD68FC0" w14:textId="77777777" w:rsidTr="000C707E">
        <w:trPr>
          <w:cantSplit/>
          <w:cantSplit/>
          <w:tblHeader/>
        </w:trPr>
        <w:tc>
          <w:tcPr>
            <w:tcW w:w="451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Aspecto</w:t>
            </w:r>
          </w:p>
        </w:tc>
        <w:tc>
          <w:tcPr>
            <w:tcW w:w="4974"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Regla</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Agencias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Solo Chimbote, Trujillo, Chiclayo, Piura y Tumbes. Cada cuenta tiene una agencia asignada.</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Préstamo</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Cliente, fecha de operación, monto positivo en soles y plazo entero de 1 a 60 meses. Mínimo S/ 0.01 y máximo según el capital disponible.</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Interés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TEA fija del 30 %. Sistema francés y tasa efectiva mensual equivalente.</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Vencimientos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Mensuales, en el día original del préstamo. Si no existe en un mes, se utiliza el último día de ese mes, considerando años bisiestos.</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Capital máximo</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Hasta S/ 10 000 de capital pendiente del propietario, incluidos préstamos personales y empresas vinculadas de las cinco agencias. Solo la amortización pagada libera cupo.</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Elegibilidad</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Identidad aprobada y vigente, sin atrasos, historial conciliado y capital disponible; RUC ACTIVO/HABIDO cuando corresponda. El antecedente extrajudicial exige autorización.</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Cobranza</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Se pueden pagar cuotas de un préstamo en otra agencia. Se atienden primero las cuotas pendientes más antiguas del préstamo seleccionado.</w:t>
            </w:r>
          </w:p>
        </w:tc>
      </w:tr>
    </w:tbl>
    <w:p w14:paraId="4FD68FB8" w14:textId="77777777" w:rsidR="009B620A" w:rsidRDefault="00015AFF">
      <w:r>
        <w:t xml:space="preserve"/>
      </w:r>
    </w:p>
    <w:p w14:paraId="4FD68FB9" w14:textId="77777777" w:rsidR="009B620A" w:rsidRDefault="00015AFF">
      <w:pPr>
        <w:pStyle w:val="Ttulo2"/>
      </w:pPr>
      <w:r>
        <w:t xml:space="preserve">Funciones de la entrega</w:t>
      </w:r>
    </w:p>
    <w:p w14:paraId="4FD68FB8" w14:textId="77777777" w:rsidR="009B620A" w:rsidRDefault="00015AFF">
      <w:r>
        <w:t>Se atiende a personas naturales con DNI, personas naturales con negocio (RUC 10) y empresas (RUC 20). DNI y RUC 10 comparten ficha; la empresa conserva titular propio y se vincula al propietario responsable del límite global. Clientes lista solo a los titulares con préstamos confirmados en la agencia actual, incluidos los ya pagados; Préstamos lista solo operaciones originadas en esa agencia. Las fichas autorizadas comparten identidad y saldos globales, sin ampliar la cartera local.</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10"/>
        <w:gridCol w:w="3888"/>
        <w:gridCol w:w="2590"/>
      </w:tblGrid>
      <w:tr w:rsidR="009B620A" w14:paraId="4FD68FE6" w14:textId="77777777" w:rsidTr="001C5E9A">
        <w:trPr>
          <w:cantSplit/>
          <w:cantSplit/>
          <w:tblHeader/>
        </w:trPr>
        <w:tc>
          <w:tcPr>
            <w:tcW w:w="3010" w:type="dxa"/>
            <w:tcMar>
              <w:top w:w="60" w:type="dxa"/>
              <w:left w:w="90" w:type="dxa"/>
              <w:bottom w:w="60" w:type="dxa"/>
              <w:right w:w="90" w:type="dxa"/>
            </w:tcMar>
            <w:vAlign w:val="center"/>
          </w:tcPr>
          <w:p w14:paraId="4FD68FE3" w14:textId="77777777" w:rsidR="009B620A" w:rsidRDefault="00015AFF">
            <w:pPr>
              <w:spacing w:before="20" w:after="20" w:line="240" w:lineRule="auto"/>
            </w:pPr>
            <w:r>
              <w:rPr>
                <w:b/>
                <w:sz w:val="22"/>
              </w:rPr>
              <w:t>Área</w:t>
            </w:r>
          </w:p>
        </w:tc>
        <w:tc>
          <w:tcPr>
            <w:tcW w:w="3888" w:type="dxa"/>
            <w:tcMar>
              <w:top w:w="60" w:type="dxa"/>
              <w:left w:w="90" w:type="dxa"/>
              <w:bottom w:w="60" w:type="dxa"/>
              <w:right w:w="90" w:type="dxa"/>
            </w:tcMar>
            <w:vAlign w:val="center"/>
          </w:tcPr>
          <w:p w14:paraId="4FD68FE4" w14:textId="77777777" w:rsidR="009B620A" w:rsidRDefault="00015AFF">
            <w:pPr>
              <w:spacing w:before="20" w:after="20" w:line="240" w:lineRule="auto"/>
            </w:pPr>
            <w:r>
              <w:rPr>
                <w:b/>
                <w:sz w:val="22"/>
              </w:rPr>
              <w:t>En esta entrega</w:t>
            </w:r>
          </w:p>
        </w:tc>
        <w:tc>
          <w:tcPr>
            <w:tcW w:w="2590" w:type="dxa"/>
            <w:tcMar>
              <w:top w:w="60" w:type="dxa"/>
              <w:left w:w="90" w:type="dxa"/>
              <w:bottom w:w="60" w:type="dxa"/>
              <w:right w:w="90" w:type="dxa"/>
            </w:tcMar>
            <w:vAlign w:val="center"/>
          </w:tcPr>
          <w:p w14:paraId="4FD68FE5" w14:textId="77777777" w:rsidR="009B620A" w:rsidRDefault="00015AFF">
            <w:pPr>
              <w:spacing w:before="20" w:after="20" w:line="240" w:lineRule="auto"/>
            </w:pPr>
            <w:r>
              <w:rPr>
                <w:b/>
                <w:sz w:val="22"/>
              </w:rPr>
              <w:t>Para después</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Acceso</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Iniciar y cerrar sesión, controlar 15 minutos de inactividad y mantener una sesión por cuenta, sin credenciales de demostración visibles.</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Administrar cuentas y recuperar contraseñas.</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Clientes</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Consultar ficha e historial de verificación; registrar o revalidar desde el flujo del préstamo.</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Otros documentos de identidad y cambios de propietario.</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Préstamos</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Registrar, controlar el capital pendiente y consultar cartera propia.</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Editar, anular o refinanciar préstamos confirmados.</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Cronograma</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Cuotas mensuales, desglose de interés y capital, guardado y PDF.</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Reprogramaciones y amortización extraordinaria.</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Pagos</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Registrar cuotas completas, incluso de otra agencia, y emitir constancia.</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Abonos parciales, devoluciones y pasarelas de pago.</w:t>
            </w:r>
          </w:p>
        </w:tc>
      </w:tr>
      <w:tr w:rsidR="009B620A" w14:paraId="4FD68FEA" w14:textId="77777777" w:rsidTr="001C5E9A">
        <w:trPr>
          <w:cantSplit/>
          <w:cantSplit/>
        </w:trPr>
        <w:tc>
          <w:tcPr>
            <w:tcW w:w="3010" w:type="dxa"/>
            <w:tcMar>
              <w:top w:w="60" w:type="dxa"/>
              <w:left w:w="90" w:type="dxa"/>
              <w:bottom w:w="60" w:type="dxa"/>
              <w:right w:w="90" w:type="dxa"/>
            </w:tcMar>
            <w:vAlign w:val="center"/>
          </w:tcPr>
          <w:p w14:paraId="4FD68FE7" w14:textId="77777777" w:rsidR="009B620A" w:rsidRDefault="00015AFF">
            <w:pPr>
              <w:spacing w:before="20" w:after="20" w:line="240" w:lineRule="auto"/>
            </w:pPr>
            <w:r>
              <w:rPr>
                <w:sz w:val="22"/>
              </w:rPr>
              <w:t>Estados</w:t>
            </w:r>
          </w:p>
        </w:tc>
        <w:tc>
          <w:tcPr>
            <w:tcW w:w="3888" w:type="dxa"/>
            <w:tcMar>
              <w:top w:w="60" w:type="dxa"/>
              <w:left w:w="90" w:type="dxa"/>
              <w:bottom w:w="60" w:type="dxa"/>
              <w:right w:w="90" w:type="dxa"/>
            </w:tcMar>
            <w:vAlign w:val="center"/>
          </w:tcPr>
          <w:p w14:paraId="4FD68FE8" w14:textId="77777777" w:rsidR="009B620A" w:rsidRDefault="00015AFF">
            <w:pPr>
              <w:spacing w:before="20" w:after="20" w:line="240" w:lineRule="auto"/>
            </w:pPr>
            <w:r>
              <w:rPr>
                <w:sz w:val="22"/>
              </w:rPr>
              <w:t>Actualizar deuda y condición de pago automáticamente.</w:t>
            </w:r>
          </w:p>
        </w:tc>
        <w:tc>
          <w:tcPr>
            <w:tcW w:w="2590" w:type="dxa"/>
            <w:tcMar>
              <w:top w:w="60" w:type="dxa"/>
              <w:left w:w="90" w:type="dxa"/>
              <w:bottom w:w="60" w:type="dxa"/>
              <w:right w:w="90" w:type="dxa"/>
            </w:tcMar>
            <w:vAlign w:val="center"/>
          </w:tcPr>
          <w:p w14:paraId="4FD68FE9" w14:textId="77777777" w:rsidR="009B620A" w:rsidRDefault="00015AFF">
            <w:pPr>
              <w:spacing w:before="20" w:after="20" w:line="240" w:lineRule="auto"/>
            </w:pPr>
            <w:r>
              <w:rPr>
                <w:sz w:val="22"/>
              </w:rPr>
              <w:t>Reportes gerenciales y gestión jurídica de cobranza.</w:t>
            </w:r>
          </w:p>
        </w:tc>
      </w:tr>
    </w:tbl>
    <w:p w14:paraId="4FD68FB8" w14:textId="77777777" w:rsidR="009B620A" w:rsidRDefault="00015AFF">
      <w:r>
        <w:t xml:space="preserve"/>
      </w:r>
    </w:p>
    <w:p w14:paraId="4FD68FB8" w14:textId="77777777" w:rsidR="009B620A" w:rsidRDefault="00015AFF">
      <w:r>
        <w:t>No incluye abonos parciales, reversos, refinanciación, gestión judicial, panel gerencial, evaluación automática de riesgo, documentos extranjeros ni aprobación remota de un propietario no verificado. La vinculación para el límite es una regla académica; no constituye por sí sola garantía personal de una deuda empresarial.</w:t>
      </w:r>
    </w:p>
    <w:p w14:paraId="4FD68FB9" w14:textId="77777777" w:rsidR="009B620A" w:rsidRDefault="00015AFF">
      <w:pPr>
        <w:pStyle w:val="Ttulo2"/>
      </w:pPr>
      <w:r>
        <w:t xml:space="preserve">Decisiones que precisan el alcance</w:t>
      </w:r>
    </w:p>
    <w:p w14:paraId="4FD68FB8" w14:textId="77777777" w:rsidR="009B620A" w:rsidRDefault="00015AFF">
      <w:r>
        <w:t>Se adoptan las siguientes precisiones para la consulta por agencia, el pago entre agencias y los estados automáticos del caso académico.</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68"/>
        <w:gridCol w:w="7087"/>
      </w:tblGrid>
      <w:tr w:rsidR="009B620A" w14:paraId="4FD68FC0" w14:textId="77777777" w:rsidTr="000C707E">
        <w:trPr>
          <w:cantSplit/>
          <w:cantSplit/>
          <w:tblHeader/>
        </w:trPr>
        <w:tc>
          <w:tcPr>
            <w:tcW w:w="2268"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Decisión</w:t>
            </w:r>
          </w:p>
        </w:tc>
        <w:tc>
          <w:tcPr>
            <w:tcW w:w="7087"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Criterio operativo propuesto</w:t>
            </w:r>
          </w:p>
        </w:tc>
      </w:tr>
      <w:tr w:rsidR="009B620A" w14:paraId="4FD68FC3" w14:textId="77777777" w:rsidTr="000C707E">
        <w:trPr>
          <w:cantSplit/>
          <w:cantSplit/>
        </w:trPr>
        <w:tc>
          <w:tcPr>
            <w:tcW w:w="226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Inicio del atraso</w:t>
            </w:r>
          </w:p>
        </w:tc>
        <w:tc>
          <w:tcPr>
            <w:tcW w:w="708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Desde el día siguiente al vencimiento de una cuota que conserve saldo impago; no se espera al fin del mes.</w:t>
            </w:r>
          </w:p>
        </w:tc>
      </w:tr>
      <w:tr w:rsidR="009B620A" w14:paraId="4FD68FC3" w14:textId="77777777" w:rsidTr="000C707E">
        <w:trPr>
          <w:cantSplit/>
          <w:cantSplit/>
        </w:trPr>
        <w:tc>
          <w:tcPr>
            <w:tcW w:w="226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Un año de atraso</w:t>
            </w:r>
          </w:p>
        </w:tc>
        <w:tc>
          <w:tcPr>
            <w:tcW w:w="708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Doce meses calendario desde el vencimiento de la cuota impaga más antigua. El día inexistente se ajusta al último del mes.</w:t>
            </w:r>
          </w:p>
        </w:tc>
      </w:tr>
      <w:tr w:rsidR="009B620A" w14:paraId="4FD68FC3" w14:textId="77777777" w:rsidTr="000C707E">
        <w:trPr>
          <w:cantSplit/>
          <w:cantSplit/>
        </w:trPr>
        <w:tc>
          <w:tcPr>
            <w:tcW w:w="226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Cobro mínimo</w:t>
            </w:r>
          </w:p>
        </w:tc>
        <w:tc>
          <w:tcPr>
            <w:tcW w:w="708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Registro interno por el asesor de una o varias cuotas completas consecutivas del préstamo seleccionado; no integra un banco ni una pasarela.</w:t>
            </w:r>
          </w:p>
        </w:tc>
      </w:tr>
      <w:tr w:rsidR="009B620A" w14:paraId="4FD68FC3" w14:textId="77777777" w:rsidTr="000C707E">
        <w:trPr>
          <w:cantSplit/>
          <w:cantSplit/>
        </w:trPr>
        <w:tc>
          <w:tcPr>
            <w:tcW w:w="226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Orden del pago</w:t>
            </w:r>
          </w:p>
        </w:tc>
        <w:tc>
          <w:tcPr>
            <w:tcW w:w="708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Primero la cuota pendiente más antigua del préstamo elegido. La condición del cliente considera todos sus préstamos en las cinco agencias.</w:t>
            </w:r>
          </w:p>
        </w:tc>
      </w:tr>
      <w:tr w:rsidR="009B620A" w14:paraId="4FD68FC3" w14:textId="77777777" w:rsidTr="000C707E">
        <w:trPr>
          <w:cantSplit/>
          <w:cantSplit/>
        </w:trPr>
        <w:tc>
          <w:tcPr>
            <w:tcW w:w="226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Cálculo mensual</w:t>
            </w:r>
          </w:p>
        </w:tc>
        <w:tc>
          <w:tcPr>
            <w:tcW w:w="708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Tasa mensual constante equivalente a la TEA, separada de las fechas mensuales de calendario. El interés compensatorio mantiene la tasa mensual; el atraso no genera cargos adicionales.</w:t>
            </w:r>
          </w:p>
        </w:tc>
      </w:tr>
    </w:tbl>
    <w:p w14:paraId="4FD68FB8" w14:textId="77777777" w:rsidR="009B620A" w:rsidRDefault="00015AFF">
      <w:r>
        <w:t xml:space="preserve"/>
      </w:r>
    </w:p>
    <w:p w14:paraId="4FD68FB9" w14:textId="77777777" w:rsidR="009B620A" w:rsidRDefault="00015AFF">
      <w:pPr>
        <w:pStyle w:val="Ttulo2"/>
      </w:pPr>
      <w:r>
        <w:t xml:space="preserve">Condiciones para operar</w:t>
      </w:r>
    </w:p>
    <w:p w14:paraId="4FD68FB8" w14:textId="77777777" w:rsidR="009B620A" w:rsidRDefault="00015AFF">
      <w:r>
        <w:t>Las cuentas y las cinco agencias están preconfiguradas; General y Ana Morales permanecen fuera de operación, sin borrar datos históricos.</w:t>
      </w:r>
    </w:p>
    <w:p w14:paraId="4FD68FB8" w14:textId="77777777" w:rsidR="009B620A" w:rsidRDefault="00015AFF">
      <w:r>
        <w:t>Los préstamos anteriores requieren capital, cronograma y pagos conciliados. La falta de un pago histórico no demuestra por sí sola que exista atraso. Un cliente con historial incompleto queda identificado como pendiente de conciliación y no obtiene nuevos préstamos hasta regularizar los datos.</w:t>
      </w:r>
    </w:p>
    <w:p w14:paraId="4FD68FB9" w14:textId="77777777" w:rsidR="009B620A" w:rsidRDefault="00015AFF">
      <w:pPr>
        <w:pStyle w:val="Ttulo2"/>
      </w:pPr>
      <w:r>
        <w:t xml:space="preserve">Pantallas y recorrido de atención</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98"/>
        <w:gridCol w:w="7257"/>
      </w:tblGrid>
      <w:tr w:rsidR="009B620A" w14:paraId="4FD68FC0" w14:textId="77777777" w:rsidTr="000C707E">
        <w:trPr>
          <w:cantSplit/>
          <w:cantSplit/>
          <w:tblHeader/>
        </w:trPr>
        <w:tc>
          <w:tcPr>
            <w:tcW w:w="2098"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Pantalla</w:t>
            </w:r>
          </w:p>
        </w:tc>
        <w:tc>
          <w:tcPr>
            <w:tcW w:w="7257"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Contenido y acciones</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Inicio de sesión</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Correo y contraseña. Agencia asignada por cuenta, sin credenciales de demostración; contador y sesión única.</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Préstamos</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Cartera local; estado, tipo de titular y búsqueda exacta por DNI/RUC/PR-. Documento, cliente o razón social, fecha, monto, plazo, estado y detalle.</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Clientes</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Titulares con préstamos confirmados locales, incluidos pagados. Filtros Todos/Personas/Negocios y empresas. DNI/RUC 10 aparece con DNI en Personas y con RUC en Negocios y empresas; Todos reúne ambos en una fila.</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Ficha del cliente</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Identificación, condición, capital global y vínculos. Solicitar préstamo, Revalidar datos, Consultar para pagar y Ver historial. Historial en página aparte, sin tabla de préstamos.</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Nuevo préstamo</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DNI/RUC 10: Cliente → Condiciones → Cronograma. RUC 20 añade Documentación tras identificar. Tipo fijo después del paso 1; Atrás conserva el borrador.</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Detalle del préstamo</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Total a pagar, pagado y saldo; tasas, estado, cuotas e historial. Menús Cronograma y Contrato. Registrar pago carga ese préstamo fijo.</w:t>
            </w:r>
          </w:p>
        </w:tc>
      </w:tr>
      <w:tr w:rsidR="009B620A" w14:paraId="4FD68FC3" w14:textId="77777777" w:rsidTr="000C707E">
        <w:trPr>
          <w:cantSplit/>
          <w:cantSplit/>
        </w:trPr>
        <w:tc>
          <w:tcPr>
            <w:tcW w:w="2098"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Pagos</w:t>
            </w:r>
          </w:p>
        </w:tc>
        <w:tc>
          <w:tcPr>
            <w:tcW w:w="7257"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Consulta dirigida al grupo entre agencias por DNI/RUC o a un préstamo por PR-. Desde ficha fija documento; desde detalle fija préstamo. Regreso al origen y cobro individual.</w:t>
            </w:r>
          </w:p>
        </w:tc>
      </w:tr>
    </w:tbl>
    <w:p w14:paraId="4FD68FB8" w14:textId="77777777" w:rsidR="009B620A" w:rsidRDefault="00015AFF">
      <w:r>
        <w:t xml:space="preserve"/>
      </w:r>
    </w:p>
    <w:p w14:paraId="4FD68FB8" w14:textId="77777777" w:rsidR="009B620A" w:rsidRDefault="00015AFF">
      <w:r>
        <w:t>El menú del asesor contiene Préstamos, Clientes, Nuevo préstamo, Solicitudes de préstamo, Pagos y Cerrar sesión. Los accesos desde ficha o detalle llevan a esos mismos procesos, sin formularios de negocio duplicados.</w:t>
      </w:r>
    </w:p>
    <w:p w14:paraId="4FD68FB9" w14:textId="77777777" w:rsidR="009B620A" w:rsidRDefault="00015AFF">
      <w:pPr>
        <w:pStyle w:val="Ttulo2"/>
      </w:pPr>
      <w:r>
        <w:t xml:space="preserve">Recorrido del cliente nuevo y del cliente existente</w:t>
      </w:r>
    </w:p>
    <w:p w14:paraId="4FD68FB8" w14:textId="77777777" w:rsidR="009B620A" w:rsidRDefault="00015AFF">
      <w:r>
        <w:t>Nuevo préstamo conserva su recorrido para DNI y RUC 10. RUC 20 recorre Identificación → Documentación → Condiciones → Cronograma y envío. El borrador, incluido el PDF, permanece en memoria; Atrás conserva datos y abandonar descarta lo no enviado. Solo Enviar solicitud de préstamo guarda el expediente completo como pendiente de evaluación.</w:t>
      </w:r>
    </w:p>
    <w:p>
      <w:pPr/>
      <w:r>
        <w:t>El envío RUC 20 registra empresa, personas verificadas, referencia documental, PDF privado hasta 5 MB, monto, plazo y simulación; no genera deuda ni reserva capital. El asesor evalúa después desde Solicitudes de préstamo y puede aprobar, observar o rechazar en su agencia, incluso lo enviado por él. Aprobar exige contrastar autenticidad y firma individual, consultar SUNAT y repetir identidad, elegibilidad y cupo global. Entonces se crea el préstamo y sus cuotas desde la fecha de aprobación; conserva el expediente y su historial.</w:t>
      </w:r>
    </w:p>
    <w:p w14:paraId="4FD68FB8" w14:textId="77777777" w:rsidR="009B620A" w:rsidRDefault="00015AFF">
      <w:r>
        <w:t>Desde Clientes se abre la ficha y Solicitar préstamo. Un cliente de otra agencia se recupera en Nuevo préstamo. La revalidación guardada actualiza la ficha compartida sin generar crédito ni eliminar atrasos.</w:t>
      </w:r>
    </w:p>
    <w:p w14:paraId="4FD68FB8" w14:textId="77777777" w:rsidR="009B620A" w:rsidRDefault="00015AFF">
      <w:r>
        <w:t>Cobranza: Pagos → consultar DNI/RUC/PR- → elegir préstamo → revisar cuotas y origen → confirmar dinero recibido y cobro → constancia. Desde ficha o detalle consulta automáticamente y conserva el contexto.</w:t>
      </w:r>
    </w:p>
    <w:p w14:paraId="4FD68FB9" w14:textId="77777777" w:rsidR="009B620A" w:rsidRDefault="00015AFF">
      <w:pPr>
        <w:pStyle w:val="Ttulo2"/>
      </w:pPr>
      <w:r>
        <w:t xml:space="preserve">Estados y datos que deben conservarse</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94"/>
        <w:gridCol w:w="6860"/>
      </w:tblGrid>
      <w:tr w:rsidR="009B620A" w14:paraId="4FD68FC0" w14:textId="77777777" w:rsidTr="000C707E">
        <w:trPr>
          <w:cantSplit/>
          <w:cantSplit/>
          <w:tblHeader/>
        </w:trPr>
        <w:tc>
          <w:tcPr>
            <w:tcW w:w="249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Concepto</w:t>
            </w:r>
          </w:p>
        </w:tc>
        <w:tc>
          <w:tcPr>
            <w:tcW w:w="6860"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Estados y regla</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Verificación de identidad</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Pendiente, Aprobada, Caducada o Rechazada. Aprobada exige identidad confiable, documento vigente y evidencia suficiente de las condiciones exigidas.</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Condición de pago del cliente</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Sin atrasos (valor interno habilitado) si no tiene cuotas vencidas impagas; Con atrasos si tiene atraso menor de 12 meses; Extrajudicial si al menos una cuota impaga cumple 12 meses de atraso. Son estados automáticos del grupo, con prioridad de Extrajudicial sobre Con atrasos; un historial incompleto se identifica como Pendiente de conciliación.</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Préstamo</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Activo mientras quede deuda contractual pendiente; Cancelado por pago total cuando todas sus cuotas estén pagadas. Cancelado no significa anulado.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Cuota</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Pendiente antes de vencer o durante su fecha de vencimiento; Vencida desde el día siguiente si no está pagada; Pagada únicamente si existe un cobro confirmado que la cubra.</w:t>
            </w:r>
          </w:p>
        </w:tc>
      </w:tr>
    </w:tbl>
    <w:p w14:paraId="4FD68FB8" w14:textId="77777777" w:rsidR="009B620A" w:rsidRDefault="00015AFF">
      <w:r>
        <w:t xml:space="preserve"/>
      </w:r>
    </w:p>
    <w:p w14:paraId="4FD68FB8" w14:textId="77777777" w:rsidR="009B620A" w:rsidRDefault="00015AFF">
      <w:r>
        <w:t>Identidad y condición de pago son independientes: el atraso o el DNI caducado bloquean nuevos préstamos, pero no cobros. Pagar no borra verificaciones.</w:t>
      </w:r>
    </w:p>
    <w:p w14:paraId="4FD68FB8" w14:textId="77777777" w:rsidR="009B620A" w:rsidRDefault="00015AFF">
      <w:r>
        <w:t>El fallecimiento acreditado bloquea nuevas colocaciones y no se modifica con un selector financiero. Revisar el DNI físico no acredita una consulta oficial de fallecimiento.</w:t>
      </w:r>
    </w:p>
    <w:p w14:paraId="4FD68FB9" w14:textId="77777777" w:rsidR="009B620A" w:rsidRDefault="00015AFF">
      <w:pPr>
        <w:pStyle w:val="Ttulo2"/>
      </w:pPr>
      <w:r>
        <w:t xml:space="preserve">Datos y trazabilidad mínimos</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94"/>
        <w:gridCol w:w="6860"/>
      </w:tblGrid>
      <w:tr w:rsidR="009B620A" w14:paraId="4FD68FC0" w14:textId="77777777" w:rsidTr="000C707E">
        <w:trPr>
          <w:cantSplit/>
          <w:cantSplit/>
          <w:tblHeader/>
        </w:trPr>
        <w:tc>
          <w:tcPr>
            <w:tcW w:w="249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Registro</w:t>
            </w:r>
          </w:p>
        </w:tc>
        <w:tc>
          <w:tcPr>
            <w:tcW w:w="6860"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Información que conserva</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Cliente y verificación</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DNI único para la persona y RUC de la empresa; ficha personal compartida con RUC 10, propietario y representante vinculados; nombres y apellidos exactos; agencia de registro inicial; fecha de caducidad; resultado, evidencia, fuente, fecha, asesor y agencia de cada revisión. La renovación agrega una revisión y conserva las anteriores. Una revalidación actualiza la misma ficha para todas las agencias.</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Préstamo y cronograma</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Identificador único, cliente, agencia de origen, asesor, fecha, monto, plazo, TEA, tasa mensual y cuotas originales con interés, amortización y saldo programado.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Pago y aplicación</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Identificador único, préstamo, cuotas cubiertas, importe, fecha y hora, asesor y agencia de cobro. La aplicación distingue capital e interés según el cronograma guardado.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Situación vigente</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Total pagado, deuda contractual pendiente, capital pendiente, cuotas vencidas, antigüedad del atraso y fecha de actualización. Se derivan de datos conciliados y pagos confirmados.</w:t>
            </w:r>
          </w:p>
        </w:tc>
      </w:tr>
    </w:tbl>
    <w:p w14:paraId="4FD68FB8" w14:textId="77777777" w:rsidR="009B620A" w:rsidRDefault="00015AFF">
      <w:r>
        <w:t xml:space="preserve"/>
      </w:r>
    </w:p>
    <w:p w14:paraId="4FD68FB8" w14:textId="77777777" w:rsidR="009B620A" w:rsidRDefault="00015AFF">
      <w:r>
        <w:t>La fecha de operación y el corte diario se interpretan en la zona horaria de Perú. Los estados se actualizan al cambiar el día y después de un pago; también se verifican al consultar y antes de autorizar un nuevo préstamo, aunque nadie haya abierto el sistema durante varios días.</w:t>
      </w:r>
    </w:p>
    <w:p w14:paraId="4FD68FB9" w14:textId="77777777" w:rsidR="009B620A" w:rsidRDefault="00015AFF">
      <w:pPr>
        <w:pStyle w:val="Ttulo2"/>
      </w:pPr>
      <w:r>
        <w:t xml:space="preserve">Criterios de cálculo del cronograma</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14"/>
        <w:gridCol w:w="4974"/>
      </w:tblGrid>
      <w:tr w:rsidR="009B620A" w14:paraId="4FD68FC0" w14:textId="77777777" w:rsidTr="000C707E">
        <w:trPr>
          <w:cantSplit/>
          <w:cantSplit/>
          <w:tblHeader/>
        </w:trPr>
        <w:tc>
          <w:tcPr>
            <w:tcW w:w="451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Parámetro</w:t>
            </w:r>
          </w:p>
        </w:tc>
        <w:tc>
          <w:tcPr>
            <w:tcW w:w="4974"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Criterio adoptado</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TEA</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30 % efectiva anual, fija y no editable.</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Tasa mensual</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TEM = (1 + 0,30)^(1/12) − 1 = 2,210445 % aproximadamente. Equivale a (1 + 0,30)^(30/360) − 1 bajo la base convencional de 360 días adoptada.</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Amortización</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Sistema francés con cuota mensual constante. Interés del mes = capital anterior × TEM; amortización = cuota − interés. La última cuota ajusta los redondeos.</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Vencimientos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Meses calendario desde la fecha original, sin sumar intervalos fijos de 30 días. Un vencimiento ajustado a febrero no cambia el día de los meses siguientes.</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Bisiestos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Un préstamo del 31/01/2028 vence primero el 29/02/2028 y después el 31/03/2028. Del 12/05/2026 al 12/06/2026 hay 31 días y sigue siendo una cuota mensual.</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Convención</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La base 360 sustenta la equivalencia mensual elegida; no obliga a que todas las fechas estén separadas por 30 días. No se ajustan fines de semana en este alcance.</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Redondeo y cargos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De 1 a 60 cuotas, dos decimales y saldo final cero. Sin comisiones, seguros, penalidades ni recargos por atraso.</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Importes informativos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Interés total programado = suma de intereses; total programado = suma de cuotas; deuda pendiente = total programado menos cobros confirmados. El capital pendiente excluye intereses futuros.</w:t>
            </w:r>
          </w:p>
        </w:tc>
      </w:tr>
      <w:tr w:rsidR="009B620A" w14:paraId="4FD68FC3" w14:textId="77777777" w:rsidTr="000C707E">
        <w:trPr>
          <w:cantSplit/>
          <w:cantSplit/>
        </w:trPr>
        <w:tc>
          <w:tcPr>
            <w:tcW w:w="451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Atrasos sin recargos</w:t>
            </w:r>
          </w:p>
        </w:tc>
        <w:tc>
          <w:tcPr>
            <w:tcW w:w="4974"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El atraso no incrementa el importe de las cuotas. Se conservan vencimientos, días de atraso, condición de pago y bloqueo de nuevos préstamos.</w:t>
            </w:r>
          </w:p>
        </w:tc>
      </w:tr>
    </w:tbl>
    <w:p w14:paraId="4FD68FB8" w14:textId="77777777" w:rsidR="009B620A" w:rsidRDefault="00015AFF">
      <w:r>
        <w:t xml:space="preserve"/>
      </w:r>
    </w:p>
    <w:p w14:paraId="4FD68FB8" w14:textId="77777777" w:rsidR="009B620A" w:rsidRDefault="00015AFF">
      <w:r>
        <w:t>La confirmación del cobro comprueba las cuotas y el importe consultado. Si cambiaron durante la revisión, exige actualizar antes de cobrar.</w:t>
      </w:r>
    </w:p>
    <w:p w14:paraId="4FD69018" w14:textId="64332D66" w:rsidR="009B620A" w:rsidRDefault="00015AFF" w:rsidP="001C5E9A">
      <w:pPr>
        <w:pStyle w:val="Ttulo1"/>
        <w:pageBreakBefore/>
      </w:pPr>
      <w:r>
        <w:t xml:space="preserve">Planificación del sprint</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48"/>
        <w:gridCol w:w="936"/>
        <w:gridCol w:w="2880"/>
        <w:gridCol w:w="5024"/>
      </w:tblGrid>
      <w:tr w:rsidR="009B620A" w14:paraId="4FD6901A" w14:textId="77777777" w:rsidTr="001C5E9A">
        <w:trPr>
          <w:cantSplit/>
        </w:trPr>
        <w:tc>
          <w:tcPr>
            <w:tcW w:w="9488" w:type="dxa"/>
            <w:gridSpan w:val="4"/>
            <w:tcMar>
              <w:top w:w="90" w:type="dxa"/>
              <w:left w:w="90" w:type="dxa"/>
              <w:bottom w:w="90" w:type="dxa"/>
              <w:right w:w="90" w:type="dxa"/>
            </w:tcMar>
            <w:vAlign w:val="center"/>
          </w:tcPr>
          <w:p w14:paraId="4FD69019" w14:textId="77777777" w:rsidR="009B620A" w:rsidRDefault="00015AFF">
            <w:pPr>
              <w:spacing w:before="40" w:after="40" w:line="240" w:lineRule="auto"/>
            </w:pPr>
            <w:r>
              <w:rPr>
                <w:b/>
              </w:rPr>
              <w:t>Sprint N.º 1: Acceso, préstamos y pago básico de cuotas.</w:t>
            </w:r>
          </w:p>
        </w:tc>
      </w:tr>
      <w:tr w:rsidR="009B620A" w14:paraId="4FD6901D" w14:textId="77777777" w:rsidTr="001C5E9A">
        <w:trPr>
          <w:cantSplit/>
        </w:trPr>
        <w:tc>
          <w:tcPr>
            <w:tcW w:w="1584" w:type="dxa"/>
            <w:gridSpan w:val="2"/>
            <w:tcMar>
              <w:top w:w="90" w:type="dxa"/>
              <w:left w:w="90" w:type="dxa"/>
              <w:bottom w:w="90" w:type="dxa"/>
              <w:right w:w="90" w:type="dxa"/>
            </w:tcMar>
            <w:vAlign w:val="center"/>
          </w:tcPr>
          <w:p w14:paraId="4FD6901B" w14:textId="77777777" w:rsidR="009B620A" w:rsidRDefault="00015AFF">
            <w:pPr>
              <w:spacing w:before="40" w:after="40" w:line="240" w:lineRule="auto"/>
            </w:pPr>
            <w:r>
              <w:rPr>
                <w:b/>
                <w:sz w:val="22"/>
              </w:rPr>
              <w:t>Objetivo del Sprint</w:t>
            </w:r>
          </w:p>
        </w:tc>
        <w:tc>
          <w:tcPr>
            <w:tcW w:w="7904" w:type="dxa"/>
            <w:gridSpan w:val="2"/>
            <w:tcMar>
              <w:top w:w="90" w:type="dxa"/>
              <w:left w:w="90" w:type="dxa"/>
              <w:bottom w:w="90" w:type="dxa"/>
              <w:right w:w="90" w:type="dxa"/>
            </w:tcMar>
            <w:vAlign w:val="center"/>
          </w:tcPr>
          <w:p w14:paraId="4FD6901C" w14:textId="77777777" w:rsidR="009B620A" w:rsidRDefault="00015AFF">
            <w:pPr>
              <w:spacing w:before="40" w:after="40" w:line="240" w:lineRule="auto"/>
            </w:pPr>
            <w:r>
              <w:rPr>
                <w:sz w:val="22"/>
              </w:rPr>
              <w:t>atender al cliente desde su verificación hasta el préstamo y el cobro de cuotas, con consulta por agencia, control de capital global y actualización automática de la condición de pago.</w:t>
            </w:r>
          </w:p>
        </w:tc>
      </w:tr>
      <w:tr w:rsidR="009B620A" w14:paraId="4FD69020" w14:textId="77777777" w:rsidTr="001C5E9A">
        <w:trPr>
          <w:cantSplit/>
        </w:trPr>
        <w:tc>
          <w:tcPr>
            <w:tcW w:w="1584" w:type="dxa"/>
            <w:gridSpan w:val="2"/>
            <w:tcMar>
              <w:top w:w="90" w:type="dxa"/>
              <w:left w:w="90" w:type="dxa"/>
              <w:bottom w:w="90" w:type="dxa"/>
              <w:right w:w="90" w:type="dxa"/>
            </w:tcMar>
            <w:vAlign w:val="center"/>
          </w:tcPr>
          <w:p w14:paraId="4FD6901E" w14:textId="77777777" w:rsidR="009B620A" w:rsidRDefault="00015AFF">
            <w:pPr>
              <w:spacing w:before="40" w:after="40" w:line="240" w:lineRule="auto"/>
            </w:pPr>
            <w:r>
              <w:rPr>
                <w:b/>
                <w:sz w:val="22"/>
              </w:rPr>
              <w:t>Resultado de la entrega</w:t>
            </w:r>
          </w:p>
        </w:tc>
        <w:tc>
          <w:tcPr>
            <w:tcW w:w="7904" w:type="dxa"/>
            <w:gridSpan w:val="2"/>
            <w:tcMar>
              <w:top w:w="90" w:type="dxa"/>
              <w:left w:w="90" w:type="dxa"/>
              <w:bottom w:w="90" w:type="dxa"/>
              <w:right w:w="90" w:type="dxa"/>
            </w:tcMar>
            <w:vAlign w:val="center"/>
          </w:tcPr>
          <w:p w14:paraId="4FD6901F" w14:textId="77777777" w:rsidR="009B620A" w:rsidRDefault="00015AFF">
            <w:pPr>
              <w:spacing w:before="40" w:after="40" w:line="240" w:lineRule="auto"/>
            </w:pPr>
            <w:r>
              <w:rPr>
                <w:sz w:val="22"/>
              </w:rPr>
              <w:t>préstamos y cronogramas recuperables, pagos trazables entre agencias y bloqueo de nuevas colocaciones cuando existe atraso, documento vencido o verificación insuficiente.</w:t>
            </w:r>
          </w:p>
        </w:tc>
      </w:tr>
      <w:tr w:rsidR="009B620A" w14:paraId="4FD69025" w14:textId="77777777" w:rsidTr="001C5E9A">
        <w:trPr>
          <w:cantSplit/>
        </w:trPr>
        <w:tc>
          <w:tcPr>
            <w:tcW w:w="648" w:type="dxa"/>
            <w:tcMar>
              <w:top w:w="90" w:type="dxa"/>
              <w:left w:w="90" w:type="dxa"/>
              <w:bottom w:w="90" w:type="dxa"/>
              <w:right w:w="90" w:type="dxa"/>
            </w:tcMar>
            <w:vAlign w:val="center"/>
          </w:tcPr>
          <w:p w14:paraId="4FD69021" w14:textId="77777777" w:rsidR="009B620A" w:rsidRDefault="00015AFF">
            <w:pPr>
              <w:spacing w:before="40" w:after="40" w:line="240" w:lineRule="auto"/>
            </w:pPr>
            <w:r>
              <w:rPr>
                <w:b/>
                <w:sz w:val="22"/>
              </w:rPr>
              <w:t>N.º</w:t>
            </w:r>
          </w:p>
        </w:tc>
        <w:tc>
          <w:tcPr>
            <w:tcW w:w="936" w:type="dxa"/>
            <w:tcMar>
              <w:top w:w="90" w:type="dxa"/>
              <w:left w:w="90" w:type="dxa"/>
              <w:bottom w:w="90" w:type="dxa"/>
              <w:right w:w="90" w:type="dxa"/>
            </w:tcMar>
            <w:vAlign w:val="center"/>
          </w:tcPr>
          <w:p w14:paraId="4FD69022" w14:textId="77777777" w:rsidR="009B620A" w:rsidRDefault="00015AFF">
            <w:pPr>
              <w:spacing w:before="40" w:after="40" w:line="240" w:lineRule="auto"/>
            </w:pPr>
            <w:r>
              <w:rPr>
                <w:b/>
                <w:sz w:val="22"/>
              </w:rPr>
              <w:t>HU</w:t>
            </w:r>
          </w:p>
        </w:tc>
        <w:tc>
          <w:tcPr>
            <w:tcW w:w="2880" w:type="dxa"/>
            <w:tcMar>
              <w:top w:w="90" w:type="dxa"/>
              <w:left w:w="90" w:type="dxa"/>
              <w:bottom w:w="90" w:type="dxa"/>
              <w:right w:w="90" w:type="dxa"/>
            </w:tcMar>
            <w:vAlign w:val="center"/>
          </w:tcPr>
          <w:p w14:paraId="4FD69023" w14:textId="77777777" w:rsidR="009B620A" w:rsidRDefault="00015AFF">
            <w:pPr>
              <w:spacing w:before="40" w:after="40" w:line="240" w:lineRule="auto"/>
            </w:pPr>
            <w:r>
              <w:rPr>
                <w:b/>
                <w:sz w:val="22"/>
              </w:rPr>
              <w:t>Historia de usuario</w:t>
            </w:r>
          </w:p>
        </w:tc>
        <w:tc>
          <w:tcPr>
            <w:tcW w:w="5024" w:type="dxa"/>
            <w:tcMar>
              <w:top w:w="90" w:type="dxa"/>
              <w:left w:w="90" w:type="dxa"/>
              <w:bottom w:w="90" w:type="dxa"/>
              <w:right w:w="90" w:type="dxa"/>
            </w:tcMar>
            <w:vAlign w:val="center"/>
          </w:tcPr>
          <w:p w14:paraId="4FD69024" w14:textId="77777777" w:rsidR="009B620A" w:rsidRDefault="00015AFF">
            <w:pPr>
              <w:spacing w:before="40" w:after="40" w:line="240" w:lineRule="auto"/>
            </w:pPr>
            <w:r>
              <w:rPr>
                <w:b/>
                <w:sz w:val="22"/>
              </w:rPr>
              <w:t>Dependencia</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1</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HU-01</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Iniciar sesión</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Identifica asesor y agencia.</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2</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HU-02</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Cerrar sesión</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Protege el acceso y los borradores.</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3</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HU-03</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Validar y registrar cliente</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Define identidad y vigencia.</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4</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HU-04</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Registrar préstamo</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Requiere cliente elegible y capital disponible.</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5</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HU-05</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Generar y entregar cronograma</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Se confirma junto con el préstamo.</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6</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HU-06</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Consultar clientes y cartera propia</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Recupera fichas y cronogramas.</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7</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HU-07</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Registrar pago de cuotas</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Requiere préstamo y cronograma confirmados.</w:t>
            </w:r>
          </w:p>
        </w:tc>
      </w:tr>
      <w:tr w:rsidR="009B620A" w14:paraId="4FD6902A" w14:textId="77777777" w:rsidTr="001C5E9A">
        <w:trPr>
          <w:cantSplit/>
        </w:trPr>
        <w:tc>
          <w:tcPr>
            <w:tcW w:w="648" w:type="dxa"/>
            <w:tcMar>
              <w:top w:w="90" w:type="dxa"/>
              <w:left w:w="90" w:type="dxa"/>
              <w:bottom w:w="90" w:type="dxa"/>
              <w:right w:w="90" w:type="dxa"/>
            </w:tcMar>
            <w:vAlign w:val="center"/>
          </w:tcPr>
          <w:p w14:paraId="4FD69026" w14:textId="77777777" w:rsidR="009B620A" w:rsidRDefault="00015AFF">
            <w:pPr>
              <w:spacing w:before="40" w:after="40" w:line="240" w:lineRule="auto"/>
              <w:jc w:val="center"/>
            </w:pPr>
            <w:r>
              <w:rPr>
                <w:sz w:val="22"/>
              </w:rPr>
              <w:t>8</w:t>
            </w:r>
          </w:p>
        </w:tc>
        <w:tc>
          <w:tcPr>
            <w:tcW w:w="936" w:type="dxa"/>
            <w:tcMar>
              <w:top w:w="90" w:type="dxa"/>
              <w:left w:w="90" w:type="dxa"/>
              <w:bottom w:w="90" w:type="dxa"/>
              <w:right w:w="90" w:type="dxa"/>
            </w:tcMar>
            <w:vAlign w:val="center"/>
          </w:tcPr>
          <w:p w14:paraId="4FD69027" w14:textId="77777777" w:rsidR="009B620A" w:rsidRDefault="00015AFF">
            <w:pPr>
              <w:spacing w:before="40" w:after="40" w:line="240" w:lineRule="auto"/>
              <w:jc w:val="center"/>
            </w:pPr>
            <w:r>
              <w:rPr>
                <w:sz w:val="22"/>
              </w:rPr>
              <w:t>HU-08</w:t>
            </w:r>
          </w:p>
        </w:tc>
        <w:tc>
          <w:tcPr>
            <w:tcW w:w="2880" w:type="dxa"/>
            <w:tcMar>
              <w:top w:w="90" w:type="dxa"/>
              <w:left w:w="90" w:type="dxa"/>
              <w:bottom w:w="90" w:type="dxa"/>
              <w:right w:w="90" w:type="dxa"/>
            </w:tcMar>
            <w:vAlign w:val="center"/>
          </w:tcPr>
          <w:p w14:paraId="4FD69028" w14:textId="77777777" w:rsidR="009B620A" w:rsidRDefault="00015AFF">
            <w:pPr>
              <w:spacing w:before="40" w:after="40" w:line="240" w:lineRule="auto"/>
            </w:pPr>
            <w:r>
              <w:rPr>
                <w:sz w:val="22"/>
              </w:rPr>
              <w:t>Actualizar estados automáticamente</w:t>
            </w:r>
          </w:p>
        </w:tc>
        <w:tc>
          <w:tcPr>
            <w:tcW w:w="5024" w:type="dxa"/>
            <w:tcMar>
              <w:top w:w="90" w:type="dxa"/>
              <w:left w:w="90" w:type="dxa"/>
              <w:bottom w:w="90" w:type="dxa"/>
              <w:right w:w="90" w:type="dxa"/>
            </w:tcMar>
            <w:vAlign w:val="center"/>
          </w:tcPr>
          <w:p w14:paraId="4FD69029" w14:textId="77777777" w:rsidR="009B620A" w:rsidRDefault="00015AFF">
            <w:pPr>
              <w:spacing w:before="40" w:after="40" w:line="240" w:lineRule="auto"/>
            </w:pPr>
            <w:r>
              <w:rPr>
                <w:sz w:val="22"/>
              </w:rPr>
              <w:t>Integra vencimientos, pagos y elegibilidad.</w:t>
            </w:r>
          </w:p>
        </w:tc>
      </w:tr>
    </w:tbl>
    <w:p w14:paraId="4FD68FB8" w14:textId="77777777" w:rsidR="009B620A" w:rsidRDefault="00015AFF">
      <w:r>
        <w:t xml:space="preserve"/>
      </w:r>
    </w:p>
    <w:p w14:paraId="4FD68FB8" w14:textId="77777777" w:rsidR="009B620A" w:rsidRDefault="00015AFF">
      <w:r>
        <w:t>Días 1 y 2: ajustar acceso, permisos por agencia, identidad y datos. Días 3 y 4: integrar cronograma, pagos y estados automáticos. Día 5: probar el flujo completo, desplegar y preparar la demostración.</w:t>
      </w:r>
    </w:p>
    <w:p>
      <w:r>
        <w:br w:type="page"/>
      </w:r>
    </w:p>
    <w:p w14:paraId="4FD69018" w14:textId="64332D66" w:rsidR="009B620A" w:rsidRDefault="00015AFF" w:rsidP="001C5E9A">
      <w:pPr>
        <w:pStyle w:val="Ttulo1"/>
      </w:pPr>
      <w:r>
        <w:t xml:space="preserve">Épica Gestionar acceso</w:t>
      </w:r>
    </w:p>
    <w:p w14:paraId="4FD68FB8" w14:textId="77777777" w:rsidR="009B620A" w:rsidRDefault="00015AFF">
      <w:r>
        <w:t>Permitir el acceso exclusivo de asesores autorizados con una de las cinco agencias asignadas. La creación de cuentas y recuperación de contraseñas quedan fuera del sprint.</w:t>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HU-01</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Iniciar sesión</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iniciar sesión con mi cuenta autorizada, para operar desde la agencia que tengo asignada.</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sz w:val="20"/>
              </w:rPr>
              <w:t xml:space="preserve">• CA01. Credenciales obligatorias: </w:t>
            </w:r>
            <w:r>
              <w:rPr>
                <w:b w:val="0"/>
                <w:sz w:val="20"/>
              </w:rPr>
              <w:t>Solicita correo y contraseña; los campos vacíos impiden continuar.</w:t>
            </w:r>
          </w:p>
          <w:p w14:paraId="4FD6904D" w14:textId="77777777" w:rsidR="009B620A" w:rsidRDefault="00015AFF">
            <w:pPr>
              <w:spacing w:before="60" w:after="80" w:line="240" w:lineRule="auto"/>
              <w:ind w:left="216" w:hanging="216"/>
              <w:keepNext w:val="0"/>
              <w:keepLines/>
            </w:pPr>
            <w:r>
              <w:rPr>
                <w:b/>
                <w:sz w:val="20"/>
              </w:rPr>
              <w:t xml:space="preserve">• CA02. Acceso autorizado: </w:t>
            </w:r>
            <w:r>
              <w:rPr>
                <w:b w:val="0"/>
                <w:sz w:val="20"/>
              </w:rPr>
              <w:t>Solo ingresa una cuenta válida y activa. El rechazo de credenciales no identifica cuál falló.</w:t>
            </w:r>
          </w:p>
          <w:p w14:paraId="4FD6904D" w14:textId="77777777" w:rsidR="009B620A" w:rsidRDefault="00015AFF">
            <w:pPr>
              <w:spacing w:before="60" w:after="80" w:line="240" w:lineRule="auto"/>
              <w:ind w:left="216" w:hanging="216"/>
              <w:keepNext w:val="0"/>
              <w:keepLines/>
            </w:pPr>
            <w:r>
              <w:rPr>
                <w:b/>
                <w:sz w:val="20"/>
              </w:rPr>
              <w:t xml:space="preserve">• CA03. Agencia de sesión: </w:t>
            </w:r>
            <w:r>
              <w:rPr>
                <w:b w:val="0"/>
                <w:sz w:val="20"/>
              </w:rPr>
              <w:t>Obtiene asesor y agencia de la cuenta; no permite elegir otra agencia ni usar General.</w:t>
            </w:r>
          </w:p>
          <w:p w14:paraId="4FD6904D" w14:textId="77777777" w:rsidR="009B620A" w:rsidRDefault="00015AFF">
            <w:pPr>
              <w:spacing w:before="60" w:after="80" w:line="240" w:lineRule="auto"/>
              <w:ind w:left="216" w:hanging="216"/>
              <w:keepNext w:val="0"/>
              <w:keepLines/>
            </w:pPr>
            <w:r>
              <w:rPr>
                <w:b/>
                <w:sz w:val="20"/>
              </w:rPr>
              <w:t xml:space="preserve">• CA04. Protección efectiva: </w:t>
            </w:r>
            <w:r>
              <w:rPr>
                <w:b w:val="0"/>
                <w:sz w:val="20"/>
              </w:rPr>
              <w:t>Pantallas y operaciones requieren sesión y permisos, incluso por URL directa o solicitudes alteradas.</w:t>
            </w:r>
          </w:p>
          <w:p w14:paraId="4FD6904D" w14:textId="77777777" w:rsidR="009B620A" w:rsidRDefault="00015AFF">
            <w:pPr>
              <w:spacing w:before="60" w:after="80" w:line="240" w:lineRule="auto"/>
              <w:ind w:left="216" w:hanging="216"/>
              <w:keepNext w:val="0"/>
              <w:keepLines/>
            </w:pPr>
            <w:r>
              <w:rPr>
                <w:b/>
                <w:sz w:val="20"/>
              </w:rPr>
              <w:t xml:space="preserve">• CA05. Login limpio: </w:t>
            </w:r>
            <w:r>
              <w:rPr>
                <w:b w:val="0"/>
                <w:sz w:val="20"/>
              </w:rPr>
              <w:t>No muestra accesos rápidos ni contraseñas de demostración.</w:t>
            </w:r>
          </w:p>
          <w:p w14:paraId="4FD6904D" w14:textId="77777777" w:rsidR="009B620A" w:rsidRDefault="00015AFF">
            <w:pPr>
              <w:spacing w:before="60" w:after="80" w:line="240" w:lineRule="auto"/>
              <w:ind w:left="216" w:hanging="216"/>
              <w:keepNext w:val="0"/>
              <w:keepLines/>
            </w:pPr>
            <w:r>
              <w:rPr>
                <w:b/>
                <w:sz w:val="20"/>
              </w:rPr>
              <w:t xml:space="preserve">• CA06. Resultado: </w:t>
            </w:r>
            <w:r>
              <w:rPr>
                <w:b w:val="0"/>
                <w:sz w:val="20"/>
              </w:rPr>
              <w:t>Abre Préstamos con cartera propia. La cabecera muestra nombre y rol, agencia, fecha de Perú y contador, en ese orden.</w:t>
            </w:r>
          </w:p>
          <w:p w14:paraId="4FD6904D" w14:textId="77777777" w:rsidR="009B620A" w:rsidRDefault="00015AFF">
            <w:pPr>
              <w:spacing w:before="60" w:after="80" w:line="240" w:lineRule="auto"/>
              <w:ind w:left="216" w:hanging="216"/>
              <w:keepNext w:val="0"/>
              <w:keepLines/>
            </w:pPr>
            <w:r>
              <w:rPr>
                <w:b/>
                <w:sz w:val="20"/>
              </w:rPr>
              <w:t xml:space="preserve">• CA07. Sesión única: </w:t>
            </w:r>
            <w:r>
              <w:rPr>
                <w:b w:val="0"/>
                <w:sz w:val="20"/>
              </w:rPr>
              <w:t>Otro inicio válido de la misma cuenta reemplaza al anterior. La base lo bloquea y la interfaz lo detecta en hasta 15 segundos con conexión; las pestañas comparten sesión.</w:t>
            </w:r>
          </w:p>
          <w:p w14:paraId="4FD6904D" w14:textId="77777777" w:rsidR="009B620A" w:rsidRDefault="00015AFF">
            <w:pPr>
              <w:spacing w:before="60" w:after="80" w:line="240" w:lineRule="auto"/>
              <w:ind w:left="216" w:hanging="216"/>
              <w:keepNext w:val="0"/>
              <w:keepLines/>
            </w:pPr>
            <w:r>
              <w:rPr>
                <w:b/>
                <w:sz w:val="20"/>
              </w:rPr>
              <w:t xml:space="preserve">• CA08. Inactividad: </w:t>
            </w:r>
            <w:r>
              <w:rPr>
                <w:b w:val="0"/>
                <w:sz w:val="20"/>
              </w:rPr>
              <w:t>Cierra tras 15 minutos sin interacción. Teclado, puntero y desplazamiento renuevan actividad con envíos limitados; el sondeo no renueva. Usa tiempo del servidor y no reactiva sesiones vencidas.</w:t>
            </w:r>
          </w:p>
        </w:tc>
      </w:tr>
    </w:tbl>
    <w:p w14:paraId="4FD68FB8" w14:textId="77777777" w:rsidR="009B620A" w:rsidRDefault="00015AFF">
      <w:r>
        <w:t xml:space="preserv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HU-02</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Cerrar sesión</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cerrar mi sesión, para impedir que otra persona opere con mi cuenta.</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sz w:val="20"/>
              </w:rPr>
              <w:t xml:space="preserve">• CA01. Opción disponible: </w:t>
            </w:r>
            <w:r>
              <w:rPr>
                <w:b w:val="0"/>
                <w:sz w:val="20"/>
              </w:rPr>
              <w:t>Cerrar sesión permanece visible durante una sesión activa.</w:t>
            </w:r>
          </w:p>
          <w:p w14:paraId="4FD6904D" w14:textId="77777777" w:rsidR="009B620A" w:rsidRDefault="00015AFF">
            <w:pPr>
              <w:spacing w:before="60" w:after="80" w:line="240" w:lineRule="auto"/>
              <w:ind w:left="216" w:hanging="216"/>
              <w:keepNext w:val="0"/>
              <w:keepLines/>
            </w:pPr>
            <w:r>
              <w:rPr>
                <w:b/>
                <w:sz w:val="20"/>
              </w:rPr>
              <w:t xml:space="preserve">• CA02. Finalización: </w:t>
            </w:r>
            <w:r>
              <w:rPr>
                <w:b w:val="0"/>
                <w:sz w:val="20"/>
              </w:rPr>
              <w:t>Invalida la sesión actual y vuelve al acceso. Las rutas protegidas exigen nuevo ingreso; cerrar una sesión antigua no revoca una posterior de otra computadora.</w:t>
            </w:r>
          </w:p>
          <w:p w14:paraId="4FD6904D" w14:textId="77777777" w:rsidR="009B620A" w:rsidRDefault="00015AFF">
            <w:pPr>
              <w:spacing w:before="60" w:after="80" w:line="240" w:lineRule="auto"/>
              <w:ind w:left="216" w:hanging="216"/>
              <w:keepNext w:val="0"/>
              <w:keepLines/>
            </w:pPr>
            <w:r>
              <w:rPr>
                <w:b/>
                <w:sz w:val="20"/>
              </w:rPr>
              <w:t xml:space="preserve">• CA03. Borradores: </w:t>
            </w:r>
            <w:r>
              <w:rPr>
                <w:b w:val="0"/>
                <w:sz w:val="20"/>
              </w:rPr>
              <w:t>Advierte antes de abandonar manualmente datos sin confirmar. El cierre obligatorio pierde borradores; las verificaciones guardadas y operaciones confirmadas permanecen.</w:t>
            </w:r>
          </w:p>
          <w:p w14:paraId="4FD6904D" w14:textId="77777777" w:rsidR="009B620A" w:rsidRDefault="00015AFF">
            <w:pPr>
              <w:spacing w:before="60" w:after="80" w:line="240" w:lineRule="auto"/>
              <w:ind w:left="216" w:hanging="216"/>
              <w:keepNext w:val="0"/>
              <w:keepLines/>
            </w:pPr>
            <w:r>
              <w:rPr>
                <w:b/>
                <w:sz w:val="20"/>
              </w:rPr>
              <w:t xml:space="preserve">• CA04. Aviso de vencimiento: </w:t>
            </w:r>
            <w:r>
              <w:rPr>
                <w:b w:val="0"/>
                <w:sz w:val="20"/>
              </w:rPr>
              <w:t>Contador ámbar en los últimos dos minutos y rojo en el último. El aviso ofrece Continuar sesión o Cerrar sesión; continuar exige sesión aún válida.</w:t>
            </w:r>
          </w:p>
          <w:p w14:paraId="4FD6904D" w14:textId="77777777" w:rsidR="009B620A" w:rsidRDefault="00015AFF">
            <w:pPr>
              <w:spacing w:before="60" w:after="80" w:line="240" w:lineRule="auto"/>
              <w:ind w:left="216" w:hanging="216"/>
              <w:keepNext w:val="0"/>
              <w:keepLines/>
            </w:pPr>
            <w:r>
              <w:rPr>
                <w:b/>
                <w:sz w:val="20"/>
              </w:rPr>
              <w:t xml:space="preserve">• CA05. Cierre obligatorio: </w:t>
            </w:r>
            <w:r>
              <w:rPr>
                <w:b w:val="0"/>
                <w:sz w:val="20"/>
              </w:rPr>
              <w:t>Inactividad, sesión reemplazada o cuenta sin acceso bloquean operaciones y devuelven al inicio con el motivo.</w:t>
            </w:r>
          </w:p>
        </w:tc>
      </w:tr>
    </w:tbl>
    <w:p w14:paraId="4FD69018" w14:textId="64332D66" w:rsidR="009B620A" w:rsidRDefault="00015AFF" w:rsidP="001C5E9A">
      <w:pPr>
        <w:pStyle w:val="Ttulo1"/>
        <w:pageBreakBefore/>
      </w:pPr>
      <w:r>
        <w:t xml:space="preserve">Épica Gestionar préstamos y cobranza</w:t>
      </w:r>
    </w:p>
    <w:p w14:paraId="4FD68FB8" w14:textId="77777777" w:rsidR="009B620A" w:rsidRDefault="00015AFF">
      <w:r>
        <w:t>Las HU-03 a HU-08 comparten identidad, préstamos, cronogramas y pagos. La condición financiera se deriva de las obligaciones del cliente y no se cambia manualmente. Los datos contractuales confirmados permanecen sin edición; los pagos se registran como nuevas operaciones.</w:t>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HU-03</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Validar y registrar cliente</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verificar la identidad y vigencia del DNI, para registrar un cliente confiable o revalidar su ficha antes de un nuevo préstamo.</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sz w:val="20"/>
              </w:rPr>
              <w:t xml:space="preserve">• CA01. Documento admitido: </w:t>
            </w:r>
            <w:r>
              <w:rPr>
                <w:b w:val="0"/>
                <w:sz w:val="20"/>
              </w:rPr>
              <w:t>DNI peruano de ocho dígitos; RUC de once, prefijo 10 o 20 y dígito verificador. Conserva ceros iniciales y valida en pantalla y servidor. Extranjería y otros prefijos quedan fuera.</w:t>
            </w:r>
          </w:p>
          <w:p w14:paraId="4FD6904D" w14:textId="77777777" w:rsidR="009B620A" w:rsidRDefault="00015AFF">
            <w:pPr>
              <w:spacing w:before="60" w:after="80" w:line="240" w:lineRule="auto"/>
              <w:ind w:left="216" w:hanging="216"/>
              <w:keepNext w:val="0"/>
              <w:keepLines/>
            </w:pPr>
            <w:r>
              <w:rPr>
                <w:b/>
                <w:sz w:val="20"/>
              </w:rPr>
              <w:t xml:space="preserve">• CA02. Entrada y borrador: </w:t>
            </w:r>
            <w:r>
              <w:rPr>
                <w:b w:val="0"/>
                <w:sz w:val="20"/>
              </w:rPr>
              <w:t>Reutiliza la ficha vigente entre agencias sin duplicar consultas de DNI. DNI/RUC 10 guarda al confirmar; RUC 20 conserva personas y documentos en memoria hasta el envío final. Corregir DNI repite la verificación; no edita nombres. Abandonar descarta el borrador.</w:t>
            </w:r>
          </w:p>
          <w:p w14:paraId="4FD6904D" w14:textId="77777777" w:rsidR="009B620A" w:rsidRDefault="00015AFF">
            <w:pPr>
              <w:spacing w:before="60" w:after="80" w:line="240" w:lineRule="auto"/>
              <w:ind w:left="216" w:hanging="216"/>
              <w:keepNext w:val="0"/>
              <w:keepLines/>
            </w:pPr>
            <w:r>
              <w:rPr>
                <w:b/>
                <w:sz w:val="20"/>
              </w:rPr>
              <w:t xml:space="preserve">• CA03. Identidad exacta: </w:t>
            </w:r>
            <w:r>
              <w:rPr>
                <w:b w:val="0"/>
                <w:sz w:val="20"/>
              </w:rPr>
              <w:t>Consulta identidad para nuevos o revalidaciones. Nombres y apellidos originales no se editan; cambiar documento exige repetir su comprobación.</w:t>
            </w:r>
          </w:p>
          <w:p w14:paraId="4FD6904D" w14:textId="77777777" w:rsidR="009B620A" w:rsidRDefault="00015AFF">
            <w:pPr>
              <w:spacing w:before="60" w:after="80" w:line="240" w:lineRule="auto"/>
              <w:ind w:left="216" w:hanging="216"/>
              <w:keepNext w:val="0"/>
              <w:keepLines/>
            </w:pPr>
            <w:r>
              <w:rPr>
                <w:b/>
                <w:sz w:val="20"/>
              </w:rPr>
              <w:t xml:space="preserve">• CA04. Vigencia acreditada: </w:t>
            </w:r>
            <w:r>
              <w:rPr>
                <w:b w:val="0"/>
                <w:sz w:val="20"/>
              </w:rPr>
              <w:t>Registra caducidad y confirma DNI original y presencia con dos casillas. Genera referencias descriptivas; esta revisión no acredita una consulta oficial de fallecimiento.</w:t>
            </w:r>
          </w:p>
          <w:p w14:paraId="4FD6904D" w14:textId="77777777" w:rsidR="009B620A" w:rsidRDefault="00015AFF">
            <w:pPr>
              <w:spacing w:before="60" w:after="80" w:line="240" w:lineRule="auto"/>
              <w:ind w:left="216" w:hanging="216"/>
              <w:keepNext w:val="0"/>
              <w:keepLines/>
            </w:pPr>
            <w:r>
              <w:rPr>
                <w:b/>
                <w:sz w:val="20"/>
              </w:rPr>
              <w:t xml:space="preserve">• CA05. Estados separados: </w:t>
            </w:r>
            <w:r>
              <w:rPr>
                <w:b w:val="0"/>
                <w:sz w:val="20"/>
              </w:rPr>
              <w:t>Verificación Pendiente, Aprobada, Caducada o Rechazada, separada de la condición de pago. Fallecido no es una condición financiera editable.</w:t>
            </w:r>
          </w:p>
          <w:p w14:paraId="4FD6904D" w14:textId="77777777" w:rsidR="009B620A" w:rsidRDefault="00015AFF">
            <w:pPr>
              <w:spacing w:before="60" w:after="80" w:line="240" w:lineRule="auto"/>
              <w:ind w:left="216" w:hanging="216"/>
              <w:keepNext w:val="0"/>
              <w:keepLines/>
            </w:pPr>
            <w:r>
              <w:rPr>
                <w:b/>
                <w:sz w:val="20"/>
              </w:rPr>
              <w:t xml:space="preserve">• CA06. Caducidad automática: </w:t>
            </w:r>
            <w:r>
              <w:rPr>
                <w:b w:val="0"/>
                <w:sz w:val="20"/>
              </w:rPr>
              <w:t>El DNI es vigente hasta su caducidad inclusive. Desde el día siguiente bloquea nuevos préstamos; revalidar exige revisar el documento renovado.</w:t>
            </w:r>
          </w:p>
          <w:p w14:paraId="4FD6904D" w14:textId="77777777" w:rsidR="009B620A" w:rsidRDefault="00015AFF">
            <w:pPr>
              <w:spacing w:before="60" w:after="80" w:line="240" w:lineRule="auto"/>
              <w:ind w:left="216" w:hanging="216"/>
              <w:keepNext w:val="0"/>
              <w:keepLines/>
            </w:pPr>
            <w:r>
              <w:rPr>
                <w:b/>
                <w:sz w:val="20"/>
              </w:rPr>
              <w:t xml:space="preserve">• CA07. Fallo o rechazo: </w:t>
            </w:r>
            <w:r>
              <w:rPr>
                <w:b w:val="0"/>
                <w:sz w:val="20"/>
              </w:rPr>
              <w:t>Documento inexistente o consulta inconclusa impiden verificar. Un fallo técnico no se guarda como rechazo; permite reintentar y no bloquea pagar deudas existentes. El aviso de Pagos exige deuda pendiente del RUC consultado.</w:t>
            </w:r>
          </w:p>
          <w:p w14:paraId="4FD6904D" w14:textId="77777777" w:rsidR="009B620A" w:rsidRDefault="00015AFF">
            <w:pPr>
              <w:spacing w:before="60" w:after="80" w:line="240" w:lineRule="auto"/>
              <w:ind w:left="216" w:hanging="216"/>
              <w:keepNext w:val="0"/>
              <w:keepLines/>
            </w:pPr>
            <w:r>
              <w:rPr>
                <w:b/>
                <w:sz w:val="20"/>
              </w:rPr>
              <w:t xml:space="preserve">• CA08. Revalidación independiente: </w:t>
            </w:r>
            <w:r>
              <w:rPr>
                <w:b w:val="0"/>
                <w:sz w:val="20"/>
              </w:rPr>
              <w:t>Desde ficha consulta automáticamente el documento fijo y regresa al guardar. Conserva evidencia, fecha, asesor, agencia e historial compartido; permite actualizar datos vigentes y no elimina atrasos.</w:t>
            </w:r>
          </w:p>
          <w:p w14:paraId="4FD6904D" w14:textId="77777777" w:rsidR="009B620A" w:rsidRDefault="00015AFF">
            <w:pPr>
              <w:spacing w:before="60" w:after="80" w:line="240" w:lineRule="auto"/>
              <w:ind w:left="216" w:hanging="216"/>
              <w:keepNext w:val="0"/>
              <w:keepLines/>
            </w:pPr>
            <w:r>
              <w:rPr>
                <w:b/>
                <w:sz w:val="20"/>
              </w:rPr>
              <w:t xml:space="preserve">• CA09. SUNAT y alcance: </w:t>
            </w:r>
            <w:r>
              <w:rPr>
                <w:b w:val="0"/>
                <w:sz w:val="20"/>
              </w:rPr>
              <w:t>SUNAT compara razón social, estado, condición y domicilio. Permite guardar consulta firmada sin cambios o con observaciones. No edita datos externos ni revalida DNI, propiedad o facultades; no hay actualización periódica.</w:t>
            </w:r>
          </w:p>
          <w:p w14:paraId="4FD6904D" w14:textId="77777777" w:rsidR="009B620A" w:rsidRDefault="00015AFF">
            <w:pPr>
              <w:spacing w:before="60" w:after="80" w:line="240" w:lineRule="auto"/>
              <w:ind w:left="216" w:hanging="216"/>
              <w:keepNext w:val="0"/>
              <w:keepLines/>
            </w:pPr>
            <w:r>
              <w:rPr>
                <w:b/>
                <w:sz w:val="20"/>
              </w:rPr>
              <w:t xml:space="preserve">• CA10. Representación: </w:t>
            </w:r>
            <w:r>
              <w:rPr>
                <w:b w:val="0"/>
                <w:sz w:val="20"/>
              </w:rPr>
              <w:t>RUC 20 distingue propietario y firmante presencial; el ausente exige identidad previa vigente. Documentación va en pantalla propia, con referencia del documento y certificado SUNARP PDF hasta 5 MB. Los tipos admitidos son concretos y reconocidos. La evaluación posterior admite firma individual; no reasigna propietario.</w:t>
            </w:r>
          </w:p>
        </w:tc>
      </w:tr>
    </w:tbl>
    <w:p>
      <w:r>
        <w:br w:type="pag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HU-04</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Registrar préstamo</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registrar el monto y plazo de un cliente elegible, para formalizar su préstamo sin superar el capital permitido.</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rPr>
              <w:t xml:space="preserve">• CA01. Cliente previo: </w:t>
            </w:r>
            <w:r>
              <w:rPr>
                <w:b w:val="0"/>
              </w:rPr>
              <w:t>Reutiliza cliente y documento desde HU-03 o ficha, sin volver a escribir identidad ni abrir otro buscador.</w:t>
            </w:r>
          </w:p>
          <w:p w14:paraId="4FD6904D" w14:textId="77777777" w:rsidR="009B620A" w:rsidRDefault="00015AFF">
            <w:pPr>
              <w:spacing w:before="60" w:after="80" w:line="240" w:lineRule="auto"/>
              <w:ind w:left="216" w:hanging="216"/>
              <w:keepNext w:val="0"/>
              <w:keepLines/>
            </w:pPr>
            <w:r>
              <w:rPr>
                <w:b/>
              </w:rPr>
              <w:t xml:space="preserve">• CA02. Elegibilidad automática: </w:t>
            </w:r>
            <w:r>
              <w:rPr>
                <w:b w:val="0"/>
              </w:rPr>
              <w:t>Exige identidad vigente, sin atrasos, historial conciliado, capital y autorización cuando corresponda. DNI personal no exige estado SUNAT del RUC 10 asociado; por RUC exige ACTIVO/HABIDO e identidad vigente. RUC 20 permite enviar para evaluación y solo genera préstamo al aprobar el expediente de empresa, propietario, firmante e importe, con todos los controles vigentes.</w:t>
            </w:r>
          </w:p>
          <w:p w14:paraId="4FD6904D" w14:textId="77777777" w:rsidR="009B620A" w:rsidRDefault="00015AFF">
            <w:pPr>
              <w:spacing w:before="60" w:after="80" w:line="240" w:lineRule="auto"/>
              <w:ind w:left="216" w:hanging="216"/>
              <w:keepNext w:val="0"/>
              <w:keepLines/>
            </w:pPr>
            <w:r>
              <w:rPr>
                <w:b/>
              </w:rPr>
              <w:t xml:space="preserve">• CA03. Datos de sesión: </w:t>
            </w:r>
            <w:r>
              <w:rPr>
                <w:b w:val="0"/>
              </w:rPr>
              <w:t>Fecha de Perú, agencia y asesor provienen de la sesión y no son editables.</w:t>
            </w:r>
          </w:p>
          <w:p w14:paraId="4FD6904D" w14:textId="77777777" w:rsidR="009B620A" w:rsidRDefault="00015AFF">
            <w:pPr>
              <w:spacing w:before="60" w:after="80" w:line="240" w:lineRule="auto"/>
              <w:ind w:left="216" w:hanging="216"/>
              <w:keepNext w:val="0"/>
              <w:keepLines/>
            </w:pPr>
            <w:r>
              <w:rPr>
                <w:b/>
              </w:rPr>
              <w:t xml:space="preserve">• CA04. Monto: </w:t>
            </w:r>
            <w:r>
              <w:rPr>
                <w:b w:val="0"/>
              </w:rPr>
              <w:t>Inicial 0.00, punto fijo y solo dígitos en soles y dos cifras de centavos. Mínimo S/ 0.01 y máximo disponible, hasta S/ 10 000; cero, signos, letras o precisión adicional impiden continuar.</w:t>
            </w:r>
          </w:p>
          <w:p w14:paraId="4FD6904D" w14:textId="77777777" w:rsidR="009B620A" w:rsidRDefault="00015AFF">
            <w:pPr>
              <w:spacing w:before="60" w:after="80" w:line="240" w:lineRule="auto"/>
              <w:ind w:left="216" w:hanging="216"/>
              <w:keepNext w:val="0"/>
              <w:keepLines/>
            </w:pPr>
            <w:r>
              <w:rPr>
                <w:b/>
              </w:rPr>
              <w:t xml:space="preserve">• CA05. Capital global: </w:t>
            </w:r>
            <w:r>
              <w:rPr>
                <w:b w:val="0"/>
              </w:rPr>
              <w:t>Suma capital pendiente del propietario y sus empresas entre agencias. Solo amortización pagada libera cupo. El representante sin propiedad no aporta su límite al grupo.</w:t>
            </w:r>
          </w:p>
          <w:p w14:paraId="4FD6904D" w14:textId="77777777" w:rsidR="009B620A" w:rsidRDefault="00015AFF">
            <w:pPr>
              <w:spacing w:before="60" w:after="80" w:line="240" w:lineRule="auto"/>
              <w:ind w:left="216" w:hanging="216"/>
              <w:keepNext w:val="0"/>
              <w:keepLines/>
            </w:pPr>
            <w:r>
              <w:rPr>
                <w:b/>
              </w:rPr>
              <w:t xml:space="preserve">• CA06. Concurrencia: </w:t>
            </w:r>
            <w:r>
              <w:rPr>
                <w:b w:val="0"/>
              </w:rPr>
              <w:t>Repite elegibilidad y cupo al confirmar de forma transaccional para impedir exceder el capital con solicitudes simultáneas.</w:t>
            </w:r>
          </w:p>
          <w:p w14:paraId="4FD6904D" w14:textId="77777777" w:rsidR="009B620A" w:rsidRDefault="00015AFF">
            <w:pPr>
              <w:spacing w:before="60" w:after="80" w:line="240" w:lineRule="auto"/>
              <w:ind w:left="216" w:hanging="216"/>
              <w:keepNext w:val="0"/>
              <w:keepLines/>
            </w:pPr>
            <w:r>
              <w:rPr>
                <w:b/>
              </w:rPr>
              <w:t xml:space="preserve">• CA07. Plazo y tasa: </w:t>
            </w:r>
            <w:r>
              <w:rPr>
                <w:b w:val="0"/>
              </w:rPr>
              <w:t>Plazo inicial 0; solo enteros de 1 a 60 para continuar. TEA fija del 30 %, no porcentaje plano para cualquier duración.</w:t>
            </w:r>
          </w:p>
          <w:p w14:paraId="4FD6904D" w14:textId="77777777" w:rsidR="009B620A" w:rsidRDefault="00015AFF">
            <w:pPr>
              <w:spacing w:before="60" w:after="80" w:line="240" w:lineRule="auto"/>
              <w:ind w:left="216" w:hanging="216"/>
              <w:keepNext w:val="0"/>
              <w:keepLines/>
            </w:pPr>
            <w:r>
              <w:rPr>
                <w:b/>
              </w:rPr>
              <w:t xml:space="preserve">• CA08. Confirmación conjunta: </w:t>
            </w:r>
            <w:r>
              <w:rPr>
                <w:b w:val="0"/>
              </w:rPr>
              <w:t>Revisar el cronograma no guarda. Enviar RUC 20 registra expediente y alta conjunta o revierte todo; queda pendiente sin préstamo, contrato definitivo ni cuotas cobrables. Aprobar crea préstamo y cuotas sin duplicados. Firma de consulta mayor de 30 minutos exige renovarla.</w:t>
            </w:r>
          </w:p>
          <w:p w14:paraId="4FD6904D" w14:textId="77777777" w:rsidR="009B620A" w:rsidRDefault="00015AFF">
            <w:pPr>
              <w:spacing w:before="60" w:after="80" w:line="240" w:lineRule="auto"/>
              <w:ind w:left="216" w:hanging="216"/>
              <w:keepNext w:val="0"/>
              <w:keepLines/>
            </w:pPr>
            <w:r>
              <w:rPr>
                <w:b/>
              </w:rPr>
              <w:t xml:space="preserve">• CA09. Resultado protegido: </w:t>
            </w:r>
            <w:r>
              <w:rPr>
                <w:b w:val="0"/>
              </w:rPr>
              <w:t>El préstamo pertenece a la agencia de sesión y añade allí al titular sin duplicar ficha ni trasladar préstamos. No permite editar ni anular lo confirmado.</w:t>
            </w:r>
          </w:p>
          <w:p w14:paraId="4FD6904D" w14:textId="77777777" w:rsidR="009B620A" w:rsidRDefault="00015AFF">
            <w:pPr>
              <w:spacing w:before="60" w:after="80" w:line="240" w:lineRule="auto"/>
              <w:ind w:left="216" w:hanging="216"/>
              <w:keepNext w:val="0"/>
              <w:keepLines/>
            </w:pPr>
            <w:r>
              <w:rPr>
                <w:b/>
              </w:rPr>
              <w:t xml:space="preserve">• CA10. Pasos y regreso: </w:t>
            </w:r>
            <w:r>
              <w:rPr>
                <w:b w:val="0"/>
              </w:rPr>
              <w:t>Tipo modificable solo en identificación. RUC 20 añade Documentación sin Ver solicitudes ni Actualizar revisión; Atrás conserva el borrador. Corregir DNI descarta el PDF ligado a esa selección. DNI/RUC 10 conserva su navegación.</w:t>
            </w:r>
          </w:p>
        </w:tc>
      </w:tr>
    </w:tbl>
    <w:p>
      <w:r>
        <w:br w:type="pag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HU-05</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Generar y entregar cronograma</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generar y entregar el cronograma, para que el cliente conozca sus cuotas mensuales, intereses y vencimientos.</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rPr>
              <w:t xml:space="preserve">• CA01. Entradas: </w:t>
            </w:r>
            <w:r>
              <w:rPr>
                <w:b w:val="0"/>
              </w:rPr>
              <w:t>Usa monto, fecha, plazo y TEA del préstamo; genera una cuota por mes.</w:t>
            </w:r>
          </w:p>
          <w:p w14:paraId="4FD6904D" w14:textId="77777777" w:rsidR="009B620A" w:rsidRDefault="00015AFF">
            <w:pPr>
              <w:spacing w:before="60" w:after="80" w:line="240" w:lineRule="auto"/>
              <w:ind w:left="216" w:hanging="216"/>
              <w:keepNext w:val="0"/>
              <w:keepLines/>
            </w:pPr>
            <w:r>
              <w:rPr>
                <w:b/>
              </w:rPr>
              <w:t xml:space="preserve">• CA02. Cálculo: </w:t>
            </w:r>
            <w:r>
              <w:rPr>
                <w:b w:val="0"/>
              </w:rPr>
              <w:t>TEM = (1 + 0,30)^(1/12) − 1, aproximadamente 2,210445 %. Sistema francés: interés sobre saldo y amortización como cuota menos interés.</w:t>
            </w:r>
          </w:p>
          <w:p w14:paraId="4FD6904D" w14:textId="77777777" w:rsidR="009B620A" w:rsidRDefault="00015AFF">
            <w:pPr>
              <w:spacing w:before="60" w:after="80" w:line="240" w:lineRule="auto"/>
              <w:ind w:left="216" w:hanging="216"/>
              <w:keepNext w:val="0"/>
              <w:keepLines/>
            </w:pPr>
            <w:r>
              <w:rPr>
                <w:b/>
              </w:rPr>
              <w:t xml:space="preserve">• CA03. Fechas mensuales: </w:t>
            </w:r>
            <w:r>
              <w:rPr>
                <w:b w:val="0"/>
              </w:rPr>
              <w:t>Suma meses a la fecha original, conserva el día y usa el último del mes si falta. Considera bisiestos, sin ajuste por fines de semana.</w:t>
            </w:r>
          </w:p>
          <w:p w14:paraId="4FD6904D" w14:textId="77777777" w:rsidR="009B620A" w:rsidRDefault="00015AFF">
            <w:pPr>
              <w:spacing w:before="60" w:after="80" w:line="240" w:lineRule="auto"/>
              <w:ind w:left="216" w:hanging="216"/>
              <w:keepNext w:val="0"/>
              <w:keepLines/>
            </w:pPr>
            <w:r>
              <w:rPr>
                <w:b/>
              </w:rPr>
              <w:t xml:space="preserve">• CA04. Detalle: </w:t>
            </w:r>
            <w:r>
              <w:rPr>
                <w:b w:val="0"/>
              </w:rPr>
              <w:t>Muestra número, vencimiento, cuota, interés, amortización y saldo; identifica titular, código, agencia, monto, plazo, TEA, TEM y totales.</w:t>
            </w:r>
          </w:p>
          <w:p w14:paraId="4FD6904D" w14:textId="77777777" w:rsidR="009B620A" w:rsidRDefault="00015AFF">
            <w:pPr>
              <w:spacing w:before="60" w:after="80" w:line="240" w:lineRule="auto"/>
              <w:ind w:left="216" w:hanging="216"/>
              <w:keepNext w:val="0"/>
              <w:keepLines/>
            </w:pPr>
            <w:r>
              <w:rPr>
                <w:b/>
              </w:rPr>
              <w:t xml:space="preserve">• CA05. Redondeo y cargos: </w:t>
            </w:r>
            <w:r>
              <w:rPr>
                <w:b w:val="0"/>
              </w:rPr>
              <w:t>Dos decimales y última cuota ajustada a saldo cero. Sin comisiones, seguros, penalidades ni recargos por atraso.</w:t>
            </w:r>
          </w:p>
          <w:p w14:paraId="4FD6904D" w14:textId="77777777" w:rsidR="009B620A" w:rsidRDefault="00015AFF">
            <w:pPr>
              <w:spacing w:before="60" w:after="80" w:line="240" w:lineRule="auto"/>
              <w:ind w:left="216" w:hanging="216"/>
              <w:keepNext w:val="0"/>
              <w:keepLines/>
            </w:pPr>
            <w:r>
              <w:rPr>
                <w:b/>
              </w:rPr>
              <w:t xml:space="preserve">• CA06. Consistencia: </w:t>
            </w:r>
            <w:r>
              <w:rPr>
                <w:b w:val="0"/>
              </w:rPr>
              <w:t>Guarda el cronograma confirmado sin recalcularlo al consultar o pagar. El contrato nuevo conserva identidad, modalidad y personas vinculadas; revalidaciones posteriores no alteran esa copia.</w:t>
            </w:r>
          </w:p>
          <w:p w14:paraId="4FD6904D" w14:textId="77777777" w:rsidR="009B620A" w:rsidRDefault="00015AFF">
            <w:pPr>
              <w:spacing w:before="60" w:after="80" w:line="240" w:lineRule="auto"/>
              <w:ind w:left="216" w:hanging="216"/>
              <w:keepNext w:val="0"/>
              <w:keepLines/>
            </w:pPr>
            <w:r>
              <w:rPr>
                <w:b/>
              </w:rPr>
              <w:t xml:space="preserve">• CA07. Descarga e impresión: </w:t>
            </w:r>
            <w:r>
              <w:rPr>
                <w:b w:val="0"/>
              </w:rPr>
              <w:t>Cronograma agrupa PDF e impresión. Contrato agrupa Word e impresión/guardar PDF, con plantilla adaptada del profesor que termina en las firmas, sin anexo de condiciones. Descargar de nuevo no crea préstamo.</w:t>
            </w:r>
          </w:p>
          <w:p w14:paraId="4FD6904D" w14:textId="77777777" w:rsidR="009B620A" w:rsidRDefault="00015AFF">
            <w:pPr>
              <w:spacing w:before="60" w:after="80" w:line="240" w:lineRule="auto"/>
              <w:ind w:left="216" w:hanging="216"/>
              <w:keepNext w:val="0"/>
              <w:keepLines/>
            </w:pPr>
            <w:r>
              <w:rPr>
                <w:b/>
              </w:rPr>
              <w:t xml:space="preserve">• CA08. Caso financiero: </w:t>
            </w:r>
            <w:r>
              <w:rPr>
                <w:b w:val="0"/>
              </w:rPr>
              <w:t>Para S/ 1 000 a seis meses: primeras cinco cuotas S/ 179,80 y última S/ 179,77; capital S/ 1 000, interés S/ 78,77 y total S/ 1 078,77.</w:t>
            </w:r>
          </w:p>
          <w:p w14:paraId="4FD6904D" w14:textId="77777777" w:rsidR="009B620A" w:rsidRDefault="00015AFF">
            <w:pPr>
              <w:spacing w:before="60" w:after="80" w:line="240" w:lineRule="auto"/>
              <w:ind w:left="216" w:hanging="216"/>
              <w:keepNext w:val="0"/>
              <w:keepLines/>
            </w:pPr>
            <w:r>
              <w:rPr>
                <w:b/>
              </w:rPr>
              <w:t xml:space="preserve">• CA09. Caso de calendario: </w:t>
            </w:r>
            <w:r>
              <w:rPr>
                <w:b w:val="0"/>
              </w:rPr>
              <w:t>12/05/2026 vence el 12/06/2026. Desde 31/01/2028: 29/02/2028 y 31/03/2028; el ajuste no cambia la TEM.</w:t>
            </w:r>
          </w:p>
        </w:tc>
      </w:tr>
    </w:tbl>
    <w:p>
      <w:r>
        <w:br w:type="pag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HU-06</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Consultar clientes y cartera propia</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consultar clientes y la cartera de mi agencia, para conocer su situación y recuperar los cronogramas autorizados.</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0" w:after="40" w:line="240" w:lineRule="auto"/>
              <w:ind w:left="216" w:hanging="216"/>
              <w:keepNext w:val="0"/>
              <w:keepLines/>
            </w:pPr>
            <w:r>
              <w:rPr>
                <w:b/>
                <w:sz w:val="20"/>
              </w:rPr>
              <w:t xml:space="preserve">• CA01. Cartera propia: </w:t>
            </w:r>
            <w:r>
              <w:rPr>
                <w:b w:val="0"/>
                <w:sz w:val="20"/>
              </w:rPr>
              <w:t>Solo operaciones originadas en la agencia, de más recientes a antiguas; también se restringe detalle y servidor.</w:t>
            </w:r>
          </w:p>
          <w:p w14:paraId="4FD6904D" w14:textId="77777777" w:rsidR="009B620A" w:rsidRDefault="00015AFF">
            <w:pPr>
              <w:spacing w:before="0" w:after="40" w:line="240" w:lineRule="auto"/>
              <w:ind w:left="216" w:hanging="216"/>
              <w:keepNext w:val="0"/>
              <w:keepLines/>
            </w:pPr>
            <w:r>
              <w:rPr>
                <w:b/>
                <w:sz w:val="20"/>
              </w:rPr>
              <w:t xml:space="preserve">• CA02. Listado y filtros: </w:t>
            </w:r>
            <w:r>
              <w:rPr>
                <w:b w:val="0"/>
                <w:sz w:val="20"/>
              </w:rPr>
              <w:t>Activos por defecto; filtros Activos/Cancelados/Todos y Personas/Empresas/Todos. Busca DNI, RUC o PR-. Documento muestra DNI personal o RUC empresarial, con monto, plazo, fecha, estado y detalle.</w:t>
            </w:r>
          </w:p>
          <w:p w14:paraId="4FD6904D" w14:textId="77777777" w:rsidR="009B620A" w:rsidRDefault="00015AFF">
            <w:pPr>
              <w:spacing w:before="0" w:after="40" w:line="240" w:lineRule="auto"/>
              <w:ind w:left="216" w:hanging="216"/>
              <w:keepNext w:val="0"/>
              <w:keepLines/>
            </w:pPr>
            <w:r>
              <w:rPr>
                <w:b/>
                <w:sz w:val="20"/>
              </w:rPr>
              <w:t xml:space="preserve">• CA03. Clientes de la agencia: </w:t>
            </w:r>
            <w:r>
              <w:rPr>
                <w:b w:val="0"/>
                <w:sz w:val="20"/>
              </w:rPr>
              <w:t>Solo titulares con préstamos confirmados locales, incluidos pagados. DNI/RUC 10 figura en Personas con DNI y en Negocios y empresas con RUC; Todos conserva una fila. Identidad, solicitudes y cobros ajenos no incorporan titulares.</w:t>
            </w:r>
          </w:p>
          <w:p w14:paraId="4FD6904D" w14:textId="77777777" w:rsidR="009B620A" w:rsidRDefault="00015AFF">
            <w:pPr>
              <w:spacing w:before="0" w:after="40" w:line="240" w:lineRule="auto"/>
              <w:ind w:left="216" w:hanging="216"/>
              <w:keepNext w:val="0"/>
              <w:keepLines/>
            </w:pPr>
            <w:r>
              <w:rPr>
                <w:b/>
                <w:sz w:val="20"/>
              </w:rPr>
              <w:t xml:space="preserve">• CA04. Ficha y privacidad de cartera: </w:t>
            </w:r>
            <w:r>
              <w:rPr>
                <w:b w:val="0"/>
                <w:sz w:val="20"/>
              </w:rPr>
              <w:t>DNI/RUC 10 comparten ficha; RUC 20 conserva empresa y propietario del límite. Recupera datos previos y permite otro representante verificado en otra solicitud. Una pendiente u observada por RUC se retoma sin duplicar; el historial conserva rechazos y aprobaciones.</w:t>
            </w:r>
          </w:p>
          <w:p w14:paraId="4FD6904D" w14:textId="77777777" w:rsidR="009B620A" w:rsidRDefault="00015AFF">
            <w:pPr>
              <w:spacing w:before="0" w:after="40" w:line="240" w:lineRule="auto"/>
              <w:ind w:left="216" w:hanging="216"/>
              <w:keepNext w:val="0"/>
              <w:keepLines/>
            </w:pPr>
            <w:r>
              <w:rPr>
                <w:b/>
                <w:sz w:val="20"/>
              </w:rPr>
              <w:t xml:space="preserve">• CA05. Continuar atención: </w:t>
            </w:r>
            <w:r>
              <w:rPr>
                <w:b w:val="0"/>
                <w:sz w:val="20"/>
              </w:rPr>
              <w:t>Solicitar préstamo despliega DNI/RUC 10 cuando existen ambos; sin elegibilidad o cupo queda bloqueado. Revalidar datos ofrece DNI/RUC 10, o SUNAT directo para RUC 20. Incluye Consultar para pagar y Ver historial.</w:t>
            </w:r>
          </w:p>
          <w:p w14:paraId="4FD6904D" w14:textId="77777777" w:rsidR="009B620A" w:rsidRDefault="00015AFF">
            <w:pPr>
              <w:spacing w:before="0" w:after="40" w:line="240" w:lineRule="auto"/>
              <w:ind w:left="216" w:hanging="216"/>
              <w:keepNext w:val="0"/>
              <w:keepLines/>
            </w:pPr>
            <w:r>
              <w:rPr>
                <w:b/>
                <w:sz w:val="20"/>
              </w:rPr>
              <w:t xml:space="preserve">• CA06. Resumen del detalle: </w:t>
            </w:r>
            <w:r>
              <w:rPr>
                <w:b w:val="0"/>
                <w:sz w:val="20"/>
              </w:rPr>
              <w:t>Detalle muestra Total a pagar, Total pagado y Saldo por pagar, con estado, TEA, TEM e interés total; diseño adaptable a móvil.</w:t>
            </w:r>
          </w:p>
          <w:p w14:paraId="4FD6904D" w14:textId="77777777" w:rsidR="009B620A" w:rsidRDefault="00015AFF">
            <w:pPr>
              <w:spacing w:before="0" w:after="40" w:line="240" w:lineRule="auto"/>
              <w:ind w:left="216" w:hanging="216"/>
              <w:keepNext w:val="0"/>
              <w:keepLines/>
            </w:pPr>
            <w:r>
              <w:rPr>
                <w:b/>
                <w:sz w:val="20"/>
              </w:rPr>
              <w:t xml:space="preserve">• CA07. Cuotas y acceso al cobro: </w:t>
            </w:r>
            <w:r>
              <w:rPr>
                <w:b w:val="0"/>
                <w:sz w:val="20"/>
              </w:rPr>
              <w:t>Registrar pago carga el préstamo y cuotas automáticamente con código/tipo fijos y regreso al mismo detalle. Desplaza al titular; no confirma el cobro.</w:t>
            </w:r>
          </w:p>
          <w:p w14:paraId="4FD6904D" w14:textId="77777777" w:rsidR="009B620A" w:rsidRDefault="00015AFF">
            <w:pPr>
              <w:spacing w:before="0" w:after="40" w:line="240" w:lineRule="auto"/>
              <w:ind w:left="216" w:hanging="216"/>
              <w:keepNext w:val="0"/>
              <w:keepLines/>
            </w:pPr>
            <w:r>
              <w:rPr>
                <w:b/>
                <w:sz w:val="20"/>
              </w:rPr>
              <w:t xml:space="preserve">• CA08. Cobro entre agencias: </w:t>
            </w:r>
            <w:r>
              <w:rPr>
                <w:b w:val="0"/>
                <w:sz w:val="20"/>
              </w:rPr>
              <w:t>Pagos localiza deudas entre agencias por DNI, RUC o código. No incorpora préstamos ajenos a la cartera ni habilita sus detalles ordinarios.</w:t>
            </w:r>
          </w:p>
          <w:p w14:paraId="4FD6904D" w14:textId="77777777" w:rsidR="009B620A" w:rsidRDefault="00015AFF">
            <w:pPr>
              <w:spacing w:before="0" w:after="40" w:line="240" w:lineRule="auto"/>
              <w:ind w:left="216" w:hanging="216"/>
              <w:keepNext w:val="0"/>
              <w:keepLines/>
            </w:pPr>
            <w:r>
              <w:rPr>
                <w:b/>
                <w:sz w:val="20"/>
              </w:rPr>
              <w:t xml:space="preserve">• CA09. Documento y resultados vacíos: </w:t>
            </w:r>
            <w:r>
              <w:rPr>
                <w:b w:val="0"/>
                <w:sz w:val="20"/>
              </w:rPr>
              <w:t>Recupera documentos sin alterar el préstamo. Una búsqueda vacía informa que no hay coincidencias, sin mostrar registros ajenos.</w:t>
            </w:r>
          </w:p>
          <w:p w14:paraId="4FD6904D" w14:textId="77777777" w:rsidR="009B620A" w:rsidRDefault="00015AFF">
            <w:pPr>
              <w:spacing w:before="0" w:after="40" w:line="240" w:lineRule="auto"/>
              <w:ind w:left="216" w:hanging="216"/>
              <w:keepNext w:val="0"/>
              <w:keepLines/>
            </w:pPr>
            <w:r>
              <w:rPr>
                <w:b/>
                <w:sz w:val="20"/>
              </w:rPr>
              <w:t xml:space="preserve">• CA10. Formato de búsqueda: </w:t>
            </w:r>
            <w:r>
              <w:rPr>
                <w:b w:val="0"/>
                <w:sz w:val="20"/>
              </w:rPr>
              <w:t>DNI de ocho dígitos y RUC válido de once. PR- fijo más ocho hexadecimales en mayúsculas; pegar código completo no duplica prefijo. Entrada inválida impide consultar.</w:t>
            </w:r>
          </w:p>
        </w:tc>
      </w:tr>
    </w:tbl>
    <w:p>
      <w:pPr>
        <w:spacing w:after="0" w:before="0" w:line="20" w:lineRule="exact"/>
      </w:pPr>
      <w:r>
        <w:rPr>
          <w:sz w:val="2"/>
        </w:rPr>
        <w:br w:type="pag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HU-07</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Registrar pago de cuotas</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registrar el pago de cuotas de un préstamo, incluso de otra agencia, para actualizar la deuda y entregar constancia del cobro.</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sz w:val="22"/>
              </w:rPr>
              <w:t xml:space="preserve">• CA01. Localización: </w:t>
            </w:r>
            <w:r>
              <w:rPr>
                <w:b w:val="0"/>
                <w:sz w:val="22"/>
              </w:rPr>
              <w:t>DNI, RUC 10 o RUC 20 reúnen deudas del propietario y sus empresas entre agencias; ser representante no une grupos. Desde ficha fija documento; desde detalle fija UUID autorizado. Consulta automática y regreso al origen, sin Cambiar cliente.</w:t>
            </w:r>
          </w:p>
          <w:p w14:paraId="4FD6904D" w14:textId="77777777" w:rsidR="009B620A" w:rsidRDefault="00015AFF">
            <w:pPr>
              <w:spacing w:before="60" w:after="80" w:line="240" w:lineRule="auto"/>
              <w:ind w:left="216" w:hanging="216"/>
              <w:keepNext w:val="0"/>
              <w:keepLines/>
            </w:pPr>
            <w:r>
              <w:rPr>
                <w:b/>
                <w:sz w:val="22"/>
              </w:rPr>
              <w:t xml:space="preserve">• CA02. Datos de revisión: </w:t>
            </w:r>
            <w:r>
              <w:rPr>
                <w:b w:val="0"/>
                <w:sz w:val="22"/>
              </w:rPr>
              <w:t>Muestra titular, código, agencia de origen, deuda y cuotas. No exige DNI vigente, RUC habilitado ni ausencia de atrasos para pagar.</w:t>
            </w:r>
          </w:p>
          <w:p w14:paraId="4FD6904D" w14:textId="77777777" w:rsidR="009B620A" w:rsidRDefault="00015AFF">
            <w:pPr>
              <w:spacing w:before="60" w:after="80" w:line="240" w:lineRule="auto"/>
              <w:ind w:left="216" w:hanging="216"/>
              <w:keepNext w:val="0"/>
              <w:keepLines/>
            </w:pPr>
            <w:r>
              <w:rPr>
                <w:b/>
                <w:sz w:val="22"/>
              </w:rPr>
              <w:t xml:space="preserve">• CA03. Selección: </w:t>
            </w:r>
            <w:r>
              <w:rPr>
                <w:b w:val="0"/>
                <w:sz w:val="22"/>
              </w:rPr>
              <w:t>Cuotas completas consecutivas desde la pendiente más antigua del préstamo. Admite la próxima cuota sin recalcular; excluye abonos parciales y pagos extraordinarios a capital.</w:t>
            </w:r>
          </w:p>
          <w:p w14:paraId="4FD6904D" w14:textId="77777777" w:rsidR="009B620A" w:rsidRDefault="00015AFF">
            <w:pPr>
              <w:spacing w:before="60" w:after="80" w:line="240" w:lineRule="auto"/>
              <w:ind w:left="216" w:hanging="216"/>
              <w:keepNext w:val="0"/>
              <w:keepLines/>
            </w:pPr>
            <w:r>
              <w:rPr>
                <w:b/>
                <w:sz w:val="22"/>
              </w:rPr>
              <w:t xml:space="preserve">• CA04. Importe y confirmación: </w:t>
            </w:r>
            <w:r>
              <w:rPr>
                <w:b w:val="0"/>
                <w:sz w:val="22"/>
              </w:rPr>
              <w:t>Suma el capital y el interés original de las cuotas seleccionadas, sin recargos por atraso; el importe no es editable. Exige confirmar dinero recibido y aceptar el cobro; no integra un banco.</w:t>
            </w:r>
          </w:p>
          <w:p w14:paraId="4FD6904D" w14:textId="77777777" w:rsidR="009B620A" w:rsidRDefault="00015AFF">
            <w:pPr>
              <w:spacing w:before="60" w:after="80" w:line="240" w:lineRule="auto"/>
              <w:ind w:left="216" w:hanging="216"/>
              <w:keepNext w:val="0"/>
              <w:keepLines/>
            </w:pPr>
            <w:r>
              <w:rPr>
                <w:b/>
                <w:sz w:val="22"/>
              </w:rPr>
              <w:t xml:space="preserve">• CA05. Trazabilidad: </w:t>
            </w:r>
            <w:r>
              <w:rPr>
                <w:b w:val="0"/>
                <w:sz w:val="22"/>
              </w:rPr>
              <w:t>Guarda identificador, fecha/hora, asesor, agencia de cobro, préstamo y aplicación por cuota. Conserva origen y emite constancia recuperable desde origen o agencia de cobro.</w:t>
            </w:r>
          </w:p>
          <w:p w14:paraId="4FD6904D" w14:textId="77777777" w:rsidR="009B620A" w:rsidRDefault="00015AFF">
            <w:pPr>
              <w:spacing w:before="60" w:after="80" w:line="240" w:lineRule="auto"/>
              <w:ind w:left="216" w:hanging="216"/>
              <w:keepNext w:val="0"/>
              <w:keepLines/>
            </w:pPr>
            <w:r>
              <w:rPr>
                <w:b/>
                <w:sz w:val="22"/>
              </w:rPr>
              <w:t xml:space="preserve">• CA06. Registro consistente: </w:t>
            </w:r>
            <w:r>
              <w:rPr>
                <w:b w:val="0"/>
                <w:sz w:val="22"/>
              </w:rPr>
              <w:t>La clave evita duplicar el mismo reintento y se rechazan cuotas ya cobradas. Un fallo no deja aplicaciones incompletas. Si se pierde la respuesta, revisar historial antes de iniciar otro cobro.</w:t>
            </w:r>
          </w:p>
          <w:p w14:paraId="4FD6904D" w14:textId="77777777" w:rsidR="009B620A" w:rsidRDefault="00015AFF">
            <w:pPr>
              <w:spacing w:before="60" w:after="80" w:line="240" w:lineRule="auto"/>
              <w:ind w:left="216" w:hanging="216"/>
              <w:keepNext w:val="0"/>
              <w:keepLines/>
            </w:pPr>
            <w:r>
              <w:rPr>
                <w:b/>
                <w:sz w:val="22"/>
              </w:rPr>
              <w:t xml:space="preserve">• CA07. Efectos: </w:t>
            </w:r>
            <w:r>
              <w:rPr>
                <w:b w:val="0"/>
                <w:sz w:val="22"/>
              </w:rPr>
              <w:t>Marca cuotas pagadas, reduce deuda y capital por su amortización y recalcula condición. Pago total cancela el préstamo.</w:t>
            </w:r>
          </w:p>
          <w:p w14:paraId="4FD6904D" w14:textId="77777777" w:rsidR="009B620A" w:rsidRDefault="00015AFF">
            <w:pPr>
              <w:spacing w:before="60" w:after="80" w:line="240" w:lineRule="auto"/>
              <w:ind w:left="216" w:hanging="216"/>
              <w:keepNext w:val="0"/>
              <w:keepLines/>
            </w:pPr>
            <w:r>
              <w:rPr>
                <w:b/>
                <w:sz w:val="22"/>
              </w:rPr>
              <w:t xml:space="preserve">• CA08. Conservación: </w:t>
            </w:r>
            <w:r>
              <w:rPr>
                <w:b w:val="0"/>
                <w:sz w:val="22"/>
              </w:rPr>
              <w:t>No modifica el cronograma ni desmarca pagos confirmados. Reversos y devoluciones quedan fuera; la constancia no es comprobante tributario.</w:t>
            </w:r>
          </w:p>
          <w:p w14:paraId="4FD6904D" w14:textId="77777777" w:rsidR="009B620A" w:rsidRDefault="00015AFF">
            <w:pPr>
              <w:spacing w:before="60" w:after="80" w:line="240" w:lineRule="auto"/>
              <w:ind w:left="216" w:hanging="216"/>
              <w:keepNext w:val="0"/>
              <w:keepLines/>
            </w:pPr>
            <w:r>
              <w:rPr>
                <w:b/>
                <w:sz w:val="22"/>
              </w:rPr>
              <w:t xml:space="preserve">• CA09. Validación de búsqueda: </w:t>
            </w:r>
            <w:r>
              <w:rPr>
                <w:b w:val="0"/>
                <w:sz w:val="22"/>
              </w:rPr>
              <w:t>Valida documento o PR- antes de consultar, según HU-06 CA10. Un error no muestra otras identidades.</w:t>
            </w:r>
          </w:p>
          <w:p w14:paraId="4FD6904D" w14:textId="77777777" w:rsidR="009B620A" w:rsidRDefault="00015AFF">
            <w:pPr>
              <w:spacing w:before="60" w:after="80" w:line="240" w:lineRule="auto"/>
              <w:ind w:left="216" w:hanging="216"/>
              <w:keepNext w:val="0"/>
              <w:keepLines/>
            </w:pPr>
            <w:r>
              <w:rPr>
                <w:b/>
                <w:sz w:val="22"/>
              </w:rPr>
              <w:t xml:space="preserve">• CA10. Relación con la agencia: </w:t>
            </w:r>
            <w:r>
              <w:rPr>
                <w:b w:val="0"/>
                <w:sz w:val="22"/>
              </w:rPr>
              <w:t>Cobrar en otra agencia registra quién recibió el dinero, sin cambiar origen ni incorporar al cliente a su listado.</w:t>
            </w:r>
          </w:p>
          <w:p w14:paraId="4FD6904D" w14:textId="77777777" w:rsidR="009B620A" w:rsidRDefault="00015AFF">
            <w:pPr>
              <w:spacing w:before="60" w:after="80" w:line="240" w:lineRule="auto"/>
              <w:ind w:left="216" w:hanging="216"/>
              <w:keepNext w:val="0"/>
              <w:keepLines/>
            </w:pPr>
            <w:r>
              <w:rPr>
                <w:b/>
                <w:sz w:val="22"/>
              </w:rPr>
              <w:t xml:space="preserve">• CA11. Cambio de consulta: </w:t>
            </w:r>
            <w:r>
              <w:rPr>
                <w:b w:val="0"/>
                <w:sz w:val="22"/>
              </w:rPr>
              <w:t>Solo la búsqueda general permite editar documento/tipo. Cualquier cambio limpia resultados, cuotas y confirmación y descarta respuestas antiguas; los flujos fijos conservan su origen.</w:t>
            </w:r>
          </w:p>
          <w:p w14:paraId="4FD6904D" w14:textId="77777777" w:rsidR="009B620A" w:rsidRDefault="00015AFF">
            <w:pPr>
              <w:spacing w:before="60" w:after="80" w:line="240" w:lineRule="auto"/>
              <w:ind w:left="216" w:hanging="216"/>
              <w:keepNext w:val="0"/>
              <w:keepLines/>
            </w:pPr>
            <w:r>
              <w:rPr>
                <w:b/>
                <w:sz w:val="22"/>
              </w:rPr>
              <w:t xml:space="preserve">• CA12. Desplazamiento y revisión: </w:t>
            </w:r>
            <w:r>
              <w:rPr>
                <w:b w:val="0"/>
                <w:sz w:val="22"/>
              </w:rPr>
              <w:t>Elegir préstamo o cargar resultado único enfoca y desplaza al titular. Una lista múltiple o cambiar cuotas no repiten el movimiento; respeta reducir animaciones y foco accesible.</w:t>
            </w:r>
          </w:p>
        </w:tc>
      </w:tr>
    </w:tbl>
    <w:p>
      <w:r>
        <w:br w:type="page"/>
      </w:r>
    </w:p>
    <w:tbl>
      <w:tblPr>
        <w:tblStyle w:val="a"/>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974"/>
      </w:tblGrid>
      <w:tr w:rsidR="009B620A" w14:paraId="4FD6904A" w14:textId="77777777" w:rsidTr="001C5E9A">
        <w:trPr>
          <w:cantSplit/>
        </w:trPr>
        <w:tc>
          <w:tcPr>
            <w:tcW w:w="4514" w:type="dxa"/>
            <w:tcMar>
              <w:top w:w="90" w:type="dxa"/>
              <w:left w:w="90" w:type="dxa"/>
              <w:bottom w:w="90" w:type="dxa"/>
              <w:right w:w="90" w:type="dxa"/>
            </w:tcMar>
            <w:vAlign w:val="center"/>
          </w:tcPr>
          <w:p w14:paraId="4FD69048" w14:textId="77777777" w:rsidR="009B620A" w:rsidRDefault="00015AFF">
            <w:pPr>
              <w:spacing w:before="40" w:after="40" w:line="240" w:lineRule="auto"/>
            </w:pPr>
            <w:r>
              <w:rPr>
                <w:b/>
              </w:rPr>
              <w:t xml:space="preserve">HU-08</w:t>
            </w:r>
          </w:p>
        </w:tc>
        <w:tc>
          <w:tcPr>
            <w:tcW w:w="4974" w:type="dxa"/>
            <w:tcMar>
              <w:top w:w="90" w:type="dxa"/>
              <w:left w:w="90" w:type="dxa"/>
              <w:bottom w:w="90" w:type="dxa"/>
              <w:right w:w="90" w:type="dxa"/>
            </w:tcMar>
            <w:vAlign w:val="center"/>
          </w:tcPr>
          <w:p w14:paraId="4FD69049" w14:textId="77777777" w:rsidR="009B620A" w:rsidRDefault="00015AFF">
            <w:pPr>
              <w:spacing w:before="40" w:after="40" w:line="240" w:lineRule="auto"/>
            </w:pPr>
            <w:r>
              <w:rPr>
                <w:b/>
              </w:rPr>
              <w:t xml:space="preserve">Actualizar estados automáticamente</w:t>
            </w:r>
          </w:p>
        </w:tc>
      </w:tr>
      <w:tr w:rsidR="009B620A" w14:paraId="4FD6904C" w14:textId="77777777" w:rsidTr="001C5E9A">
        <w:trPr>
          <w:cantSplit/>
        </w:trPr>
        <w:tc>
          <w:tcPr>
            <w:tcW w:w="9488" w:type="dxa"/>
            <w:gridSpan w:val="2"/>
            <w:tcMar>
              <w:top w:w="90" w:type="dxa"/>
              <w:left w:w="90" w:type="dxa"/>
              <w:bottom w:w="90" w:type="dxa"/>
              <w:right w:w="90" w:type="dxa"/>
            </w:tcMar>
            <w:vAlign w:val="center"/>
          </w:tcPr>
          <w:p w14:paraId="4FD6904B" w14:textId="77777777" w:rsidR="009B620A" w:rsidRDefault="00015AFF">
            <w:pPr>
              <w:spacing w:before="40" w:after="40" w:line="240" w:lineRule="auto"/>
            </w:pPr>
            <w:r>
              <w:t>Como asesor de ventas, quiero que el sistema determine la deuda y condición del cliente, para impedir nuevos préstamos cuando tenga cuotas atrasadas sin cambiar estados manualmente.</w:t>
            </w:r>
          </w:p>
        </w:tc>
      </w:tr>
      <w:tr w:rsidR="009B620A" w14:paraId="4FD69052" w14:textId="77777777" w:rsidTr="001C5E9A">
        <w:tc>
          <w:tcPr>
            <w:tcW w:w="9488" w:type="dxa"/>
            <w:gridSpan w:val="2"/>
            <w:tcMar>
              <w:top w:w="100" w:type="dxa"/>
              <w:left w:w="100" w:type="dxa"/>
              <w:bottom w:w="100" w:type="dxa"/>
              <w:right w:w="100" w:type="dxa"/>
            </w:tcMar>
          </w:tcPr>
          <w:p w14:paraId="4FD6904D" w14:textId="77777777" w:rsidR="009B620A" w:rsidRDefault="00015AFF">
            <w:pPr>
              <w:spacing w:before="60" w:after="80" w:line="240" w:lineRule="auto"/>
              <w:ind w:left="216" w:hanging="216"/>
              <w:keepNext w:val="0"/>
              <w:keepLines/>
            </w:pPr>
            <w:r>
              <w:rPr>
                <w:b/>
              </w:rPr>
              <w:t xml:space="preserve">• CA01. Fecha de referencia: </w:t>
            </w:r>
            <w:r>
              <w:rPr>
                <w:b w:val="0"/>
              </w:rPr>
              <w:t>Fecha de Perú: una cuota impaga de hoy vence al día siguiente.</w:t>
            </w:r>
          </w:p>
          <w:p w14:paraId="4FD6904D" w14:textId="77777777" w:rsidR="009B620A" w:rsidRDefault="00015AFF">
            <w:pPr>
              <w:spacing w:before="60" w:after="80" w:line="240" w:lineRule="auto"/>
              <w:ind w:left="216" w:hanging="216"/>
              <w:keepNext w:val="0"/>
              <w:keepLines/>
            </w:pPr>
            <w:r>
              <w:rPr>
                <w:b/>
              </w:rPr>
              <w:t xml:space="preserve">• CA02. Condición global: </w:t>
            </w:r>
            <w:r>
              <w:rPr>
                <w:b w:val="0"/>
              </w:rPr>
              <w:t>Considera persona y empresas entre agencias. Extrajudicial desde doce meses de la cuota impaga más antigua; Con atrasos con menor atraso; Sin atrasos sin vencidas. Historial incompleto queda Pendiente de conciliación.</w:t>
            </w:r>
          </w:p>
          <w:p w14:paraId="4FD6904D" w14:textId="77777777" w:rsidR="009B620A" w:rsidRDefault="00015AFF">
            <w:pPr>
              <w:spacing w:before="60" w:after="80" w:line="240" w:lineRule="auto"/>
              <w:ind w:left="216" w:hanging="216"/>
              <w:keepNext w:val="0"/>
              <w:keepLines/>
            </w:pPr>
            <w:r>
              <w:rPr>
                <w:b/>
              </w:rPr>
              <w:t xml:space="preserve">• CA03. Alcance de la etiqueta: </w:t>
            </w:r>
            <w:r>
              <w:rPr>
                <w:b w:val="0"/>
              </w:rPr>
              <w:t>Extrajudicial es clasificación académica, sin iniciar trámite jurídico ni permitir selección manual de la condición.</w:t>
            </w:r>
          </w:p>
          <w:p w14:paraId="4FD6904D" w14:textId="77777777" w:rsidR="009B620A" w:rsidRDefault="00015AFF">
            <w:pPr>
              <w:spacing w:before="60" w:after="80" w:line="240" w:lineRule="auto"/>
              <w:ind w:left="216" w:hanging="216"/>
              <w:keepNext w:val="0"/>
              <w:keepLines/>
            </w:pPr>
            <w:r>
              <w:rPr>
                <w:b/>
              </w:rPr>
              <w:t xml:space="preserve">• CA04. Actualización efectiva: </w:t>
            </w:r>
            <w:r>
              <w:rPr>
                <w:b w:val="0"/>
              </w:rPr>
              <w:t>Recalcula después de pagar, al cambiar el día y al consultar o confirmar, aunque el corte diario no se haya ejecutado.</w:t>
            </w:r>
          </w:p>
          <w:p w14:paraId="4FD6904D" w14:textId="77777777" w:rsidR="009B620A" w:rsidRDefault="00015AFF">
            <w:pPr>
              <w:spacing w:before="60" w:after="80" w:line="240" w:lineRule="auto"/>
              <w:ind w:left="216" w:hanging="216"/>
              <w:keepNext w:val="0"/>
              <w:keepLines/>
            </w:pPr>
            <w:r>
              <w:rPr>
                <w:b/>
              </w:rPr>
              <w:t xml:space="preserve">• CA05. Regularización: </w:t>
            </w:r>
            <w:r>
              <w:rPr>
                <w:b w:val="0"/>
              </w:rPr>
              <w:t>Cubrir lo vencido regulariza sin anticipar cuotas futuras. El antecedente permanece: nuevo crédito requiere asesor autorizado, motivo, ausencia de vencidas e historial conciliado, sin omitir identidad, RUC o cupo.</w:t>
            </w:r>
          </w:p>
          <w:p w14:paraId="4FD6904D" w14:textId="77777777" w:rsidR="009B620A" w:rsidRDefault="00015AFF">
            <w:pPr>
              <w:spacing w:before="60" w:after="80" w:line="240" w:lineRule="auto"/>
              <w:ind w:left="216" w:hanging="216"/>
              <w:keepNext w:val="0"/>
              <w:keepLines/>
            </w:pPr>
            <w:r>
              <w:rPr>
                <w:b/>
              </w:rPr>
              <w:t xml:space="preserve">• CA06. Independencia de identidad: </w:t>
            </w:r>
            <w:r>
              <w:rPr>
                <w:b w:val="0"/>
              </w:rPr>
              <w:t>Pagar o regularizar no borra verificaciones. Un DNI caducado sigue bloqueando nuevas colocaciones hasta revalidar.</w:t>
            </w:r>
          </w:p>
          <w:p w14:paraId="4FD6904D" w14:textId="77777777" w:rsidR="009B620A" w:rsidRDefault="00015AFF">
            <w:pPr>
              <w:spacing w:before="60" w:after="80" w:line="240" w:lineRule="auto"/>
              <w:ind w:left="216" w:hanging="216"/>
              <w:keepNext w:val="0"/>
              <w:keepLines/>
            </w:pPr>
            <w:r>
              <w:rPr>
                <w:b/>
              </w:rPr>
              <w:t xml:space="preserve">• CA07. Capital y cierre: </w:t>
            </w:r>
            <w:r>
              <w:rPr>
                <w:b w:val="0"/>
              </w:rPr>
              <w:t>Disponible = límite menos capital pendiente global. Los intereses no liberan cupo; terminar el plazo no cancela deuda.</w:t>
            </w:r>
          </w:p>
          <w:p w14:paraId="4FD6904D" w14:textId="77777777" w:rsidR="009B620A" w:rsidRDefault="00015AFF">
            <w:pPr>
              <w:spacing w:before="60" w:after="80" w:line="240" w:lineRule="auto"/>
              <w:ind w:left="216" w:hanging="216"/>
              <w:keepNext w:val="0"/>
              <w:keepLines/>
            </w:pPr>
            <w:r>
              <w:rPr>
                <w:b/>
              </w:rPr>
              <w:t xml:space="preserve">• CA08. Caso de umbral: </w:t>
            </w:r>
            <w:r>
              <w:rPr>
                <w:b w:val="0"/>
              </w:rPr>
              <w:t>Cuota del 15/10/2026: pendiente ese día, vencida el 16/10/2026 y extrajudicial el 15/10/2027 si sigue impaga.</w:t>
            </w:r>
          </w:p>
          <w:p w14:paraId="4FD6904D" w14:textId="77777777" w:rsidR="009B620A" w:rsidRDefault="00015AFF">
            <w:pPr>
              <w:spacing w:before="60" w:after="80" w:line="240" w:lineRule="auto"/>
              <w:ind w:left="216" w:hanging="216"/>
              <w:keepNext w:val="0"/>
              <w:keepLines/>
            </w:pPr>
            <w:r>
              <w:rPr>
                <w:b/>
              </w:rPr>
              <w:t xml:space="preserve">• CA09. Datos incompletos: </w:t>
            </w:r>
            <w:r>
              <w:rPr>
                <w:b w:val="0"/>
              </w:rPr>
              <w:t>Un historial no conciliado no se declara ficticiamente pagado o con atrasos y bloquea nuevos préstamos hasta completarse.</w:t>
            </w:r>
          </w:p>
        </w:tc>
      </w:tr>
    </w:tbl>
    <w:p>
      <w:r>
        <w:br w:type="page"/>
      </w:r>
    </w:p>
    <w:p w14:paraId="4FD68FB9" w14:textId="77777777" w:rsidR="009B620A" w:rsidRDefault="00015AFF">
      <w:pPr>
        <w:pStyle w:val="Ttulo2"/>
      </w:pPr>
      <w:r>
        <w:t xml:space="preserve">Criterios de finalización del incremento</w:t>
      </w:r>
    </w:p>
    <w:p w14:paraId="4FD68FB8" w14:textId="77777777" w:rsidR="009B620A" w:rsidRDefault="00015AFF">
      <w:r>
        <w:t>La entrega debe demostrar las ocho HU integradas, permisos por agencia, cálculo financiero, cobro sin duplicados y estados automáticos. Se conservan operaciones confirmadas e historial. Las pruebas y el despliegue se verifican sobre la misma versión; las funciones fuera del alcance no se presentan como implementadas.</w:t>
      </w:r>
    </w:p>
    <w:p w14:paraId="4FD68FB9" w14:textId="77777777" w:rsidR="009B620A" w:rsidRDefault="00015AFF">
      <w:pPr>
        <w:pStyle w:val="Ttulo2"/>
      </w:pPr>
      <w:r>
        <w:t xml:space="preserve">Casos de verificación de la entrega</w:t>
      </w:r>
    </w:p>
    <w:tbl>
      <w:tblPr>
        <w:tblStyle w:val="TableNormal"/>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494"/>
        <w:gridCol w:w="6860"/>
      </w:tblGrid>
      <w:tr w:rsidR="009B620A" w14:paraId="4FD68FC0" w14:textId="77777777" w:rsidTr="000C707E">
        <w:trPr>
          <w:cantSplit/>
          <w:cantSplit/>
          <w:tblHeader/>
        </w:trPr>
        <w:tc>
          <w:tcPr>
            <w:tcW w:w="2494" w:type="dxa"/>
            <w:tcMar>
              <w:top w:w="60" w:type="dxa"/>
              <w:left w:w="90" w:type="dxa"/>
              <w:bottom w:w="60" w:type="dxa"/>
              <w:right w:w="90" w:type="dxa"/>
            </w:tcMar>
            <w:vAlign w:val="center"/>
          </w:tcPr>
          <w:p w14:paraId="4FD68FBE" w14:textId="77777777" w:rsidR="009B620A" w:rsidRDefault="00015AFF">
            <w:pPr>
              <w:spacing w:before="20" w:after="20" w:line="240" w:lineRule="auto"/>
            </w:pPr>
            <w:r>
              <w:rPr>
                <w:b/>
                <w:sz w:val="22"/>
              </w:rPr>
              <w:t>Caso</w:t>
            </w:r>
          </w:p>
        </w:tc>
        <w:tc>
          <w:tcPr>
            <w:tcW w:w="6860" w:type="dxa"/>
            <w:tcMar>
              <w:top w:w="60" w:type="dxa"/>
              <w:left w:w="90" w:type="dxa"/>
              <w:bottom w:w="60" w:type="dxa"/>
              <w:right w:w="90" w:type="dxa"/>
            </w:tcMar>
            <w:vAlign w:val="center"/>
          </w:tcPr>
          <w:p w14:paraId="4FD68FBF" w14:textId="77777777" w:rsidR="009B620A" w:rsidRDefault="00015AFF">
            <w:pPr>
              <w:spacing w:before="20" w:after="20" w:line="240" w:lineRule="auto"/>
            </w:pPr>
            <w:r>
              <w:rPr>
                <w:b/>
                <w:sz w:val="22"/>
              </w:rPr>
              <w:t>Resultado esperado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Acceso y sesiones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Cuenta activa, contador de 15 minutos y renovación válida. Otro navegador reemplaza la sesión; cerrar la anterior no revoca la nueva.</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Identidad y representación</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RUC 20: corregir DNI antes de enviar; documento concreto, referencia y PDF hasta 5 MB. Asesor evalúa después; otra agencia no accede al expediente. RUC 10 sin certificado.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Cliente nuevo y borradores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RUC 20 no guarda antes del envío final. Pendiente sin deuda; observar corrige la misma solicitud y rechazar permite otra. Aprobar crea una sola operación.</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Agencias y fichas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Cartera local sin incorporar titulares por cobro ajeno. DNI/RUC 10: ficha en ambos filtros, una fila en Todos. Empresa con ficha y propietario para el límite.</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RUC y elegibilidad</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RUC observado bloquea ese RUC, sin impedir DNI elegible ni pagos. Aviso de Pagos solo con deuda del RUC exacto. Fallo técnico no es rechazo; revalidar conserva historial y atrasos.</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Monto plazo y capital</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Solo dígitos, S/ 0.01 hasta el disponible global de S/ 10 000 y de 1 a 60 meses. Pagar libera únicamente el capital amortizado.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Cronograma y documentos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Comprueba el ejemplo de S/ 1 000, redondeos, meses de 28 a 31 días y bisiestos. Descargas e impresión conservan las condiciones e identidad del préstamo.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Cobro entre agencias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DNI/RUC 10/RUC 20 reúnen el grupo. Se elige un préstamo y cuotas completas consecutivas; conserva origen, registra agencia de cobro y emite constancia.</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Contexto y navegación</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Desde ficha o detalle los campos quedan fijos y el regreso conserva el origen. Búsqueda general limpia resultados al cambiar documento/tipo; seleccionar préstamo desplaza al titular una vez.</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Concurrencia y reintentos</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No excede capital ni duplica cobros o solicitudes. Aprobar revalida cupo sin reservarlo al enviar y rechaza versiones obsoletas; reintentar no duplica.</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atraso y regularización</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Prueba vencimiento, día siguiente y doce meses. Regularizar no anticipa cuotas futuras; conserva antecedente y exige autorización especial para nuevo crédito.</w:t>
            </w:r>
          </w:p>
        </w:tc>
      </w:tr>
      <w:tr w:rsidR="009B620A" w14:paraId="4FD68FC3" w14:textId="77777777" w:rsidTr="000C707E">
        <w:trPr>
          <w:cantSplit/>
          <w:cantSplit/>
        </w:trPr>
        <w:tc>
          <w:tcPr>
            <w:tcW w:w="2494" w:type="dxa"/>
            <w:tcMar>
              <w:top w:w="60" w:type="dxa"/>
              <w:left w:w="90" w:type="dxa"/>
              <w:bottom w:w="60" w:type="dxa"/>
              <w:right w:w="90" w:type="dxa"/>
            </w:tcMar>
            <w:vAlign w:val="center"/>
          </w:tcPr>
          <w:p w14:paraId="4FD68FC1" w14:textId="77777777" w:rsidR="009B620A" w:rsidRDefault="00015AFF">
            <w:pPr>
              <w:spacing w:before="20" w:after="20" w:line="240" w:lineRule="auto"/>
            </w:pPr>
            <w:r>
              <w:rPr>
                <w:sz w:val="22"/>
              </w:rPr>
              <w:t>Conciliación y cierre</w:t>
            </w:r>
          </w:p>
        </w:tc>
        <w:tc>
          <w:tcPr>
            <w:tcW w:w="6860" w:type="dxa"/>
            <w:tcMar>
              <w:top w:w="60" w:type="dxa"/>
              <w:left w:w="90" w:type="dxa"/>
              <w:bottom w:w="60" w:type="dxa"/>
              <w:right w:w="90" w:type="dxa"/>
            </w:tcMar>
            <w:vAlign w:val="center"/>
          </w:tcPr>
          <w:p w14:paraId="4FD68FC2" w14:textId="77777777" w:rsidR="009B620A" w:rsidRDefault="00015AFF">
            <w:pPr>
              <w:spacing w:before="20" w:after="20" w:line="240" w:lineRule="auto"/>
            </w:pPr>
            <w:r>
              <w:rPr>
                <w:sz w:val="22"/>
              </w:rPr>
              <w:t>Un historial incompleto bloquea nuevas colocaciones; cancelar exige pago total. Pagar no elimina identidad ni su caducidad, y quedan historial y constancias.</w:t>
            </w:r>
          </w:p>
        </w:tc>
      </w:tr>
    </w:tbl>
    <w:sectPr w:rsidR="009B620A" w:rsidSect="000C707E">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FC89" w14:textId="77777777" w:rsidR="00A2450E" w:rsidRDefault="00A2450E">
      <w:pPr>
        <w:spacing w:after="0" w:line="240" w:lineRule="auto"/>
      </w:pPr>
      <w:r>
        <w:separator/>
      </w:r>
    </w:p>
  </w:endnote>
  <w:endnote w:type="continuationSeparator" w:id="0">
    <w:p w14:paraId="6AE5B307" w14:textId="77777777" w:rsidR="00A2450E" w:rsidRDefault="00A24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B96305-D46E-466E-923C-9541A31BE70F}"/>
  </w:font>
  <w:font w:name="Cambria">
    <w:panose1 w:val="02040503050406030204"/>
    <w:charset w:val="00"/>
    <w:family w:val="roman"/>
    <w:pitch w:val="variable"/>
    <w:sig w:usb0="E00006FF" w:usb1="420024FF" w:usb2="02000000" w:usb3="00000000" w:csb0="0000019F" w:csb1="00000000"/>
    <w:embedRegular r:id="rId2" w:fontKey="{17436886-38BD-4971-8564-7EFA6BF9F8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03F4C" w14:textId="77777777" w:rsidR="00A2450E" w:rsidRDefault="00A2450E">
      <w:pPr>
        <w:spacing w:after="0" w:line="240" w:lineRule="auto"/>
      </w:pPr>
      <w:r>
        <w:separator/>
      </w:r>
    </w:p>
  </w:footnote>
  <w:footnote w:type="continuationSeparator" w:id="0">
    <w:p w14:paraId="40291D78" w14:textId="77777777" w:rsidR="00A2450E" w:rsidRDefault="00A24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42"/>
    <w:multiLevelType w:val="multilevel"/>
    <w:tmpl w:val="9BC45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04D7D"/>
    <w:multiLevelType w:val="multilevel"/>
    <w:tmpl w:val="D3B09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FC2970"/>
    <w:multiLevelType w:val="multilevel"/>
    <w:tmpl w:val="B3208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F5592A"/>
    <w:multiLevelType w:val="multilevel"/>
    <w:tmpl w:val="EC622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D3D7AC7"/>
    <w:multiLevelType w:val="multilevel"/>
    <w:tmpl w:val="1452E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854A45"/>
    <w:multiLevelType w:val="multilevel"/>
    <w:tmpl w:val="112E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066549"/>
    <w:multiLevelType w:val="multilevel"/>
    <w:tmpl w:val="DC9E5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D72170"/>
    <w:multiLevelType w:val="multilevel"/>
    <w:tmpl w:val="0CB01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533DF8"/>
    <w:multiLevelType w:val="multilevel"/>
    <w:tmpl w:val="C6624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301740"/>
    <w:multiLevelType w:val="multilevel"/>
    <w:tmpl w:val="6E32F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525189"/>
    <w:multiLevelType w:val="multilevel"/>
    <w:tmpl w:val="96F0E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7620626">
    <w:abstractNumId w:val="8"/>
  </w:num>
  <w:num w:numId="2" w16cid:durableId="1995377991">
    <w:abstractNumId w:val="2"/>
  </w:num>
  <w:num w:numId="3" w16cid:durableId="18707345">
    <w:abstractNumId w:val="4"/>
  </w:num>
  <w:num w:numId="4" w16cid:durableId="1501039232">
    <w:abstractNumId w:val="10"/>
  </w:num>
  <w:num w:numId="5" w16cid:durableId="62458823">
    <w:abstractNumId w:val="3"/>
  </w:num>
  <w:num w:numId="6" w16cid:durableId="526330156">
    <w:abstractNumId w:val="6"/>
  </w:num>
  <w:num w:numId="7" w16cid:durableId="1117406657">
    <w:abstractNumId w:val="7"/>
  </w:num>
  <w:num w:numId="8" w16cid:durableId="32584751">
    <w:abstractNumId w:val="5"/>
  </w:num>
  <w:num w:numId="9" w16cid:durableId="1244492434">
    <w:abstractNumId w:val="0"/>
  </w:num>
  <w:num w:numId="10" w16cid:durableId="890532900">
    <w:abstractNumId w:val="9"/>
  </w:num>
  <w:num w:numId="11" w16cid:durableId="1421827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0A"/>
    <w:rsid w:val="00015AFF"/>
    <w:rsid w:val="00090830"/>
    <w:rsid w:val="000C707E"/>
    <w:rsid w:val="00162EE9"/>
    <w:rsid w:val="001C5E9A"/>
    <w:rsid w:val="001E06E2"/>
    <w:rsid w:val="0022497A"/>
    <w:rsid w:val="00320D88"/>
    <w:rsid w:val="00484E34"/>
    <w:rsid w:val="005C47FD"/>
    <w:rsid w:val="009B620A"/>
    <w:rsid w:val="00A2450E"/>
    <w:rsid w:val="00FD04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8FB7"/>
  <w15:docId w15:val="{4101C801-555F-4F71-834C-2276276D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2" w:lineRule="auto"/>
    </w:pPr>
    <w:rPr>
      <w:color w:val="000000"/>
      <w:sz w:val="24"/>
    </w:rPr>
  </w:style>
  <w:style w:type="paragraph" w:styleId="Ttulo1">
    <w:name w:val="heading 1"/>
    <w:basedOn w:val="Normal"/>
    <w:next w:val="Normal"/>
    <w:uiPriority w:val="9"/>
    <w:qFormat/>
    <w:pPr>
      <w:keepNext/>
      <w:keepLines/>
      <w:spacing w:before="400"/>
      <w:outlineLvl w:val="0"/>
    </w:pPr>
    <w:rPr>
      <w:b/>
      <w:sz w:val="40"/>
      <w:szCs w:val="40"/>
    </w:rPr>
  </w:style>
  <w:style w:type="paragraph" w:styleId="Ttulo2">
    <w:name w:val="heading 2"/>
    <w:basedOn w:val="Normal"/>
    <w:next w:val="Normal"/>
    <w:uiPriority w:val="9"/>
    <w:unhideWhenUsed/>
    <w:qFormat/>
    <w:pPr>
      <w:keepNext/>
      <w:keepLines/>
      <w:spacing w:before="360"/>
      <w:outlineLvl w:val="1"/>
    </w:pPr>
    <w:rPr>
      <w:b/>
      <w:sz w:val="28"/>
      <w:szCs w:val="32"/>
    </w:rPr>
  </w:style>
  <w:style w:type="paragraph" w:styleId="Ttulo3">
    <w:name w:val="heading 3"/>
    <w:basedOn w:val="Normal"/>
    <w:next w:val="Normal"/>
    <w:uiPriority w:val="9"/>
    <w:semiHidden/>
    <w:unhideWhenUsed/>
    <w:qFormat/>
    <w:pPr>
      <w:keepNext/>
      <w:keepLines/>
      <w:spacing w:before="32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sz w:val="46"/>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2181</Words>
  <Characters>11713</Characters>
  <Application>Microsoft Office Word</Application>
  <DocSecurity>0</DocSecurity>
  <Lines>316</Lines>
  <Paragraphs>207</Paragraphs>
  <ScaleCrop>false</ScaleCrop>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del primer sprint del sistema de préstamos</dc:title>
  <dc:subject>MVP del parcial con planificación e historias de usuario</dc:subject>
  <dc:creator>Equipo del proyecto</dc:creator>
  <cp:lastModifiedBy>Kohaku VTuber</cp:lastModifiedBy>
  <cp:revision>7</cp:revision>
  <dcterms:created xsi:type="dcterms:W3CDTF">2026-10-13T22:09:00Z</dcterms:created>
  <dcterms:modified xsi:type="dcterms:W3CDTF">2026-10-15T14:56:00Z</dcterms:modified>
</cp:coreProperties>
</file>