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68FB7" w14:textId="77777777" w:rsidR="009B620A" w:rsidRDefault="00015AFF">
      <w:pPr>
        <w:pStyle w:val="Ttulo"/>
      </w:pPr>
      <w:r>
        <w:t xml:space="preserve">Sprint 1 del sistema de préstamos</w:t>
      </w:r>
    </w:p>
    <w:p w14:paraId="4FD68FB8" w14:textId="77777777" w:rsidR="009B620A" w:rsidRDefault="00015AFF">
      <w:r>
        <w:t>El incremento permite verificar al cliente, registrar préstamos con TEA del 30 %, entregar el cronograma y registrar el pago de cuotas en cualquiera de las cinco agencias. La cartera se consulta por agencia y la condición de pago del cliente se obtiene automáticamente de sus obligaciones pendientes.</w:t>
      </w:r>
    </w:p>
    <w:p w14:paraId="4FD68FB9" w14:textId="77777777" w:rsidR="009B620A" w:rsidRDefault="00015AFF">
      <w:pPr>
        <w:pStyle w:val="Ttulo2"/>
      </w:pPr>
      <w:r>
        <w:t xml:space="preserve">Negocio y atención al cliente</w:t>
      </w:r>
    </w:p>
    <w:p w14:paraId="4FD68FB8" w14:textId="77777777" w:rsidR="009B620A" w:rsidRDefault="00015AFF">
      <w:r>
        <w:t>El negocio ofrece préstamos de libre disponibilidad en Chimbote, Trujillo, Chiclayo, Piura y Tumbes. La atención es presencial y el sistema es utilizado por los trabajadores. Un préstamo conserva su agencia de origen aunque el cliente pague una cuota en otra agencia.</w:t>
      </w:r>
    </w:p>
    <w:p w14:paraId="4FD68FB9" w14:textId="77777777" w:rsidR="009B620A" w:rsidRDefault="00015AFF">
      <w:pPr>
        <w:pStyle w:val="Ttulo2"/>
      </w:pPr>
      <w:r>
        <w:t xml:space="preserve">Problema que debemos resolver</w:t>
      </w:r>
    </w:p>
    <w:p w14:paraId="4FD68FB8" w14:textId="77777777" w:rsidR="009B620A" w:rsidRDefault="00015AFF">
      <w:r>
        <w:t>El sistema sustituye el registro en hojas de cálculo para conservar identidad, cartera por agencia y pagos trazables, evitando cobros duplicados y nuevos préstamos con atraso.</w:t>
      </w:r>
    </w:p>
    <w:p w14:paraId="4FD68FB9" w14:textId="77777777" w:rsidR="009B620A" w:rsidRDefault="00015AFF">
      <w:pPr>
        <w:pStyle w:val="Ttulo2"/>
      </w:pPr>
      <w:r>
        <w:t xml:space="preserve">Usuarios del negocio</w:t>
      </w:r>
    </w:p>
    <w:tbl>
      <w:tblPr>
        <w:tblStyle w:val="TableNormal"/>
        <w:tblW w:w="948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514"/>
        <w:gridCol w:w="4974"/>
      </w:tblGrid>
      <w:tr w:rsidR="009B620A" w14:paraId="4FD68FC0" w14:textId="77777777" w:rsidTr="000C707E">
        <w:trPr>
          <w:cantSplit/>
          <w:cantSplit/>
          <w:tblHeader/>
        </w:trPr>
        <w:tc>
          <w:tcPr>
            <w:tcW w:w="45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BE" w14:textId="77777777" w:rsidR="009B620A" w:rsidRDefault="00015AFF">
            <w:pPr>
              <w:spacing w:before="20" w:after="20" w:line="240" w:lineRule="auto"/>
            </w:pPr>
            <w:r>
              <w:rPr>
                <w:b/>
                <w:sz w:val="22"/>
              </w:rPr>
              <w:t>Usuario</w:t>
            </w:r>
          </w:p>
        </w:tc>
        <w:tc>
          <w:tcPr>
            <w:tcW w:w="49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BF" w14:textId="77777777" w:rsidR="009B620A" w:rsidRDefault="00015AFF">
            <w:pPr>
              <w:spacing w:before="20" w:after="20" w:line="240" w:lineRule="auto"/>
            </w:pPr>
            <w:r>
              <w:rPr>
                <w:b/>
                <w:sz w:val="22"/>
              </w:rPr>
              <w:t>Función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45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Asesor de ventas</w:t>
            </w:r>
          </w:p>
        </w:tc>
        <w:tc>
          <w:tcPr>
            <w:tcW w:w="49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Verifica clientes, registra préstamos y cobra cuotas desde su agencia asignada.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45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Administrador</w:t>
            </w:r>
          </w:p>
        </w:tc>
        <w:tc>
          <w:tcPr>
            <w:tcW w:w="49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Rol previsto para una entrega posterior; no tiene pantallas en este sprint.</w:t>
            </w:r>
          </w:p>
        </w:tc>
      </w:tr>
    </w:tbl>
    <w:p w14:paraId="4FD68FB8" w14:textId="77777777" w:rsidR="009B620A" w:rsidRDefault="00015AFF">
      <w:r>
        <w:t xml:space="preserve"/>
      </w:r>
    </w:p>
    <w:p w14:paraId="4FD68FB9" w14:textId="77777777" w:rsidR="009B620A" w:rsidRDefault="00015AFF">
      <w:pPr>
        <w:pStyle w:val="Ttulo2"/>
      </w:pPr>
      <w:r>
        <w:t xml:space="preserve">Reglas del negocio</w:t>
      </w:r>
    </w:p>
    <w:tbl>
      <w:tblPr>
        <w:tblStyle w:val="TableNormal"/>
        <w:tblW w:w="948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514"/>
        <w:gridCol w:w="4974"/>
      </w:tblGrid>
      <w:tr w:rsidR="009B620A" w14:paraId="4FD68FC0" w14:textId="77777777" w:rsidTr="000C707E">
        <w:trPr>
          <w:cantSplit/>
          <w:cantSplit/>
          <w:tblHeader/>
        </w:trPr>
        <w:tc>
          <w:tcPr>
            <w:tcW w:w="45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BE" w14:textId="77777777" w:rsidR="009B620A" w:rsidRDefault="00015AFF">
            <w:pPr>
              <w:spacing w:before="20" w:after="20" w:line="240" w:lineRule="auto"/>
            </w:pPr>
            <w:r>
              <w:rPr>
                <w:b/>
                <w:sz w:val="22"/>
              </w:rPr>
              <w:t>Aspecto</w:t>
            </w:r>
          </w:p>
        </w:tc>
        <w:tc>
          <w:tcPr>
            <w:tcW w:w="49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BF" w14:textId="77777777" w:rsidR="009B620A" w:rsidRDefault="00015AFF">
            <w:pPr>
              <w:spacing w:before="20" w:after="20" w:line="240" w:lineRule="auto"/>
            </w:pPr>
            <w:r>
              <w:rPr>
                <w:b/>
                <w:sz w:val="22"/>
              </w:rPr>
              <w:t>Regla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45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Agencias</w:t>
            </w:r>
          </w:p>
        </w:tc>
        <w:tc>
          <w:tcPr>
            <w:tcW w:w="49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Solo Chimbote, Trujillo, Chiclayo, Piura y Tumbes. Cada cuenta tiene una agencia asignada.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45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Préstamo</w:t>
            </w:r>
          </w:p>
        </w:tc>
        <w:tc>
          <w:tcPr>
            <w:tcW w:w="49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Cliente, fecha de operación, monto positivo en soles y plazo entero de 1 a 60 meses. Mínimo S/ 0.01 y máximo según el capital disponible.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45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Interés</w:t>
            </w:r>
          </w:p>
        </w:tc>
        <w:tc>
          <w:tcPr>
            <w:tcW w:w="49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TEA fija del 30 %. Sistema francés y tasa efectiva mensual equivalente.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45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Vencimientos</w:t>
            </w:r>
          </w:p>
        </w:tc>
        <w:tc>
          <w:tcPr>
            <w:tcW w:w="49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Cada 30 días: fecha del préstamo más 30, 60, 90 días y así sucesivamente. No se fija el día del mes. Se conservan las cuotas ya confirmadas.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45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Capital máximo</w:t>
            </w:r>
          </w:p>
        </w:tc>
        <w:tc>
          <w:tcPr>
            <w:tcW w:w="49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Hasta S/ 10 000 de capital pendiente por persona entre las cinco agencias. Suma préstamos personales, RUC 10 y RUC 20 vinculados al representante en cada préstamo. Solo la amortización pagada libera cupo; otro representante no recibe deudas anteriores.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45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Elegibilidad</w:t>
            </w:r>
          </w:p>
        </w:tc>
        <w:tc>
          <w:tcPr>
            <w:tcW w:w="49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Identidad aprobada y vigente, sin atrasos, historial conciliado y capital disponible; RUC ACTIVO/HABIDO cuando corresponda. El antecedente extrajudicial exige autorización.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45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Cobranza</w:t>
            </w:r>
          </w:p>
        </w:tc>
        <w:tc>
          <w:tcPr>
            <w:tcW w:w="49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Se pueden pagar cuotas de un préstamo en otra agencia. Se atienden primero las cuotas pendientes más antiguas del préstamo seleccionado.</w:t>
            </w:r>
          </w:p>
        </w:tc>
      </w:tr>
    </w:tbl>
    <w:p w14:paraId="4FD68FB8" w14:textId="77777777" w:rsidR="009B620A" w:rsidRDefault="00015AFF">
      <w:r>
        <w:t xml:space="preserve"/>
      </w:r>
    </w:p>
    <w:p w14:paraId="4FD68FB9" w14:textId="77777777" w:rsidR="009B620A" w:rsidRDefault="00015AFF">
      <w:pPr>
        <w:pStyle w:val="Ttulo2"/>
      </w:pPr>
      <w:r>
        <w:t xml:space="preserve">Funciones de la entrega</w:t>
      </w:r>
    </w:p>
    <w:p w14:paraId="4FD68FB8" w14:textId="77777777" w:rsidR="009B620A" w:rsidRDefault="00015AFF">
      <w:r>
        <w:t>Se atiende a personas con DNI, negocios RUC 10 y empresas RUC 20. DNI y RUC 10 comparten ficha. La empresa tiene ficha propia y cada préstamo RUC 20 conserva al representante que lo solicitó. Clientes incluye titulares y representantes con préstamos confirmados en la agencia; Préstamos conserva solo operaciones originadas allí. Identidad y límite se comparten entre las cinco agencias, sin ampliar la cartera local por un cobro ajeno.</w:t>
      </w:r>
    </w:p>
    <w:tbl>
      <w:tblPr>
        <w:tblStyle w:val="TableNormal"/>
        <w:tblW w:w="948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010"/>
        <w:gridCol w:w="3888"/>
        <w:gridCol w:w="2590"/>
      </w:tblGrid>
      <w:tr w:rsidR="009B620A" w14:paraId="4FD68FE6" w14:textId="77777777" w:rsidTr="001C5E9A">
        <w:trPr>
          <w:cantSplit/>
          <w:cantSplit/>
          <w:tblHeader/>
        </w:trPr>
        <w:tc>
          <w:tcPr>
            <w:tcW w:w="30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3" w14:textId="77777777" w:rsidR="009B620A" w:rsidRDefault="00015AFF">
            <w:pPr>
              <w:spacing w:before="20" w:after="20" w:line="240" w:lineRule="auto"/>
            </w:pPr>
            <w:r>
              <w:rPr>
                <w:b/>
                <w:sz w:val="22"/>
              </w:rPr>
              <w:t>Área</w:t>
            </w:r>
          </w:p>
        </w:tc>
        <w:tc>
          <w:tcPr>
            <w:tcW w:w="388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4" w14:textId="77777777" w:rsidR="009B620A" w:rsidRDefault="00015AFF">
            <w:pPr>
              <w:spacing w:before="20" w:after="20" w:line="240" w:lineRule="auto"/>
            </w:pPr>
            <w:r>
              <w:rPr>
                <w:b/>
                <w:sz w:val="22"/>
              </w:rPr>
              <w:t>En esta entrega</w:t>
            </w:r>
          </w:p>
        </w:tc>
        <w:tc>
          <w:tcPr>
            <w:tcW w:w="259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5" w14:textId="77777777" w:rsidR="009B620A" w:rsidRDefault="00015AFF">
            <w:pPr>
              <w:spacing w:before="20" w:after="20" w:line="240" w:lineRule="auto"/>
            </w:pPr>
            <w:r>
              <w:rPr>
                <w:b/>
                <w:sz w:val="22"/>
              </w:rPr>
              <w:t>Para después</w:t>
            </w:r>
          </w:p>
        </w:tc>
      </w:tr>
      <w:tr w:rsidR="009B620A" w14:paraId="4FD68FEA" w14:textId="77777777" w:rsidTr="001C5E9A">
        <w:trPr>
          <w:cantSplit/>
          <w:cantSplit/>
        </w:trPr>
        <w:tc>
          <w:tcPr>
            <w:tcW w:w="30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7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Acceso</w:t>
            </w:r>
          </w:p>
        </w:tc>
        <w:tc>
          <w:tcPr>
            <w:tcW w:w="388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8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Iniciar y cerrar sesión, controlar 15 minutos de inactividad y mantener una sesión por cuenta, sin credenciales de demostración visibles.</w:t>
            </w:r>
          </w:p>
        </w:tc>
        <w:tc>
          <w:tcPr>
            <w:tcW w:w="259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9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Administrar cuentas y recuperar contraseñas.</w:t>
            </w:r>
          </w:p>
        </w:tc>
      </w:tr>
      <w:tr w:rsidR="009B620A" w14:paraId="4FD68FEA" w14:textId="77777777" w:rsidTr="001C5E9A">
        <w:trPr>
          <w:cantSplit/>
          <w:cantSplit/>
        </w:trPr>
        <w:tc>
          <w:tcPr>
            <w:tcW w:w="30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7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Clientes</w:t>
            </w:r>
          </w:p>
        </w:tc>
        <w:tc>
          <w:tcPr>
            <w:tcW w:w="388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8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Consultar ficha e historial de verificación; registrar o revalidar desde el flujo del préstamo.</w:t>
            </w:r>
          </w:p>
        </w:tc>
        <w:tc>
          <w:tcPr>
            <w:tcW w:w="259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9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Otros documentos de identidad y evaluación del alcance de poderes.</w:t>
            </w:r>
          </w:p>
        </w:tc>
      </w:tr>
      <w:tr w:rsidR="009B620A" w14:paraId="4FD68FEA" w14:textId="77777777" w:rsidTr="001C5E9A">
        <w:trPr>
          <w:cantSplit/>
          <w:cantSplit/>
        </w:trPr>
        <w:tc>
          <w:tcPr>
            <w:tcW w:w="30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7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Préstamos</w:t>
            </w:r>
          </w:p>
        </w:tc>
        <w:tc>
          <w:tcPr>
            <w:tcW w:w="388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8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Registrar, controlar el capital pendiente y consultar cartera propia.</w:t>
            </w:r>
          </w:p>
        </w:tc>
        <w:tc>
          <w:tcPr>
            <w:tcW w:w="259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9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Editar, anular o refinanciar préstamos confirmados.</w:t>
            </w:r>
          </w:p>
        </w:tc>
      </w:tr>
      <w:tr w:rsidR="009B620A" w14:paraId="4FD68FEA" w14:textId="77777777" w:rsidTr="001C5E9A">
        <w:trPr>
          <w:cantSplit/>
          <w:cantSplit/>
        </w:trPr>
        <w:tc>
          <w:tcPr>
            <w:tcW w:w="30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7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Cronograma</w:t>
            </w:r>
          </w:p>
        </w:tc>
        <w:tc>
          <w:tcPr>
            <w:tcW w:w="388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8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Cuotas cada 30 días, desglose de interés y capital, guardado y PDF.</w:t>
            </w:r>
          </w:p>
        </w:tc>
        <w:tc>
          <w:tcPr>
            <w:tcW w:w="259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9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Reprogramaciones y amortización extraordinaria.</w:t>
            </w:r>
          </w:p>
        </w:tc>
      </w:tr>
      <w:tr w:rsidR="009B620A" w14:paraId="4FD68FEA" w14:textId="77777777" w:rsidTr="001C5E9A">
        <w:trPr>
          <w:cantSplit/>
          <w:cantSplit/>
        </w:trPr>
        <w:tc>
          <w:tcPr>
            <w:tcW w:w="30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7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Pagos</w:t>
            </w:r>
          </w:p>
        </w:tc>
        <w:tc>
          <w:tcPr>
            <w:tcW w:w="388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8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Registrar cuotas completas, incluso de otra agencia, y emitir constancia.</w:t>
            </w:r>
          </w:p>
        </w:tc>
        <w:tc>
          <w:tcPr>
            <w:tcW w:w="259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9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Abonos parciales, devoluciones y pasarelas de pago.</w:t>
            </w:r>
          </w:p>
        </w:tc>
      </w:tr>
      <w:tr w:rsidR="009B620A" w14:paraId="4FD68FEA" w14:textId="77777777" w:rsidTr="001C5E9A">
        <w:trPr>
          <w:cantSplit/>
          <w:cantSplit/>
        </w:trPr>
        <w:tc>
          <w:tcPr>
            <w:tcW w:w="30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7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Estados</w:t>
            </w:r>
          </w:p>
        </w:tc>
        <w:tc>
          <w:tcPr>
            <w:tcW w:w="388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8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Actualizar deuda y condición de pago automáticamente.</w:t>
            </w:r>
          </w:p>
        </w:tc>
        <w:tc>
          <w:tcPr>
            <w:tcW w:w="259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9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Reportes gerenciales y gestión jurídica de cobranza.</w:t>
            </w:r>
          </w:p>
        </w:tc>
      </w:tr>
    </w:tbl>
    <w:p w14:paraId="4FD68FB8" w14:textId="77777777" w:rsidR="009B620A" w:rsidRDefault="00015AFF">
      <w:r>
        <w:t xml:space="preserve"/>
      </w:r>
    </w:p>
    <w:p w14:paraId="4FD68FB8" w14:textId="77777777" w:rsidR="009B620A" w:rsidRDefault="00015AFF">
      <w:r>
        <w:t>No incluye abonos parciales, reversos, refinanciación, gestión judicial, panel gerencial, evaluación automática de riesgo ni documentos extranjeros. El vínculo con el representante para el límite es una regla académica; no constituye por sí solo garantía personal de una deuda empresarial. La consulta API identifica representantes informados, sin certificar el alcance de sus poderes.</w:t>
      </w:r>
    </w:p>
    <w:p w14:paraId="4FD68FB9" w14:textId="77777777" w:rsidR="009B620A" w:rsidRDefault="00015AFF">
      <w:pPr>
        <w:pStyle w:val="Ttulo2"/>
      </w:pPr>
      <w:r>
        <w:t xml:space="preserve">Decisiones que precisan el alcance</w:t>
      </w:r>
    </w:p>
    <w:p w14:paraId="4FD68FB8" w14:textId="77777777" w:rsidR="009B620A" w:rsidRDefault="00015AFF">
      <w:r>
        <w:t>Se adoptan las siguientes precisiones para la consulta por agencia, el pago entre agencias y los estados automáticos del caso académico.</w:t>
      </w:r>
    </w:p>
    <w:tbl>
      <w:tblPr>
        <w:tblStyle w:val="TableNormal"/>
        <w:tblW w:w="948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87"/>
      </w:tblGrid>
      <w:tr w:rsidR="009B620A" w14:paraId="4FD68FC0" w14:textId="77777777" w:rsidTr="000C707E">
        <w:trPr>
          <w:cantSplit/>
          <w:cantSplit/>
          <w:tblHeader/>
        </w:trPr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BE" w14:textId="77777777" w:rsidR="009B620A" w:rsidRDefault="00015AFF">
            <w:pPr>
              <w:spacing w:before="20" w:after="20" w:line="240" w:lineRule="auto"/>
            </w:pPr>
            <w:r>
              <w:rPr>
                <w:b/>
                <w:sz w:val="22"/>
              </w:rPr>
              <w:t>Decisión</w:t>
            </w:r>
          </w:p>
        </w:tc>
        <w:tc>
          <w:tcPr>
            <w:tcW w:w="70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BF" w14:textId="77777777" w:rsidR="009B620A" w:rsidRDefault="00015AFF">
            <w:pPr>
              <w:spacing w:before="20" w:after="20" w:line="240" w:lineRule="auto"/>
            </w:pPr>
            <w:r>
              <w:rPr>
                <w:b/>
                <w:sz w:val="22"/>
              </w:rPr>
              <w:t>Criterio operativo propuesto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Inicio del atraso</w:t>
            </w:r>
          </w:p>
        </w:tc>
        <w:tc>
          <w:tcPr>
            <w:tcW w:w="70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Desde el día siguiente al vencimiento de una cuota que conserve saldo impago; no se espera al fin del mes.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Un año de atraso</w:t>
            </w:r>
          </w:p>
        </w:tc>
        <w:tc>
          <w:tcPr>
            <w:tcW w:w="70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Doce meses calendario desde el vencimiento de la cuota impaga más antigua. El día inexistente se ajusta al último del mes.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Cobro mínimo</w:t>
            </w:r>
          </w:p>
        </w:tc>
        <w:tc>
          <w:tcPr>
            <w:tcW w:w="70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Registro interno por el asesor de una o varias cuotas completas consecutivas del préstamo seleccionado; no integra un banco ni una pasarela.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Orden del pago</w:t>
            </w:r>
          </w:p>
        </w:tc>
        <w:tc>
          <w:tcPr>
            <w:tcW w:w="70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Primero la cuota pendiente más antigua del préstamo elegido. La condición del cliente considera todos sus préstamos en las cinco agencias.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26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Cálculo mensual</w:t>
            </w:r>
          </w:p>
        </w:tc>
        <w:tc>
          <w:tcPr>
            <w:tcW w:w="70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Tasa constante por período de 30 días equivalente a la TEA con base 360. La fecha se obtiene sumando 30 días por cuota; el atraso no genera cargos adicionales.</w:t>
            </w:r>
          </w:p>
        </w:tc>
      </w:tr>
    </w:tbl>
    <w:p w14:paraId="4FD68FB8" w14:textId="77777777" w:rsidR="009B620A" w:rsidRDefault="00015AFF">
      <w:r>
        <w:t xml:space="preserve"/>
      </w:r>
    </w:p>
    <w:p w14:paraId="4FD68FB9" w14:textId="77777777" w:rsidR="009B620A" w:rsidRDefault="00015AFF">
      <w:pPr>
        <w:pStyle w:val="Ttulo2"/>
      </w:pPr>
      <w:r>
        <w:t xml:space="preserve">Condiciones para operar</w:t>
      </w:r>
    </w:p>
    <w:p w14:paraId="4FD68FB8" w14:textId="77777777" w:rsidR="009B620A" w:rsidRDefault="00015AFF">
      <w:r>
        <w:t>Las cuentas y las cinco agencias están preconfiguradas; General y Ana Morales permanecen fuera de operación, sin borrar datos históricos.</w:t>
      </w:r>
    </w:p>
    <w:p w14:paraId="4FD68FB8" w14:textId="77777777" w:rsidR="009B620A" w:rsidRDefault="00015AFF">
      <w:r>
        <w:t>Los préstamos anteriores requieren capital, cronograma y pagos conciliados. La falta de un pago histórico no demuestra por sí sola que exista atraso. Un cliente con historial incompleto queda identificado como pendiente de conciliación y no obtiene nuevos préstamos hasta regularizar los datos.</w:t>
      </w:r>
    </w:p>
    <w:p w14:paraId="4FD68FB9" w14:textId="77777777" w:rsidR="009B620A" w:rsidRDefault="00015AFF">
      <w:pPr>
        <w:pStyle w:val="Ttulo2"/>
      </w:pPr>
      <w:r>
        <w:t xml:space="preserve">Pantallas y recorrido de atención</w:t>
      </w:r>
    </w:p>
    <w:tbl>
      <w:tblPr>
        <w:tblStyle w:val="TableNormal"/>
        <w:tblW w:w="948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98"/>
        <w:gridCol w:w="7257"/>
      </w:tblGrid>
      <w:tr w:rsidR="009B620A" w14:paraId="4FD68FC0" w14:textId="77777777" w:rsidTr="000C707E">
        <w:trPr>
          <w:cantSplit/>
          <w:cantSplit/>
          <w:tblHeader/>
        </w:trPr>
        <w:tc>
          <w:tcPr>
            <w:tcW w:w="209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BE" w14:textId="77777777" w:rsidR="009B620A" w:rsidRDefault="00015AFF">
            <w:pPr>
              <w:spacing w:before="20" w:after="20" w:line="240" w:lineRule="auto"/>
            </w:pPr>
            <w:r>
              <w:rPr>
                <w:b/>
                <w:sz w:val="22"/>
              </w:rPr>
              <w:t>Pantalla</w:t>
            </w:r>
          </w:p>
        </w:tc>
        <w:tc>
          <w:tcPr>
            <w:tcW w:w="725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BF" w14:textId="77777777" w:rsidR="009B620A" w:rsidRDefault="00015AFF">
            <w:pPr>
              <w:spacing w:before="20" w:after="20" w:line="240" w:lineRule="auto"/>
            </w:pPr>
            <w:r>
              <w:rPr>
                <w:b/>
                <w:sz w:val="22"/>
              </w:rPr>
              <w:t>Contenido y acciones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09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Inicio de sesión</w:t>
            </w:r>
          </w:p>
        </w:tc>
        <w:tc>
          <w:tcPr>
            <w:tcW w:w="725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Correo y contraseña. Agencia asignada por cuenta, sin credenciales de demostración; contador y sesión única.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09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Préstamos</w:t>
            </w:r>
          </w:p>
        </w:tc>
        <w:tc>
          <w:tcPr>
            <w:tcW w:w="725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Cartera local; estado, tipo de titular y búsqueda exacta por DNI/RUC/PR-. Documento, cliente o razón social, fecha, monto, plazo, estado y detalle.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09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Clientes</w:t>
            </w:r>
          </w:p>
        </w:tc>
        <w:tc>
          <w:tcPr>
            <w:tcW w:w="725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Titulares con préstamos confirmados locales, incluidos pagados. Filtros Todos/Personas/Negocios y empresas. DNI/RUC 10 aparece con DNI en Personas y con RUC en Negocios y empresas; Todos reúne ambos en una fila.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09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Ficha del cliente</w:t>
            </w:r>
          </w:p>
        </w:tc>
        <w:tc>
          <w:tcPr>
            <w:tcW w:w="725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Identificación, condición, capital global y vínculos. Solicitar préstamo, Revalidar datos, Consultar para pagar y Ver historial. Historial en página aparte, sin tabla de préstamos.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09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Nuevo préstamo</w:t>
            </w:r>
          </w:p>
        </w:tc>
        <w:tc>
          <w:tcPr>
            <w:tcW w:w="725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Cliente → Condiciones → Cronograma. RUC 20 verifica empresa y DNI del representante por API, sin documentación ni evaluación posterior. Tipo fijo después del paso 1; Atrás conserva el borrador. Sin Ir a clientes dentro del formulario.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09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Detalle del préstamo</w:t>
            </w:r>
          </w:p>
        </w:tc>
        <w:tc>
          <w:tcPr>
            <w:tcW w:w="725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Total a pagar, pagado y saldo; tasas, estado, cuotas e historial. Menús Cronograma y Contrato. Registrar pago carga ese préstamo fijo.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098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Pagos</w:t>
            </w:r>
          </w:p>
        </w:tc>
        <w:tc>
          <w:tcPr>
            <w:tcW w:w="725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Consulta dirigida al grupo entre agencias por DNI/RUC o a un préstamo por PR-. Desde ficha fija documento; desde detalle fija préstamo. Regreso al origen y cobro individual.</w:t>
            </w:r>
          </w:p>
        </w:tc>
      </w:tr>
    </w:tbl>
    <w:p w14:paraId="4FD68FB8" w14:textId="77777777" w:rsidR="009B620A" w:rsidRDefault="00015AFF">
      <w:r>
        <w:t xml:space="preserve"/>
      </w:r>
    </w:p>
    <w:p w14:paraId="4FD68FB8" w14:textId="77777777" w:rsidR="009B620A" w:rsidRDefault="00015AFF">
      <w:r>
        <w:t>El menú del asesor contiene Préstamos, Clientes, Nuevo préstamo, Pagos y Cerrar sesión. Los accesos desde ficha o detalle llevan a esos mismos procesos. Solicitudes documentales queda fuera del flujo vigente.</w:t>
      </w:r>
    </w:p>
    <w:p w14:paraId="4FD68FB9" w14:textId="77777777" w:rsidR="009B620A" w:rsidRDefault="00015AFF">
      <w:pPr>
        <w:pStyle w:val="Ttulo2"/>
      </w:pPr>
      <w:r>
        <w:t xml:space="preserve">Recorrido del cliente nuevo y del cliente existente</w:t>
      </w:r>
    </w:p>
    <w:p w14:paraId="4FD68FB8" w14:textId="77777777" w:rsidR="009B620A" w:rsidRDefault="00015AFF">
      <w:r>
        <w:t>Nuevo préstamo usa Cliente → Condiciones → Cronograma para DNI, RUC 10 y RUC 20. Para RUC 20, consulta la empresa y comprueba el DNI del representante mediante API Perú; no pide propietario, certificados ni archivos. Atrás conserva el borrador en memoria. Solo Confirmar préstamo registra las altas y el préstamo; abandonar descarta lo no confirmado.</w:t>
      </w:r>
    </w:p>
    <w:p>
      <w:pPr/>
      <w:r>
        <w:t>La empresa debe estar ACTIVA y HABIDA. El DNI completo del firmante debe coincidir exactamente con uno de los representantes devueltos para ese RUC. Se comprueba identidad vigente y presencia, elegibilidad y capital global antes de confirmar. Una API caída, sin coincidencias o con documentos ocultos impide continuar; no se completa una identidad por deducción. Cada préstamo fija su representante y copia contractual. Elegir otra persona en un préstamo posterior no le traslada deudas anteriores. El cronograma nace al confirmar y vence cada 30 días.</w:t>
      </w:r>
    </w:p>
    <w:p w14:paraId="4FD68FB8" w14:textId="77777777" w:rsidR="009B620A" w:rsidRDefault="00015AFF">
      <w:r>
        <w:t>Desde Clientes se abre la ficha y Solicitar préstamo. Un cliente de otra agencia se recupera en Nuevo préstamo. La revalidación guardada actualiza la ficha compartida sin generar crédito ni eliminar atrasos.</w:t>
      </w:r>
    </w:p>
    <w:p w14:paraId="4FD68FB8" w14:textId="77777777" w:rsidR="009B620A" w:rsidRDefault="00015AFF">
      <w:r>
        <w:t>Cobranza: Pagos → consultar DNI/RUC/PR- → elegir préstamo → revisar cuotas y origen → confirmar dinero recibido y cobro → constancia. Desde ficha o detalle consulta automáticamente y conserva el contexto.</w:t>
      </w:r>
    </w:p>
    <w:p w14:paraId="4FD68FB9" w14:textId="77777777" w:rsidR="009B620A" w:rsidRDefault="00015AFF">
      <w:pPr>
        <w:pStyle w:val="Ttulo2"/>
      </w:pPr>
      <w:r>
        <w:t>Validación del representante de la empresa</w:t>
      </w:r>
    </w:p>
    <w:p w14:paraId="4FD68FB8" w14:textId="77777777" w:rsidR="009B620A" w:rsidRDefault="00015AFF">
      <w:r>
        <w:t>El asesor ingresa el DNI del representante que solicita y firma. La consulta expresa a API Perú puede devolver varias personas. El sistema compara el DNI completo con la lista del RUC consultado y luego verifica la identidad de quien firma. No se solicitan referencias de propiedad ni documentos adjuntos.</w:t>
      </w:r>
    </w:p>
    <w:tbl>
      <w:tblPr>
        <w:tblStyle w:val="TableNormal"/>
        <w:tblW w:w="948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06"/>
        <w:gridCol w:w="5147"/>
        <w:gridCol w:w="2077"/>
      </w:tblGrid>
      <w:tr>
        <w:trPr>
          <w:tblHeader/>
        </w:trPr>
        <w:tc>
          <w:tcPr>
            <w:tcW w:type="dxa" w:w="180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3" w14:textId="77777777" w:rsidR="009B620A" w:rsidRDefault="00015AFF">
            <w:pPr>
              <w:spacing w:before="20" w:after="20" w:line="240" w:lineRule="auto"/>
            </w:pPr>
            <w:r>
              <w:rPr>
                <w:b/>
                <w:sz w:val="22"/>
              </w:rPr>
              <w:t>Campo</w:t>
            </w:r>
          </w:p>
        </w:tc>
        <w:tc>
          <w:tcPr>
            <w:tcW w:type="dxa" w:w="5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4" w14:textId="77777777" w:rsidR="009B620A" w:rsidRDefault="00015AFF">
            <w:pPr>
              <w:spacing w:before="20" w:after="20" w:line="240" w:lineRule="auto"/>
            </w:pPr>
            <w:r>
              <w:rPr>
                <w:b/>
                <w:sz w:val="22"/>
              </w:rPr>
              <w:t>Entrada admitida</w:t>
            </w:r>
          </w:p>
        </w:tc>
        <w:tc>
          <w:tcPr>
            <w:tcW w:type="dxa" w:w="2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5" w14:textId="77777777" w:rsidR="009B620A" w:rsidRDefault="00015AFF">
            <w:pPr>
              <w:spacing w:before="20" w:after="20" w:line="240" w:lineRule="auto"/>
            </w:pPr>
            <w:r>
              <w:rPr>
                <w:b/>
                <w:sz w:val="22"/>
              </w:rPr>
              <w:t>Validación</w:t>
            </w:r>
          </w:p>
        </w:tc>
      </w:tr>
      <w:tr>
        <w:tc>
          <w:tcPr>
            <w:tcW w:type="dxa" w:w="180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7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RUC de empresa</w:t>
            </w:r>
          </w:p>
        </w:tc>
        <w:tc>
          <w:tcPr>
            <w:tcW w:type="dxa" w:w="5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8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Once dígitos con prefijo 20.</w:t>
            </w:r>
          </w:p>
        </w:tc>
        <w:tc>
          <w:tcPr>
            <w:tcW w:type="dxa" w:w="2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9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Dígito verificador; ACTIVO y HABIDO.</w:t>
            </w:r>
          </w:p>
        </w:tc>
      </w:tr>
      <w:tr>
        <w:tc>
          <w:tcPr>
            <w:tcW w:type="dxa" w:w="180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7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DNI del representante</w:t>
            </w:r>
          </w:p>
        </w:tc>
        <w:tc>
          <w:tcPr>
            <w:tcW w:type="dxa" w:w="5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8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Ocho dígitos; conserva ceros iniciales.</w:t>
            </w:r>
          </w:p>
        </w:tc>
        <w:tc>
          <w:tcPr>
            <w:tcW w:type="dxa" w:w="2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9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Coincidencia completa en la lista del RUC.</w:t>
            </w:r>
          </w:p>
        </w:tc>
      </w:tr>
      <w:tr>
        <w:tc>
          <w:tcPr>
            <w:tcW w:type="dxa" w:w="180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7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Representantes API</w:t>
            </w:r>
          </w:p>
        </w:tc>
        <w:tc>
          <w:tcPr>
            <w:tcW w:type="dxa" w:w="5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8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Puede incluir varias personas.</w:t>
            </w:r>
          </w:p>
        </w:tc>
        <w:tc>
          <w:tcPr>
            <w:tcW w:type="dxa" w:w="2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9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Sin coincidencia o con datos ocultos, bloquea.</w:t>
            </w:r>
          </w:p>
        </w:tc>
      </w:tr>
      <w:tr>
        <w:tc>
          <w:tcPr>
            <w:tcW w:type="dxa" w:w="180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7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Consulta firmada</w:t>
            </w:r>
          </w:p>
        </w:tc>
        <w:tc>
          <w:tcPr>
            <w:tcW w:type="dxa" w:w="5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8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Asesor, RUC, fecha y respuesta del proveedor.</w:t>
            </w:r>
          </w:p>
        </w:tc>
        <w:tc>
          <w:tcPr>
            <w:tcW w:type="dxa" w:w="2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9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Firma válida y antigüedad hasta 30 minutos.</w:t>
            </w:r>
          </w:p>
        </w:tc>
      </w:tr>
      <w:tr>
        <w:tc>
          <w:tcPr>
            <w:tcW w:type="dxa" w:w="180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7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Identidad presencial</w:t>
            </w:r>
          </w:p>
        </w:tc>
        <w:tc>
          <w:tcPr>
            <w:tcW w:type="dxa" w:w="5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8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DNI original, caducidad y presencia.</w:t>
            </w:r>
          </w:p>
        </w:tc>
        <w:tc>
          <w:tcPr>
            <w:tcW w:type="dxa" w:w="2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9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Identidad vigente al confirmar.</w:t>
            </w:r>
          </w:p>
        </w:tc>
      </w:tr>
      <w:tr>
        <w:tc>
          <w:tcPr>
            <w:tcW w:type="dxa" w:w="180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7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Capital global</w:t>
            </w:r>
          </w:p>
        </w:tc>
        <w:tc>
          <w:tcPr>
            <w:tcW w:type="dxa" w:w="5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8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Préstamos personales y por empresas.</w:t>
            </w:r>
          </w:p>
        </w:tc>
        <w:tc>
          <w:tcPr>
            <w:tcW w:type="dxa" w:w="207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E9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Hasta S/ 10 000 por representante.</w:t>
            </w:r>
          </w:p>
        </w:tc>
      </w:tr>
    </w:tbl>
    <w:p w14:paraId="4FD68FB8" w14:textId="77777777" w:rsidR="009B620A" w:rsidRDefault="00015AFF">
      <w:pPr>
        <w:spacing w:before="160"/>
      </w:pPr>
      <w:r>
        <w:t>El DNI admite exactamente ocho dígitos y conserva ceros iniciales. El RUC admite once dígitos, prefijo 10 o 20 y dígito verificador. Una consulta firmada pertenece al asesor y RUC consultados y vence a los 30 minutos. El servidor repite estas comprobaciones al confirmar, sin confiar en la selección del navegador.</w:t>
      </w:r>
    </w:p>
    <w:p w14:paraId="4FD68FB8" w14:textId="77777777" w:rsidR="009B620A" w:rsidRDefault="00015AFF">
      <w:r>
        <w:t>Cambiar el DNI descarta la identidad seleccionada y exige comprobar de nuevo el vínculo. Renovar consulta descarta la validación anterior. Una persona ya verificada puede reutilizar su ficha, pero el asesor confirma DNI original y presencia durante esta atención. Sin identidad vigente o capital disponible no se confirma el préstamo.</w:t>
      </w:r>
    </w:p>
    <w:p w14:paraId="4FD68FB9" w14:textId="77777777" w:rsidR="009B620A" w:rsidRDefault="00015AFF">
      <w:pPr>
        <w:pStyle w:val="Ttulo2"/>
      </w:pPr>
      <w:r>
        <w:t xml:space="preserve">Estados y datos que deben conservarse</w:t>
      </w:r>
    </w:p>
    <w:tbl>
      <w:tblPr>
        <w:tblStyle w:val="TableNormal"/>
        <w:tblW w:w="948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6860"/>
      </w:tblGrid>
      <w:tr w:rsidR="009B620A" w14:paraId="4FD68FC0" w14:textId="77777777" w:rsidTr="000C707E">
        <w:trPr>
          <w:cantSplit/>
          <w:cantSplit/>
          <w:tblHeader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BE" w14:textId="77777777" w:rsidR="009B620A" w:rsidRDefault="00015AFF">
            <w:pPr>
              <w:spacing w:before="20" w:after="20" w:line="240" w:lineRule="auto"/>
            </w:pPr>
            <w:r>
              <w:rPr>
                <w:b/>
                <w:sz w:val="22"/>
              </w:rPr>
              <w:t>Concepto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BF" w14:textId="77777777" w:rsidR="009B620A" w:rsidRDefault="00015AFF">
            <w:pPr>
              <w:spacing w:before="20" w:after="20" w:line="240" w:lineRule="auto"/>
            </w:pPr>
            <w:r>
              <w:rPr>
                <w:b/>
                <w:sz w:val="22"/>
              </w:rPr>
              <w:t>Estados y regla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Verificación de identidad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Pendiente, Aprobada, Caducada o Rechazada. Aprobada exige identidad confiable, documento vigente y evidencia suficiente de las condiciones exigidas.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Condición de pago del cliente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Sin atrasos (valor interno habilitado) si no tiene cuotas vencidas impagas; Con atrasos si tiene atraso menor de 12 meses; Extrajudicial si al menos una cuota impaga cumple 12 meses de atraso. Son estados automáticos del grupo, con prioridad de Extrajudicial sobre Con atrasos; un historial incompleto se identifica como Pendiente de conciliación.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Validación RUC 20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Consulta en memoria hasta confirmar. Exige DNI completo coincidente e identidad presencial vigente. No genera solicitud pendiente; las solicitudes documentales anteriores quedan como historial.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Préstamo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Activo mientras quede deuda contractual pendiente; Cancelado por pago total cuando todas sus cuotas estén pagadas. Cancelado no significa anulado.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Cuota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Pendiente antes de vencer o durante su fecha de vencimiento; Vencida desde el día siguiente si no está pagada; Pagada únicamente si existe un cobro confirmado que la cubra.</w:t>
            </w:r>
          </w:p>
        </w:tc>
      </w:tr>
    </w:tbl>
    <w:p w14:paraId="4FD68FB8" w14:textId="77777777" w:rsidR="009B620A" w:rsidRDefault="00015AFF">
      <w:r>
        <w:t xml:space="preserve"/>
      </w:r>
    </w:p>
    <w:p w14:paraId="4FD68FB8" w14:textId="77777777" w:rsidR="009B620A" w:rsidRDefault="00015AFF">
      <w:r>
        <w:t>Identidad y condición de pago son independientes: el atraso o el DNI caducado bloquean nuevos préstamos, pero no cobros. Pagar no borra verificaciones.</w:t>
      </w:r>
    </w:p>
    <w:p w14:paraId="4FD68FB8" w14:textId="77777777" w:rsidR="009B620A" w:rsidRDefault="00015AFF">
      <w:r>
        <w:t>El fallecimiento acreditado bloquea nuevas colocaciones y no se modifica con un selector financiero. Revisar el DNI físico no acredita una consulta oficial de fallecimiento.</w:t>
      </w:r>
    </w:p>
    <w:p w14:paraId="4FD68FB9" w14:textId="77777777" w:rsidR="009B620A" w:rsidRDefault="00015AFF">
      <w:pPr>
        <w:pStyle w:val="Ttulo2"/>
      </w:pPr>
      <w:r>
        <w:t xml:space="preserve">Datos y trazabilidad mínimos</w:t>
      </w:r>
    </w:p>
    <w:tbl>
      <w:tblPr>
        <w:tblStyle w:val="TableNormal"/>
        <w:tblW w:w="948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6860"/>
      </w:tblGrid>
      <w:tr w:rsidR="009B620A" w14:paraId="4FD68FC0" w14:textId="77777777" w:rsidTr="000C707E">
        <w:trPr>
          <w:cantSplit/>
          <w:cantSplit/>
          <w:tblHeader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BE" w14:textId="77777777" w:rsidR="009B620A" w:rsidRDefault="00015AFF">
            <w:pPr>
              <w:spacing w:before="20" w:after="20" w:line="240" w:lineRule="auto"/>
            </w:pPr>
            <w:r>
              <w:rPr>
                <w:b/>
                <w:sz w:val="22"/>
              </w:rPr>
              <w:t>Registro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BF" w14:textId="77777777" w:rsidR="009B620A" w:rsidRDefault="00015AFF">
            <w:pPr>
              <w:spacing w:before="20" w:after="20" w:line="240" w:lineRule="auto"/>
            </w:pPr>
            <w:r>
              <w:rPr>
                <w:b/>
                <w:sz w:val="22"/>
              </w:rPr>
              <w:t>Información que conserva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Cliente y verificación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DNI único de la persona y RUC propio de la empresa. La ficha personal se comparte con RUC 10; cada préstamo RUC 20 fija su representante. Conserva nombres exactos, agencia inicial, caducidad, resultado, evidencia, fuente, fecha, asesor y agencia de cada revisión. Renovar agrega una revisión y conserva las anteriores para todas las agencias.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Préstamo y cronograma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Identificador único, cliente, agencia de origen, asesor, fecha, monto, plazo, TEA, tasa mensual y cuotas originales con interés, amortización y saldo programado.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Pago y aplicación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Identificador único, préstamo, cuotas cubiertas, importe, fecha y hora, asesor y agencia de cobro. La aplicación distingue capital e interés según el cronograma guardado.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Situación vigente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Total pagado, deuda contractual pendiente, capital pendiente, cuotas vencidas, antigüedad del atraso y fecha de actualización. Se derivan de datos conciliados y pagos confirmados.</w:t>
            </w:r>
          </w:p>
        </w:tc>
      </w:tr>
    </w:tbl>
    <w:p w14:paraId="4FD68FB8" w14:textId="77777777" w:rsidR="009B620A" w:rsidRDefault="00015AFF">
      <w:r>
        <w:t xml:space="preserve"/>
      </w:r>
    </w:p>
    <w:p w14:paraId="4FD68FB8" w14:textId="77777777" w:rsidR="009B620A" w:rsidRDefault="00015AFF">
      <w:r>
        <w:t>La fecha de operación y el corte diario se interpretan en la zona horaria de Perú. Los estados se actualizan al cambiar el día y después de un pago; también se verifican al consultar y antes de autorizar un nuevo préstamo, aunque nadie haya abierto el sistema durante varios días.</w:t>
      </w:r>
    </w:p>
    <w:p w14:paraId="4FD68FB9" w14:textId="77777777" w:rsidR="009B620A" w:rsidRDefault="00015AFF">
      <w:pPr>
        <w:pStyle w:val="Ttulo2"/>
      </w:pPr>
      <w:r>
        <w:t xml:space="preserve">Criterios de cálculo del cronograma</w:t>
      </w:r>
    </w:p>
    <w:tbl>
      <w:tblPr>
        <w:tblStyle w:val="TableNormal"/>
        <w:tblW w:w="948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514"/>
        <w:gridCol w:w="4974"/>
      </w:tblGrid>
      <w:tr w:rsidR="009B620A" w14:paraId="4FD68FC0" w14:textId="77777777" w:rsidTr="000C707E">
        <w:trPr>
          <w:cantSplit/>
          <w:cantSplit/>
          <w:tblHeader/>
        </w:trPr>
        <w:tc>
          <w:tcPr>
            <w:tcW w:w="45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BE" w14:textId="77777777" w:rsidR="009B620A" w:rsidRDefault="00015AFF">
            <w:pPr>
              <w:spacing w:before="20" w:after="20" w:line="240" w:lineRule="auto"/>
            </w:pPr>
            <w:r>
              <w:rPr>
                <w:b/>
                <w:sz w:val="22"/>
              </w:rPr>
              <w:t>Parámetro</w:t>
            </w:r>
          </w:p>
        </w:tc>
        <w:tc>
          <w:tcPr>
            <w:tcW w:w="49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BF" w14:textId="77777777" w:rsidR="009B620A" w:rsidRDefault="00015AFF">
            <w:pPr>
              <w:spacing w:before="20" w:after="20" w:line="240" w:lineRule="auto"/>
            </w:pPr>
            <w:r>
              <w:rPr>
                <w:b/>
                <w:sz w:val="22"/>
              </w:rPr>
              <w:t>Criterio adoptado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45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TEA</w:t>
            </w:r>
          </w:p>
        </w:tc>
        <w:tc>
          <w:tcPr>
            <w:tcW w:w="49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30 % efectiva anual, fija y no editable.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45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Tasa mensual</w:t>
            </w:r>
          </w:p>
        </w:tc>
        <w:tc>
          <w:tcPr>
            <w:tcW w:w="49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TEM = (1 + 0,30)^(1/12) − 1 = 2,210445 % aproximadamente. Equivale a (1 + 0,30)^(30/360) − 1 bajo la base convencional de 360 días adoptada.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45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Amortización</w:t>
            </w:r>
          </w:p>
        </w:tc>
        <w:tc>
          <w:tcPr>
            <w:tcW w:w="49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Sistema francés con cuota mensual constante. Interés del mes = capital anterior × TEM; amortización = cuota − interés. La última cuota ajusta los redondeos.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45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Vencimientos</w:t>
            </w:r>
          </w:p>
        </w:tc>
        <w:tc>
          <w:tcPr>
            <w:tcW w:w="49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Intervalos de 30 días desde la fecha de operación: fecha original más 30 por el número de cuota. Los cronogramas confirmados antes de este cambio permanecen intactos.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45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Bisiestos</w:t>
            </w:r>
          </w:p>
        </w:tc>
        <w:tc>
          <w:tcPr>
            <w:tcW w:w="49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Un préstamo del 31/01/2028 vence el 01/03/2028, 31/03/2028 y 30/04/2028. Uno del 22/10/2026 vence el 21/11/2026, 21/12/2026 y 20/01/2027.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45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Convención</w:t>
            </w:r>
          </w:p>
        </w:tc>
        <w:tc>
          <w:tcPr>
            <w:tcW w:w="49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La tasa por período usa 30/360 y los nuevos vencimientos se separan por 30 días. No se ajustan fines de semana. El umbral extrajudicial conserva los doce meses calendario.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45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Redondeo y cargos</w:t>
            </w:r>
          </w:p>
        </w:tc>
        <w:tc>
          <w:tcPr>
            <w:tcW w:w="49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De 1 a 60 cuotas, dos decimales y saldo final cero. Sin comisiones, seguros, penalidades ni recargos por atraso.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45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Importes informativos</w:t>
            </w:r>
          </w:p>
        </w:tc>
        <w:tc>
          <w:tcPr>
            <w:tcW w:w="49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Interés total programado = suma de intereses; total programado = suma de cuotas; deuda pendiente = total programado menos cobros confirmados. El capital pendiente excluye intereses futuros.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451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Atrasos sin recargos</w:t>
            </w:r>
          </w:p>
        </w:tc>
        <w:tc>
          <w:tcPr>
            <w:tcW w:w="497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El atraso no incrementa el importe de las cuotas. Se conservan vencimientos, días de atraso, condición de pago y bloqueo de nuevos préstamos.</w:t>
            </w:r>
          </w:p>
        </w:tc>
      </w:tr>
    </w:tbl>
    <w:p w14:paraId="4FD68FB8" w14:textId="77777777" w:rsidR="009B620A" w:rsidRDefault="00015AFF">
      <w:r>
        <w:t xml:space="preserve"/>
      </w:r>
    </w:p>
    <w:p w14:paraId="4FD68FB8" w14:textId="77777777" w:rsidR="009B620A" w:rsidRDefault="00015AFF">
      <w:r>
        <w:t>La confirmación del cobro comprueba las cuotas y el importe consultado. Si cambiaron durante la revisión, exige actualizar antes de cobrar.</w:t>
      </w:r>
    </w:p>
    <w:p w14:paraId="4FD69018" w14:textId="64332D66" w:rsidR="009B620A" w:rsidRDefault="00015AFF" w:rsidP="001C5E9A">
      <w:pPr>
        <w:pStyle w:val="Ttulo1"/>
        <w:pageBreakBefore/>
      </w:pPr>
      <w:r>
        <w:t xml:space="preserve">Planificación del sprint</w:t>
      </w:r>
    </w:p>
    <w:tbl>
      <w:tblPr>
        <w:tblStyle w:val="TableNormal"/>
        <w:tblW w:w="948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48"/>
        <w:gridCol w:w="936"/>
        <w:gridCol w:w="2880"/>
        <w:gridCol w:w="5024"/>
      </w:tblGrid>
      <w:tr w:rsidR="009B620A" w14:paraId="4FD6901A" w14:textId="77777777" w:rsidTr="001C5E9A">
        <w:trPr>
          <w:cantSplit/>
        </w:trPr>
        <w:tc>
          <w:tcPr>
            <w:tcW w:w="9488" w:type="dxa"/>
            <w:gridSpan w:val="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19" w14:textId="77777777" w:rsidR="009B620A" w:rsidRDefault="00015AFF">
            <w:pPr>
              <w:spacing w:before="40" w:after="40" w:line="240" w:lineRule="auto"/>
            </w:pPr>
            <w:r>
              <w:rPr>
                <w:b/>
              </w:rPr>
              <w:t>Sprint N.º 1: Acceso, préstamos y pago básico de cuotas.</w:t>
            </w:r>
          </w:p>
        </w:tc>
      </w:tr>
      <w:tr w:rsidR="009B620A" w14:paraId="4FD6901D" w14:textId="77777777" w:rsidTr="001C5E9A">
        <w:trPr>
          <w:cantSplit/>
        </w:trPr>
        <w:tc>
          <w:tcPr>
            <w:tcW w:w="1584" w:type="dxa"/>
            <w:gridSpan w:val="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1B" w14:textId="77777777" w:rsidR="009B620A" w:rsidRDefault="00015AFF">
            <w:pPr>
              <w:spacing w:before="40" w:after="40" w:line="240" w:lineRule="auto"/>
            </w:pPr>
            <w:r>
              <w:rPr>
                <w:b/>
                <w:sz w:val="22"/>
              </w:rPr>
              <w:t>Objetivo del Sprint</w:t>
            </w:r>
          </w:p>
        </w:tc>
        <w:tc>
          <w:tcPr>
            <w:tcW w:w="7904" w:type="dxa"/>
            <w:gridSpan w:val="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1C" w14:textId="77777777" w:rsidR="009B620A" w:rsidRDefault="00015AFF">
            <w:pPr>
              <w:spacing w:before="40" w:after="40" w:line="240" w:lineRule="auto"/>
            </w:pPr>
            <w:r>
              <w:rPr>
                <w:sz w:val="22"/>
              </w:rPr>
              <w:t>atender al cliente desde su verificación hasta el préstamo y el cobro de cuotas, con consulta por agencia, control de capital global y actualización automática de la condición de pago.</w:t>
            </w:r>
          </w:p>
        </w:tc>
      </w:tr>
      <w:tr w:rsidR="009B620A" w14:paraId="4FD69020" w14:textId="77777777" w:rsidTr="001C5E9A">
        <w:trPr>
          <w:cantSplit/>
        </w:trPr>
        <w:tc>
          <w:tcPr>
            <w:tcW w:w="1584" w:type="dxa"/>
            <w:gridSpan w:val="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1E" w14:textId="77777777" w:rsidR="009B620A" w:rsidRDefault="00015AFF">
            <w:pPr>
              <w:spacing w:before="40" w:after="40" w:line="240" w:lineRule="auto"/>
            </w:pPr>
            <w:r>
              <w:rPr>
                <w:b/>
                <w:sz w:val="22"/>
              </w:rPr>
              <w:t>Resultado de la entrega</w:t>
            </w:r>
          </w:p>
        </w:tc>
        <w:tc>
          <w:tcPr>
            <w:tcW w:w="7904" w:type="dxa"/>
            <w:gridSpan w:val="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1F" w14:textId="77777777" w:rsidR="009B620A" w:rsidRDefault="00015AFF">
            <w:pPr>
              <w:spacing w:before="40" w:after="40" w:line="240" w:lineRule="auto"/>
            </w:pPr>
            <w:r>
              <w:rPr>
                <w:sz w:val="22"/>
              </w:rPr>
              <w:t>préstamos y cronogramas recuperables, pagos trazables entre agencias y bloqueo de nuevas colocaciones cuando existe atraso, documento vencido o verificación insuficiente.</w:t>
            </w:r>
          </w:p>
        </w:tc>
      </w:tr>
      <w:tr w:rsidR="009B620A" w14:paraId="4FD69025" w14:textId="77777777" w:rsidTr="001C5E9A">
        <w:trPr>
          <w:cantSplit/>
        </w:trPr>
        <w:tc>
          <w:tcPr>
            <w:tcW w:w="6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1" w14:textId="77777777" w:rsidR="009B620A" w:rsidRDefault="00015AFF">
            <w:pPr>
              <w:spacing w:before="40" w:after="40" w:line="240" w:lineRule="auto"/>
            </w:pPr>
            <w:r>
              <w:rPr>
                <w:b/>
                <w:sz w:val="22"/>
              </w:rPr>
              <w:t>N.º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2" w14:textId="77777777" w:rsidR="009B620A" w:rsidRDefault="00015AFF">
            <w:pPr>
              <w:spacing w:before="40" w:after="40" w:line="240" w:lineRule="auto"/>
            </w:pPr>
            <w:r>
              <w:rPr>
                <w:b/>
                <w:sz w:val="22"/>
              </w:rPr>
              <w:t>HU</w:t>
            </w:r>
          </w:p>
        </w:tc>
        <w:tc>
          <w:tcPr>
            <w:tcW w:w="28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3" w14:textId="77777777" w:rsidR="009B620A" w:rsidRDefault="00015AFF">
            <w:pPr>
              <w:spacing w:before="40" w:after="40" w:line="240" w:lineRule="auto"/>
            </w:pPr>
            <w:r>
              <w:rPr>
                <w:b/>
                <w:sz w:val="22"/>
              </w:rPr>
              <w:t>Historia de usuario</w:t>
            </w:r>
          </w:p>
        </w:tc>
        <w:tc>
          <w:tcPr>
            <w:tcW w:w="502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4" w14:textId="77777777" w:rsidR="009B620A" w:rsidRDefault="00015AFF">
            <w:pPr>
              <w:spacing w:before="40" w:after="40" w:line="240" w:lineRule="auto"/>
            </w:pPr>
            <w:r>
              <w:rPr>
                <w:b/>
                <w:sz w:val="22"/>
              </w:rPr>
              <w:t>Dependencia</w:t>
            </w:r>
          </w:p>
        </w:tc>
      </w:tr>
      <w:tr w:rsidR="009B620A" w14:paraId="4FD6902A" w14:textId="77777777" w:rsidTr="001C5E9A">
        <w:trPr>
          <w:cantSplit/>
        </w:trPr>
        <w:tc>
          <w:tcPr>
            <w:tcW w:w="6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6" w14:textId="77777777" w:rsidR="009B620A" w:rsidRDefault="00015AFF">
            <w:pPr>
              <w:spacing w:before="40" w:after="40" w:line="240" w:lineRule="auto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7" w14:textId="77777777" w:rsidR="009B620A" w:rsidRDefault="00015AFF">
            <w:pPr>
              <w:spacing w:before="40" w:after="40" w:line="240" w:lineRule="auto"/>
              <w:jc w:val="center"/>
            </w:pPr>
            <w:r>
              <w:rPr>
                <w:sz w:val="22"/>
              </w:rPr>
              <w:t>HU-01</w:t>
            </w:r>
          </w:p>
        </w:tc>
        <w:tc>
          <w:tcPr>
            <w:tcW w:w="28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8" w14:textId="77777777" w:rsidR="009B620A" w:rsidRDefault="00015AFF">
            <w:pPr>
              <w:spacing w:before="40" w:after="40" w:line="240" w:lineRule="auto"/>
            </w:pPr>
            <w:r>
              <w:rPr>
                <w:sz w:val="22"/>
              </w:rPr>
              <w:t>Iniciar sesión</w:t>
            </w:r>
          </w:p>
        </w:tc>
        <w:tc>
          <w:tcPr>
            <w:tcW w:w="502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9" w14:textId="77777777" w:rsidR="009B620A" w:rsidRDefault="00015AFF">
            <w:pPr>
              <w:spacing w:before="40" w:after="40" w:line="240" w:lineRule="auto"/>
            </w:pPr>
            <w:r>
              <w:rPr>
                <w:sz w:val="22"/>
              </w:rPr>
              <w:t>Identifica asesor y agencia.</w:t>
            </w:r>
          </w:p>
        </w:tc>
      </w:tr>
      <w:tr w:rsidR="009B620A" w14:paraId="4FD6902A" w14:textId="77777777" w:rsidTr="001C5E9A">
        <w:trPr>
          <w:cantSplit/>
        </w:trPr>
        <w:tc>
          <w:tcPr>
            <w:tcW w:w="6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6" w14:textId="77777777" w:rsidR="009B620A" w:rsidRDefault="00015AFF">
            <w:pPr>
              <w:spacing w:before="40" w:after="40" w:line="240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7" w14:textId="77777777" w:rsidR="009B620A" w:rsidRDefault="00015AFF">
            <w:pPr>
              <w:spacing w:before="40" w:after="40" w:line="240" w:lineRule="auto"/>
              <w:jc w:val="center"/>
            </w:pPr>
            <w:r>
              <w:rPr>
                <w:sz w:val="22"/>
              </w:rPr>
              <w:t>HU-02</w:t>
            </w:r>
          </w:p>
        </w:tc>
        <w:tc>
          <w:tcPr>
            <w:tcW w:w="28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8" w14:textId="77777777" w:rsidR="009B620A" w:rsidRDefault="00015AFF">
            <w:pPr>
              <w:spacing w:before="40" w:after="40" w:line="240" w:lineRule="auto"/>
            </w:pPr>
            <w:r>
              <w:rPr>
                <w:sz w:val="22"/>
              </w:rPr>
              <w:t>Cerrar sesión</w:t>
            </w:r>
          </w:p>
        </w:tc>
        <w:tc>
          <w:tcPr>
            <w:tcW w:w="502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9" w14:textId="77777777" w:rsidR="009B620A" w:rsidRDefault="00015AFF">
            <w:pPr>
              <w:spacing w:before="40" w:after="40" w:line="240" w:lineRule="auto"/>
            </w:pPr>
            <w:r>
              <w:rPr>
                <w:sz w:val="22"/>
              </w:rPr>
              <w:t>Protege el acceso y los borradores.</w:t>
            </w:r>
          </w:p>
        </w:tc>
      </w:tr>
      <w:tr w:rsidR="009B620A" w14:paraId="4FD6902A" w14:textId="77777777" w:rsidTr="001C5E9A">
        <w:trPr>
          <w:cantSplit/>
        </w:trPr>
        <w:tc>
          <w:tcPr>
            <w:tcW w:w="6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6" w14:textId="77777777" w:rsidR="009B620A" w:rsidRDefault="00015AFF">
            <w:pPr>
              <w:spacing w:before="40" w:after="40" w:line="240" w:lineRule="auto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7" w14:textId="77777777" w:rsidR="009B620A" w:rsidRDefault="00015AFF">
            <w:pPr>
              <w:spacing w:before="40" w:after="40" w:line="240" w:lineRule="auto"/>
              <w:jc w:val="center"/>
            </w:pPr>
            <w:r>
              <w:rPr>
                <w:sz w:val="22"/>
              </w:rPr>
              <w:t>HU-03</w:t>
            </w:r>
          </w:p>
        </w:tc>
        <w:tc>
          <w:tcPr>
            <w:tcW w:w="28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8" w14:textId="77777777" w:rsidR="009B620A" w:rsidRDefault="00015AFF">
            <w:pPr>
              <w:spacing w:before="40" w:after="40" w:line="240" w:lineRule="auto"/>
            </w:pPr>
            <w:r>
              <w:rPr>
                <w:sz w:val="22"/>
              </w:rPr>
              <w:t>Validar y registrar cliente</w:t>
            </w:r>
          </w:p>
        </w:tc>
        <w:tc>
          <w:tcPr>
            <w:tcW w:w="502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9" w14:textId="77777777" w:rsidR="009B620A" w:rsidRDefault="00015AFF">
            <w:pPr>
              <w:spacing w:before="40" w:after="40" w:line="240" w:lineRule="auto"/>
            </w:pPr>
            <w:r>
              <w:rPr>
                <w:sz w:val="22"/>
              </w:rPr>
              <w:t>Define identidad y vigencia.</w:t>
            </w:r>
          </w:p>
        </w:tc>
      </w:tr>
      <w:tr w:rsidR="009B620A" w14:paraId="4FD6902A" w14:textId="77777777" w:rsidTr="001C5E9A">
        <w:trPr>
          <w:cantSplit/>
        </w:trPr>
        <w:tc>
          <w:tcPr>
            <w:tcW w:w="6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6" w14:textId="77777777" w:rsidR="009B620A" w:rsidRDefault="00015AFF">
            <w:pPr>
              <w:spacing w:before="40" w:after="40" w:line="240" w:lineRule="auto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7" w14:textId="77777777" w:rsidR="009B620A" w:rsidRDefault="00015AFF">
            <w:pPr>
              <w:spacing w:before="40" w:after="40" w:line="240" w:lineRule="auto"/>
              <w:jc w:val="center"/>
            </w:pPr>
            <w:r>
              <w:rPr>
                <w:sz w:val="22"/>
              </w:rPr>
              <w:t>HU-04</w:t>
            </w:r>
          </w:p>
        </w:tc>
        <w:tc>
          <w:tcPr>
            <w:tcW w:w="28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8" w14:textId="77777777" w:rsidR="009B620A" w:rsidRDefault="00015AFF">
            <w:pPr>
              <w:spacing w:before="40" w:after="40" w:line="240" w:lineRule="auto"/>
            </w:pPr>
            <w:r>
              <w:rPr>
                <w:sz w:val="22"/>
              </w:rPr>
              <w:t>Registrar préstamo</w:t>
            </w:r>
          </w:p>
        </w:tc>
        <w:tc>
          <w:tcPr>
            <w:tcW w:w="502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9" w14:textId="77777777" w:rsidR="009B620A" w:rsidRDefault="00015AFF">
            <w:pPr>
              <w:spacing w:before="40" w:after="40" w:line="240" w:lineRule="auto"/>
            </w:pPr>
            <w:r>
              <w:rPr>
                <w:sz w:val="22"/>
              </w:rPr>
              <w:t>Requiere cliente elegible y capital disponible.</w:t>
            </w:r>
          </w:p>
        </w:tc>
      </w:tr>
      <w:tr w:rsidR="009B620A" w14:paraId="4FD6902A" w14:textId="77777777" w:rsidTr="001C5E9A">
        <w:trPr>
          <w:cantSplit/>
        </w:trPr>
        <w:tc>
          <w:tcPr>
            <w:tcW w:w="6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6" w14:textId="77777777" w:rsidR="009B620A" w:rsidRDefault="00015AFF">
            <w:pPr>
              <w:spacing w:before="40" w:after="40" w:line="240" w:lineRule="auto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7" w14:textId="77777777" w:rsidR="009B620A" w:rsidRDefault="00015AFF">
            <w:pPr>
              <w:spacing w:before="40" w:after="40" w:line="240" w:lineRule="auto"/>
              <w:jc w:val="center"/>
            </w:pPr>
            <w:r>
              <w:rPr>
                <w:sz w:val="22"/>
              </w:rPr>
              <w:t>HU-05</w:t>
            </w:r>
          </w:p>
        </w:tc>
        <w:tc>
          <w:tcPr>
            <w:tcW w:w="28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8" w14:textId="77777777" w:rsidR="009B620A" w:rsidRDefault="00015AFF">
            <w:pPr>
              <w:spacing w:before="40" w:after="40" w:line="240" w:lineRule="auto"/>
            </w:pPr>
            <w:r>
              <w:rPr>
                <w:sz w:val="22"/>
              </w:rPr>
              <w:t>Generar y entregar cronograma</w:t>
            </w:r>
          </w:p>
        </w:tc>
        <w:tc>
          <w:tcPr>
            <w:tcW w:w="502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9" w14:textId="77777777" w:rsidR="009B620A" w:rsidRDefault="00015AFF">
            <w:pPr>
              <w:spacing w:before="40" w:after="40" w:line="240" w:lineRule="auto"/>
            </w:pPr>
            <w:r>
              <w:rPr>
                <w:sz w:val="22"/>
              </w:rPr>
              <w:t>Se confirma junto con el préstamo.</w:t>
            </w:r>
          </w:p>
        </w:tc>
      </w:tr>
      <w:tr w:rsidR="009B620A" w14:paraId="4FD6902A" w14:textId="77777777" w:rsidTr="001C5E9A">
        <w:trPr>
          <w:cantSplit/>
        </w:trPr>
        <w:tc>
          <w:tcPr>
            <w:tcW w:w="6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6" w14:textId="77777777" w:rsidR="009B620A" w:rsidRDefault="00015AFF">
            <w:pPr>
              <w:spacing w:before="40" w:after="40" w:line="240" w:lineRule="auto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7" w14:textId="77777777" w:rsidR="009B620A" w:rsidRDefault="00015AFF">
            <w:pPr>
              <w:spacing w:before="40" w:after="40" w:line="240" w:lineRule="auto"/>
              <w:jc w:val="center"/>
            </w:pPr>
            <w:r>
              <w:rPr>
                <w:sz w:val="22"/>
              </w:rPr>
              <w:t>HU-06</w:t>
            </w:r>
          </w:p>
        </w:tc>
        <w:tc>
          <w:tcPr>
            <w:tcW w:w="28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8" w14:textId="77777777" w:rsidR="009B620A" w:rsidRDefault="00015AFF">
            <w:pPr>
              <w:spacing w:before="40" w:after="40" w:line="240" w:lineRule="auto"/>
            </w:pPr>
            <w:r>
              <w:rPr>
                <w:sz w:val="22"/>
              </w:rPr>
              <w:t>Consultar clientes y cartera propia</w:t>
            </w:r>
          </w:p>
        </w:tc>
        <w:tc>
          <w:tcPr>
            <w:tcW w:w="502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9" w14:textId="77777777" w:rsidR="009B620A" w:rsidRDefault="00015AFF">
            <w:pPr>
              <w:spacing w:before="40" w:after="40" w:line="240" w:lineRule="auto"/>
            </w:pPr>
            <w:r>
              <w:rPr>
                <w:sz w:val="22"/>
              </w:rPr>
              <w:t>Recupera fichas y cronogramas.</w:t>
            </w:r>
          </w:p>
        </w:tc>
      </w:tr>
      <w:tr w:rsidR="009B620A" w14:paraId="4FD6902A" w14:textId="77777777" w:rsidTr="001C5E9A">
        <w:trPr>
          <w:cantSplit/>
        </w:trPr>
        <w:tc>
          <w:tcPr>
            <w:tcW w:w="6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6" w14:textId="77777777" w:rsidR="009B620A" w:rsidRDefault="00015AFF">
            <w:pPr>
              <w:spacing w:before="40" w:after="40" w:line="240" w:lineRule="auto"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7" w14:textId="77777777" w:rsidR="009B620A" w:rsidRDefault="00015AFF">
            <w:pPr>
              <w:spacing w:before="40" w:after="40" w:line="240" w:lineRule="auto"/>
              <w:jc w:val="center"/>
            </w:pPr>
            <w:r>
              <w:rPr>
                <w:sz w:val="22"/>
              </w:rPr>
              <w:t>HU-07</w:t>
            </w:r>
          </w:p>
        </w:tc>
        <w:tc>
          <w:tcPr>
            <w:tcW w:w="28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8" w14:textId="77777777" w:rsidR="009B620A" w:rsidRDefault="00015AFF">
            <w:pPr>
              <w:spacing w:before="40" w:after="40" w:line="240" w:lineRule="auto"/>
            </w:pPr>
            <w:r>
              <w:rPr>
                <w:sz w:val="22"/>
              </w:rPr>
              <w:t>Registrar pago de cuotas</w:t>
            </w:r>
          </w:p>
        </w:tc>
        <w:tc>
          <w:tcPr>
            <w:tcW w:w="502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9" w14:textId="77777777" w:rsidR="009B620A" w:rsidRDefault="00015AFF">
            <w:pPr>
              <w:spacing w:before="40" w:after="40" w:line="240" w:lineRule="auto"/>
            </w:pPr>
            <w:r>
              <w:rPr>
                <w:sz w:val="22"/>
              </w:rPr>
              <w:t>Requiere préstamo y cronograma confirmados.</w:t>
            </w:r>
          </w:p>
        </w:tc>
      </w:tr>
      <w:tr w:rsidR="009B620A" w14:paraId="4FD6902A" w14:textId="77777777" w:rsidTr="001C5E9A">
        <w:trPr>
          <w:cantSplit/>
        </w:trPr>
        <w:tc>
          <w:tcPr>
            <w:tcW w:w="648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6" w14:textId="77777777" w:rsidR="009B620A" w:rsidRDefault="00015AFF">
            <w:pPr>
              <w:spacing w:before="40" w:after="40" w:line="240" w:lineRule="auto"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936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7" w14:textId="77777777" w:rsidR="009B620A" w:rsidRDefault="00015AFF">
            <w:pPr>
              <w:spacing w:before="40" w:after="40" w:line="240" w:lineRule="auto"/>
              <w:jc w:val="center"/>
            </w:pPr>
            <w:r>
              <w:rPr>
                <w:sz w:val="22"/>
              </w:rPr>
              <w:t>HU-08</w:t>
            </w:r>
          </w:p>
        </w:tc>
        <w:tc>
          <w:tcPr>
            <w:tcW w:w="28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8" w14:textId="77777777" w:rsidR="009B620A" w:rsidRDefault="00015AFF">
            <w:pPr>
              <w:spacing w:before="40" w:after="40" w:line="240" w:lineRule="auto"/>
            </w:pPr>
            <w:r>
              <w:rPr>
                <w:sz w:val="22"/>
              </w:rPr>
              <w:t>Actualizar estados automáticamente</w:t>
            </w:r>
          </w:p>
        </w:tc>
        <w:tc>
          <w:tcPr>
            <w:tcW w:w="502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29" w14:textId="77777777" w:rsidR="009B620A" w:rsidRDefault="00015AFF">
            <w:pPr>
              <w:spacing w:before="40" w:after="40" w:line="240" w:lineRule="auto"/>
            </w:pPr>
            <w:r>
              <w:rPr>
                <w:sz w:val="22"/>
              </w:rPr>
              <w:t>Integra vencimientos, pagos y elegibilidad.</w:t>
            </w:r>
          </w:p>
        </w:tc>
      </w:tr>
    </w:tbl>
    <w:p w14:paraId="4FD68FB8" w14:textId="77777777" w:rsidR="009B620A" w:rsidRDefault="00015AFF">
      <w:r>
        <w:t xml:space="preserve"/>
      </w:r>
    </w:p>
    <w:p w14:paraId="4FD68FB8" w14:textId="77777777" w:rsidR="009B620A" w:rsidRDefault="00015AFF">
      <w:r>
        <w:t>Días 1 y 2: ajustar acceso, permisos por agencia, identidad y datos. Días 3 y 4: integrar cronograma, pagos y estados automáticos. Día 5: probar el flujo completo, desplegar y preparar la demostración.</w:t>
      </w:r>
    </w:p>
    <w:p>
      <w:r>
        <w:br w:type="page"/>
      </w:r>
    </w:p>
    <w:p w14:paraId="4FD69018" w14:textId="64332D66" w:rsidR="009B620A" w:rsidRDefault="00015AFF" w:rsidP="001C5E9A">
      <w:pPr>
        <w:pStyle w:val="Ttulo1"/>
      </w:pPr>
      <w:r>
        <w:t xml:space="preserve">Épica Gestionar acceso</w:t>
      </w:r>
    </w:p>
    <w:p w14:paraId="4FD68FB8" w14:textId="77777777" w:rsidR="009B620A" w:rsidRDefault="00015AFF">
      <w:r>
        <w:t>Permitir el acceso exclusivo de asesores autorizados con una de las cinco agencias asignadas. La creación de cuentas y recuperación de contraseñas quedan fuera del sprint.</w:t>
      </w:r>
    </w:p>
    <w:tbl>
      <w:tblPr>
        <w:tblStyle w:val="a"/>
        <w:tblW w:w="948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974"/>
      </w:tblGrid>
      <w:tr w:rsidR="009B620A" w14:paraId="4FD6904A" w14:textId="77777777" w:rsidTr="001C5E9A">
        <w:trPr>
          <w:cantSplit/>
        </w:trPr>
        <w:tc>
          <w:tcPr>
            <w:tcW w:w="451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48" w14:textId="77777777" w:rsidR="009B620A" w:rsidRDefault="00015AFF">
            <w:pPr>
              <w:spacing w:before="40" w:after="40" w:line="240" w:lineRule="auto"/>
            </w:pPr>
            <w:r>
              <w:rPr>
                <w:b/>
              </w:rPr>
              <w:t xml:space="preserve">HU-01</w:t>
            </w:r>
          </w:p>
        </w:tc>
        <w:tc>
          <w:tcPr>
            <w:tcW w:w="497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49" w14:textId="77777777" w:rsidR="009B620A" w:rsidRDefault="00015AFF">
            <w:pPr>
              <w:spacing w:before="40" w:after="40" w:line="240" w:lineRule="auto"/>
            </w:pPr>
            <w:r>
              <w:rPr>
                <w:b/>
              </w:rPr>
              <w:t xml:space="preserve">Iniciar sesión</w:t>
            </w:r>
          </w:p>
        </w:tc>
      </w:tr>
      <w:tr w:rsidR="009B620A" w14:paraId="4FD6904C" w14:textId="77777777" w:rsidTr="001C5E9A">
        <w:trPr>
          <w:cantSplit/>
        </w:trPr>
        <w:tc>
          <w:tcPr>
            <w:tcW w:w="9488" w:type="dxa"/>
            <w:gridSpan w:val="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4B" w14:textId="77777777" w:rsidR="009B620A" w:rsidRDefault="00015AFF">
            <w:pPr>
              <w:spacing w:before="40" w:after="40" w:line="240" w:lineRule="auto"/>
            </w:pPr>
            <w:r>
              <w:t>Como asesor de ventas, quiero iniciar sesión con mi cuenta autorizada, para operar desde la agencia que tengo asignada.</w:t>
            </w:r>
          </w:p>
        </w:tc>
      </w:tr>
      <w:tr w:rsidR="009B620A" w14:paraId="4FD69052" w14:textId="77777777" w:rsidTr="001C5E9A">
        <w:tc>
          <w:tcPr>
            <w:tcW w:w="9488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CA01. Credenciales obligatorias: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Solicita correo y contraseña; los campos vacíos impiden continuar.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CA02. Acceso autorizado: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Solo ingresa una cuenta válida y activa. El rechazo de credenciales no identifica cuál falló.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CA03. Agencia de sesión: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Obtiene asesor y agencia de la cuenta; no permite elegir otra agencia ni usar General.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CA04. Protección efectiva: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Pantallas y operaciones requieren sesión y permisos, incluso por URL directa o solicitudes alteradas.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CA05. Login limpio: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No muestra accesos rápidos ni contraseñas de demostración.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CA06. Resultado: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Abre Préstamos con cartera propia. La cabecera muestra nombre y rol, agencia, fecha de Perú y contador, en ese orden.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CA07. Sesión única: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Otro inicio válido de la misma cuenta reemplaza al anterior. La base lo bloquea y la interfaz lo detecta en hasta 15 segundos con conexión; las pestañas comparten sesión.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CA08. Inactividad: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Cierra tras 15 minutos sin interacción. Teclado, puntero y desplazamiento renuevan actividad con envíos limitados; el sondeo no renueva. Usa tiempo del servidor y no reactiva sesiones vencidas.</w:t>
            </w:r>
          </w:p>
        </w:tc>
      </w:tr>
    </w:tbl>
    <w:p w14:paraId="4FD68FB8" w14:textId="77777777" w:rsidR="009B620A" w:rsidRDefault="00015AFF">
      <w:r>
        <w:t xml:space="preserve"/>
      </w:r>
    </w:p>
    <w:tbl>
      <w:tblPr>
        <w:tblStyle w:val="a"/>
        <w:tblW w:w="948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974"/>
      </w:tblGrid>
      <w:tr w:rsidR="009B620A" w14:paraId="4FD6904A" w14:textId="77777777" w:rsidTr="001C5E9A">
        <w:trPr>
          <w:cantSplit/>
        </w:trPr>
        <w:tc>
          <w:tcPr>
            <w:tcW w:w="451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48" w14:textId="77777777" w:rsidR="009B620A" w:rsidRDefault="00015AFF">
            <w:pPr>
              <w:spacing w:before="40" w:after="40" w:line="240" w:lineRule="auto"/>
            </w:pPr>
            <w:r>
              <w:rPr>
                <w:b/>
              </w:rPr>
              <w:t xml:space="preserve">HU-02</w:t>
            </w:r>
          </w:p>
        </w:tc>
        <w:tc>
          <w:tcPr>
            <w:tcW w:w="497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49" w14:textId="77777777" w:rsidR="009B620A" w:rsidRDefault="00015AFF">
            <w:pPr>
              <w:spacing w:before="40" w:after="40" w:line="240" w:lineRule="auto"/>
            </w:pPr>
            <w:r>
              <w:rPr>
                <w:b/>
              </w:rPr>
              <w:t xml:space="preserve">Cerrar sesión</w:t>
            </w:r>
          </w:p>
        </w:tc>
      </w:tr>
      <w:tr w:rsidR="009B620A" w14:paraId="4FD6904C" w14:textId="77777777" w:rsidTr="001C5E9A">
        <w:trPr>
          <w:cantSplit/>
        </w:trPr>
        <w:tc>
          <w:tcPr>
            <w:tcW w:w="9488" w:type="dxa"/>
            <w:gridSpan w:val="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4B" w14:textId="77777777" w:rsidR="009B620A" w:rsidRDefault="00015AFF">
            <w:pPr>
              <w:spacing w:before="40" w:after="40" w:line="240" w:lineRule="auto"/>
            </w:pPr>
            <w:r>
              <w:t>Como asesor de ventas, quiero cerrar mi sesión, para impedir que otra persona opere con mi cuenta.</w:t>
            </w:r>
          </w:p>
        </w:tc>
      </w:tr>
      <w:tr w:rsidR="009B620A" w14:paraId="4FD69052" w14:textId="77777777" w:rsidTr="001C5E9A">
        <w:tc>
          <w:tcPr>
            <w:tcW w:w="9488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CA01. Opción disponible: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Cerrar sesión permanece visible durante una sesión activa.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CA02. Finalización: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Invalida la sesión actual y vuelve al acceso. Las rutas protegidas exigen nuevo ingreso; cerrar una sesión antigua no revoca una posterior de otra computadora.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CA03. Borradores: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Advierte antes de abandonar manualmente datos sin confirmar. El cierre obligatorio pierde borradores; las verificaciones guardadas y operaciones confirmadas permanecen.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CA04. Aviso de vencimiento: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Contador ámbar en los últimos dos minutos y rojo en el último. El aviso ofrece Continuar sesión o Cerrar sesión; continuar exige sesión aún válida.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CA05. Cierre obligatorio: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Inactividad, sesión reemplazada o cuenta sin acceso bloquean operaciones y devuelven al inicio con el motivo.</w:t>
            </w:r>
          </w:p>
        </w:tc>
      </w:tr>
    </w:tbl>
    <w:p w14:paraId="4FD69018" w14:textId="64332D66" w:rsidR="009B620A" w:rsidRDefault="00015AFF" w:rsidP="001C5E9A">
      <w:pPr>
        <w:pStyle w:val="Ttulo1"/>
        <w:pageBreakBefore/>
      </w:pPr>
      <w:r>
        <w:t xml:space="preserve">Épica Gestionar préstamos y cobranza</w:t>
      </w:r>
    </w:p>
    <w:p w14:paraId="4FD68FB8" w14:textId="77777777" w:rsidR="009B620A" w:rsidRDefault="00015AFF">
      <w:r>
        <w:t>Las HU-03 a HU-08 comparten identidad, préstamos, cronogramas y pagos. La condición financiera se deriva de las obligaciones del cliente y no se cambia manualmente. Los datos contractuales confirmados permanecen sin edición; los pagos se registran como nuevas operaciones.</w:t>
      </w:r>
    </w:p>
    <w:tbl>
      <w:tblPr>
        <w:tblStyle w:val="a"/>
        <w:tblW w:w="948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974"/>
      </w:tblGrid>
      <w:tr w:rsidR="009B620A" w14:paraId="4FD6904A" w14:textId="77777777" w:rsidTr="001C5E9A">
        <w:trPr>
          <w:cantSplit/>
        </w:trPr>
        <w:tc>
          <w:tcPr>
            <w:tcW w:w="451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48" w14:textId="77777777" w:rsidR="009B620A" w:rsidRDefault="00015AFF">
            <w:pPr>
              <w:spacing w:before="40" w:after="40" w:line="240" w:lineRule="auto"/>
            </w:pPr>
            <w:r>
              <w:rPr>
                <w:b/>
              </w:rPr>
              <w:t xml:space="preserve">HU-03</w:t>
            </w:r>
          </w:p>
        </w:tc>
        <w:tc>
          <w:tcPr>
            <w:tcW w:w="497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49" w14:textId="77777777" w:rsidR="009B620A" w:rsidRDefault="00015AFF">
            <w:pPr>
              <w:spacing w:before="40" w:after="40" w:line="240" w:lineRule="auto"/>
            </w:pPr>
            <w:r>
              <w:rPr>
                <w:b/>
              </w:rPr>
              <w:t xml:space="preserve">Validar y registrar cliente</w:t>
            </w:r>
          </w:p>
        </w:tc>
      </w:tr>
      <w:tr w:rsidR="009B620A" w14:paraId="4FD6904C" w14:textId="77777777" w:rsidTr="001C5E9A">
        <w:trPr>
          <w:cantSplit/>
        </w:trPr>
        <w:tc>
          <w:tcPr>
            <w:tcW w:w="9488" w:type="dxa"/>
            <w:gridSpan w:val="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4B" w14:textId="77777777" w:rsidR="009B620A" w:rsidRDefault="00015AFF">
            <w:pPr>
              <w:spacing w:before="40" w:after="40" w:line="240" w:lineRule="auto"/>
            </w:pPr>
            <w:r>
              <w:t>Como asesor de ventas, quiero verificar la identidad y vigencia del DNI, para registrar un cliente confiable o revalidar su ficha antes de un nuevo préstamo.</w:t>
            </w:r>
          </w:p>
        </w:tc>
      </w:tr>
      <w:tr w:rsidR="009B620A" w14:paraId="4FD69052" w14:textId="77777777" w:rsidTr="001C5E9A">
        <w:tc>
          <w:tcPr>
            <w:tcW w:w="9488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CA01. Documento admitido: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DNI peruano de ocho dígitos; RUC de once, prefijo 10 o 20 y dígito verificador. Conserva ceros iniciales y valida en pantalla y servidor. Extranjería y otros prefijos quedan fuera.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CA02. Entrada y borrador: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Reutiliza la ficha vigente entre agencias sin duplicar consultas de DNI. Personas y empresa permanecen en memoria hasta confirmar el préstamo. Cambiar DNI repite vínculo e identidad; no edita nombres. Abandonar descarta el borrador.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CA03. Identidad exacta: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Consulta identidad para nuevos o revalidaciones. Nombres y apellidos originales no se editan; cambiar documento exige repetir su comprobación.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CA04. Vigencia acreditada: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Registra caducidad y confirma DNI original y presencia con dos casillas. Genera referencias descriptivas; esta revisión no acredita una consulta oficial de fallecimiento.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CA05. Estados separados: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Verificación Pendiente, Aprobada, Caducada o Rechazada, separada de la condición de pago. Fallecido no es una condición financiera editable.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CA06. Caducidad automática: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El DNI es vigente hasta su caducidad inclusive. Desde el día siguiente bloquea nuevos préstamos; revalidar exige revisar el documento renovado.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CA07. Fallo o rechazo: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Documento inexistente o consulta inconclusa impiden verificar. Un fallo técnico no se guarda como rechazo; permite reintentar y no bloquea pagar deudas existentes. El aviso de Pagos exige deuda pendiente del RUC consultado.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CA08. Revalidación independiente: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Desde ficha consulta automáticamente el documento fijo y regresa al guardar. Conserva evidencia, fecha, asesor, agencia e historial compartido; permite actualizar datos vigentes y no elimina atrasos.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CA09. SUNAT y alcance: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SUNAT compara razón social, estado, condición y domicilio. Permite guardar consulta firmada sin cambios o con observaciones. No edita datos externos ni revalida DNI, propiedad o facultades; no hay actualización periódica.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CA10. Representación: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RUC 20 consulta API Perú y exige DNI completo coincidente con un representante de ese RUC. Admite varias personas y elige quien solicita y firma. Documentos ocultos, respuesta vacía o fallo impiden continuar. No pide propietario ni certificados; conserva verificación de identidad y presencia.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CA11. Consulta firmada: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El flujo vigente no exige referencias documentales ni cargas. La consulta de representantes se firma con asesor y RUC y vence a los 30 minutos. El servidor valida firma, RUC y DNI al confirmar; no acepta un vínculo declarado solo por el navegador.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CA12. Corrección visible: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El DNI admite ocho dígitos y conserva ceros iniciales. Cambiarlo limpia la persona y exige validar el nuevo vínculo. Renovar consulta descarta la validación previa; Atrás conserva el borrador y las condiciones.</w:t>
            </w:r>
          </w:p>
        </w:tc>
      </w:tr>
    </w:tbl>
    <w:p>
      <w:r>
        <w:br w:type="page"/>
      </w:r>
    </w:p>
    <w:tbl>
      <w:tblPr>
        <w:tblStyle w:val="a"/>
        <w:tblW w:w="948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974"/>
      </w:tblGrid>
      <w:tr w:rsidR="009B620A" w14:paraId="4FD6904A" w14:textId="77777777" w:rsidTr="001C5E9A">
        <w:trPr>
          <w:cantSplit/>
        </w:trPr>
        <w:tc>
          <w:tcPr>
            <w:tcW w:w="451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48" w14:textId="77777777" w:rsidR="009B620A" w:rsidRDefault="00015AFF">
            <w:pPr>
              <w:spacing w:before="40" w:after="40" w:line="240" w:lineRule="auto"/>
            </w:pPr>
            <w:r>
              <w:rPr>
                <w:b/>
              </w:rPr>
              <w:t xml:space="preserve">HU-04</w:t>
            </w:r>
          </w:p>
        </w:tc>
        <w:tc>
          <w:tcPr>
            <w:tcW w:w="497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49" w14:textId="77777777" w:rsidR="009B620A" w:rsidRDefault="00015AFF">
            <w:pPr>
              <w:spacing w:before="40" w:after="40" w:line="240" w:lineRule="auto"/>
            </w:pPr>
            <w:r>
              <w:rPr>
                <w:b/>
              </w:rPr>
              <w:t xml:space="preserve">Registrar préstamo</w:t>
            </w:r>
          </w:p>
        </w:tc>
      </w:tr>
      <w:tr w:rsidR="009B620A" w14:paraId="4FD6904C" w14:textId="77777777" w:rsidTr="001C5E9A">
        <w:trPr>
          <w:cantSplit/>
        </w:trPr>
        <w:tc>
          <w:tcPr>
            <w:tcW w:w="9488" w:type="dxa"/>
            <w:gridSpan w:val="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4B" w14:textId="77777777" w:rsidR="009B620A" w:rsidRDefault="00015AFF">
            <w:pPr>
              <w:spacing w:before="40" w:after="40" w:line="240" w:lineRule="auto"/>
            </w:pPr>
            <w:r>
              <w:t>Como asesor de ventas, quiero registrar el monto y plazo de un cliente elegible, para formalizar su préstamo sin superar el capital permitido.</w:t>
            </w:r>
          </w:p>
        </w:tc>
      </w:tr>
      <w:tr w:rsidR="009B620A" w14:paraId="4FD69052" w14:textId="77777777" w:rsidTr="001C5E9A">
        <w:tc>
          <w:tcPr>
            <w:tcW w:w="9488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</w:rPr>
              <w:t xml:space="preserve">• CA01. Cliente previo: </w:t>
            </w:r>
            <w:r>
              <w:rPr>
                <w:b w:val="0"/>
              </w:rPr>
            </w:r>
            <w:r>
              <w:rPr>
                <w:b w:val="0"/>
              </w:rPr>
              <w:t>Reutiliza cliente y documento desde HU-03 o ficha, sin volver a escribir identidad ni abrir otro buscador.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</w:rPr>
              <w:t xml:space="preserve">• CA02. Elegibilidad automática: </w:t>
            </w:r>
            <w:r>
              <w:rPr>
                <w:b w:val="0"/>
              </w:rPr>
            </w:r>
            <w:r>
              <w:rPr>
                <w:b w:val="0"/>
              </w:rPr>
              <w:t>Exige identidad vigente, sin atrasos, historial conciliado, capital y autorización cuando corresponda. DNI personal no exige estado SUNAT del RUC 10 asociado. Por RUC exige ACTIVO/HABIDO. RUC 20 añade coincidencia del DNI en la API y presencia del representante; confirma inmediatamente al superar los controles.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</w:rPr>
              <w:t xml:space="preserve">• CA03. Datos de sesión: </w:t>
            </w:r>
            <w:r>
              <w:rPr>
                <w:b w:val="0"/>
              </w:rPr>
            </w:r>
            <w:r>
              <w:rPr>
                <w:b w:val="0"/>
              </w:rPr>
              <w:t>Fecha de Perú, agencia y asesor provienen de la sesión y no son editables.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</w:rPr>
              <w:t xml:space="preserve">• CA04. Monto: </w:t>
            </w:r>
            <w:r>
              <w:rPr>
                <w:b w:val="0"/>
              </w:rPr>
            </w:r>
            <w:r>
              <w:rPr>
                <w:b w:val="0"/>
              </w:rPr>
              <w:t>Inicial 0.00, punto fijo y solo dígitos en soles y dos cifras de centavos. Mínimo S/ 0.01 y máximo disponible, hasta S/ 10 000; cero, signos, letras o precisión adicional impiden continuar.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</w:rPr>
              <w:t xml:space="preserve">• CA05. Capital global: </w:t>
            </w:r>
            <w:r>
              <w:rPr>
                <w:b w:val="0"/>
              </w:rPr>
            </w:r>
            <w:r>
              <w:rPr>
                <w:b w:val="0"/>
              </w:rPr>
              <w:t>Suma préstamos personales, RUC 10 y préstamos RUC 20 de la misma persona en las cinco agencias, hasta S/ 10 000. Cada préstamo RUC 20 fija su representante; cambiarlo en otro préstamo no traslada deuda. Solo amortización pagada libera cupo.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</w:rPr>
              <w:t xml:space="preserve">• CA06. Concurrencia: </w:t>
            </w:r>
            <w:r>
              <w:rPr>
                <w:b w:val="0"/>
              </w:rPr>
            </w:r>
            <w:r>
              <w:rPr>
                <w:b w:val="0"/>
              </w:rPr>
              <w:t>Repite elegibilidad y cupo al confirmar de forma transaccional para impedir exceder el capital con solicitudes simultáneas.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</w:rPr>
              <w:t xml:space="preserve">• CA07. Plazo y tasa: </w:t>
            </w:r>
            <w:r>
              <w:rPr>
                <w:b w:val="0"/>
              </w:rPr>
            </w:r>
            <w:r>
              <w:rPr>
                <w:b w:val="0"/>
              </w:rPr>
              <w:t>Plazo inicial 0; solo enteros de 1 a 60 para continuar. TEA fija del 30 %, no porcentaje plano para cualquier duración.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</w:rPr>
              <w:t xml:space="preserve">• CA08. Confirmación conjunta: </w:t>
            </w:r>
            <w:r>
              <w:rPr>
                <w:b w:val="0"/>
              </w:rPr>
            </w:r>
            <w:r>
              <w:rPr>
                <w:b w:val="0"/>
              </w:rPr>
              <w:t>Revisar cronograma no guarda. Confirmar crea personas, empresa, préstamo, copia contractual y cuotas en una transacción, o revierte todo. No crea solicitud pendiente ni pide PDF. Firma de consulta mayor de 30 minutos exige renovarla; reintentar no duplica operaciones.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</w:rPr>
              <w:t xml:space="preserve">• CA09. Resultado protegido: </w:t>
            </w:r>
            <w:r>
              <w:rPr>
                <w:b w:val="0"/>
              </w:rPr>
            </w:r>
            <w:r>
              <w:rPr>
                <w:b w:val="0"/>
              </w:rPr>
              <w:t>El préstamo pertenece a la agencia de sesión y añade allí al titular sin duplicar ficha ni trasladar préstamos. No permite editar ni anular lo confirmado.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</w:rPr>
              <w:t xml:space="preserve">• CA10. Pasos y regreso: </w:t>
            </w:r>
            <w:r>
              <w:rPr>
                <w:b w:val="0"/>
              </w:rPr>
            </w:r>
            <w:r>
              <w:rPr>
                <w:b w:val="0"/>
              </w:rPr>
              <w:t>Cliente → Condiciones → Cronograma, también para RUC 20. Tipo modificable solo en identificación. Sin Documentación, Ver solicitudes, Actualizar revisión ni Ir a clientes. Atrás conserva el borrador; salir por enlaces protegidos advierte de datos pendientes. Cambiar DNI exige validar de nuevo.</w:t>
            </w:r>
          </w:p>
        </w:tc>
      </w:tr>
    </w:tbl>
    <w:p>
      <w:r>
        <w:br w:type="page"/>
      </w:r>
    </w:p>
    <w:tbl>
      <w:tblPr>
        <w:tblStyle w:val="a"/>
        <w:tblW w:w="948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974"/>
      </w:tblGrid>
      <w:tr w:rsidR="009B620A" w14:paraId="4FD6904A" w14:textId="77777777" w:rsidTr="001C5E9A">
        <w:trPr>
          <w:cantSplit/>
        </w:trPr>
        <w:tc>
          <w:tcPr>
            <w:tcW w:w="451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48" w14:textId="77777777" w:rsidR="009B620A" w:rsidRDefault="00015AFF">
            <w:pPr>
              <w:spacing w:before="40" w:after="40" w:line="240" w:lineRule="auto"/>
            </w:pPr>
            <w:r>
              <w:rPr>
                <w:b/>
              </w:rPr>
              <w:t xml:space="preserve">HU-05</w:t>
            </w:r>
          </w:p>
        </w:tc>
        <w:tc>
          <w:tcPr>
            <w:tcW w:w="497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49" w14:textId="77777777" w:rsidR="009B620A" w:rsidRDefault="00015AFF">
            <w:pPr>
              <w:spacing w:before="40" w:after="40" w:line="240" w:lineRule="auto"/>
            </w:pPr>
            <w:r>
              <w:rPr>
                <w:b/>
              </w:rPr>
              <w:t xml:space="preserve">Generar y entregar cronograma</w:t>
            </w:r>
          </w:p>
        </w:tc>
      </w:tr>
      <w:tr w:rsidR="009B620A" w14:paraId="4FD6904C" w14:textId="77777777" w:rsidTr="001C5E9A">
        <w:trPr>
          <w:cantSplit/>
        </w:trPr>
        <w:tc>
          <w:tcPr>
            <w:tcW w:w="9488" w:type="dxa"/>
            <w:gridSpan w:val="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4B" w14:textId="77777777" w:rsidR="009B620A" w:rsidRDefault="00015AFF">
            <w:pPr>
              <w:spacing w:before="40" w:after="40" w:line="240" w:lineRule="auto"/>
            </w:pPr>
            <w:r>
              <w:t>Como asesor de ventas, quiero generar y entregar el cronograma, para que el cliente conozca sus cuotas mensuales, intereses y vencimientos.</w:t>
            </w:r>
          </w:p>
        </w:tc>
      </w:tr>
      <w:tr w:rsidR="009B620A" w14:paraId="4FD69052" w14:textId="77777777" w:rsidTr="001C5E9A">
        <w:tc>
          <w:tcPr>
            <w:tcW w:w="9488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</w:rPr>
              <w:t xml:space="preserve">• CA01. Entradas: </w:t>
            </w:r>
            <w:r>
              <w:rPr>
                <w:b w:val="0"/>
              </w:rPr>
            </w:r>
            <w:r>
              <w:rPr>
                <w:b w:val="0"/>
              </w:rPr>
              <w:t>Usa monto, fecha, plazo y TEA del préstamo; genera una cuota por mes.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</w:rPr>
              <w:t xml:space="preserve">• CA02. Cálculo: </w:t>
            </w:r>
            <w:r>
              <w:rPr>
                <w:b w:val="0"/>
              </w:rPr>
            </w:r>
            <w:r>
              <w:rPr>
                <w:b w:val="0"/>
              </w:rPr>
              <w:t>TEM = (1 + 0,30)^(1/12) − 1, aproximadamente 2,210445 %. Sistema francés: interés sobre saldo y amortización como cuota menos interés.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</w:rPr>
              <w:t xml:space="preserve">• CA03. Fechas cada 30 días: </w:t>
            </w:r>
            <w:r>
              <w:rPr>
                <w:b w:val="0"/>
              </w:rPr>
            </w:r>
            <w:r>
              <w:rPr>
                <w:b w:val="0"/>
              </w:rPr>
              <w:t>Suma 30 días por cuota a la fecha del préstamo. Considera cambios de mes, año y bisiestos, sin ajuste por fines de semana. Conserva las fechas de cuotas ya confirmadas.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</w:rPr>
              <w:t xml:space="preserve">• CA04. Detalle: </w:t>
            </w:r>
            <w:r>
              <w:rPr>
                <w:b w:val="0"/>
              </w:rPr>
            </w:r>
            <w:r>
              <w:rPr>
                <w:b w:val="0"/>
              </w:rPr>
              <w:t>Muestra número, vencimiento, cuota, interés, amortización y saldo; identifica titular, código, agencia, monto, plazo, TEA, TEM y totales.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</w:rPr>
              <w:t xml:space="preserve">• CA05. Redondeo y cargos: </w:t>
            </w:r>
            <w:r>
              <w:rPr>
                <w:b w:val="0"/>
              </w:rPr>
            </w:r>
            <w:r>
              <w:rPr>
                <w:b w:val="0"/>
              </w:rPr>
              <w:t>Dos decimales y última cuota ajustada a saldo cero. Sin comisiones, seguros, penalidades ni recargos por atraso.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</w:rPr>
              <w:t xml:space="preserve">• CA06. Consistencia: </w:t>
            </w:r>
            <w:r>
              <w:rPr>
                <w:b w:val="0"/>
              </w:rPr>
            </w:r>
            <w:r>
              <w:rPr>
                <w:b w:val="0"/>
              </w:rPr>
              <w:t>Guarda el cronograma confirmado sin recalcularlo al consultar o pagar. RUC 20 conserva empresa, RUC, representante y DNI originales en el préstamo; otra persona posterior no cambia el contrato ni la deuda anterior. Solo emite contrato para un préstamo confirmado y bloquea si falta la copia completa del firmante.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</w:rPr>
              <w:t xml:space="preserve">• CA07. Descarga e impresión: </w:t>
            </w:r>
            <w:r>
              <w:rPr>
                <w:b w:val="0"/>
              </w:rPr>
            </w:r>
            <w:r>
              <w:rPr>
                <w:b w:val="0"/>
              </w:rPr>
              <w:t>Cronograma agrupa PDF e impresión. Contrato agrupa Word e impresión/guardar PDF, con plantilla adaptada del profesor que termina en las firmas, con nombre, DNI y calidad del firmante, sin anexo de condiciones. Descargar de nuevo no crea préstamo.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</w:rPr>
              <w:t xml:space="preserve">• CA08. Caso financiero: </w:t>
            </w:r>
            <w:r>
              <w:rPr>
                <w:b w:val="0"/>
              </w:rPr>
            </w:r>
            <w:r>
              <w:rPr>
                <w:b w:val="0"/>
              </w:rPr>
              <w:t>Para S/ 1 000 a seis meses: primeras cinco cuotas S/ 179,80 y última S/ 179,77; capital S/ 1 000, interés S/ 78,77 y total S/ 1 078,77.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</w:rPr>
              <w:t xml:space="preserve">• CA09. Caso de calendario: </w:t>
            </w:r>
            <w:r>
              <w:rPr>
                <w:b w:val="0"/>
              </w:rPr>
            </w:r>
            <w:r>
              <w:rPr>
                <w:b w:val="0"/>
              </w:rPr>
              <w:t>Desde 22/10/2026 vence el 21/11/2026, 21/12/2026 y 20/01/2027. Desde 31/01/2028 usa 01/03/2028 y 31/03/2028; la tasa por período se mantiene.</w:t>
            </w:r>
          </w:p>
        </w:tc>
      </w:tr>
    </w:tbl>
    <w:p>
      <w:r>
        <w:br w:type="page"/>
      </w:r>
    </w:p>
    <w:tbl>
      <w:tblPr>
        <w:tblStyle w:val="a"/>
        <w:tblW w:w="948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974"/>
      </w:tblGrid>
      <w:tr w:rsidR="009B620A" w14:paraId="4FD6904A" w14:textId="77777777" w:rsidTr="001C5E9A">
        <w:trPr>
          <w:cantSplit/>
        </w:trPr>
        <w:tc>
          <w:tcPr>
            <w:tcW w:w="451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48" w14:textId="77777777" w:rsidR="009B620A" w:rsidRDefault="00015AFF">
            <w:pPr>
              <w:spacing w:before="40" w:after="40" w:line="240" w:lineRule="auto"/>
            </w:pPr>
            <w:r>
              <w:rPr>
                <w:b/>
              </w:rPr>
              <w:t xml:space="preserve">HU-06</w:t>
            </w:r>
          </w:p>
        </w:tc>
        <w:tc>
          <w:tcPr>
            <w:tcW w:w="497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49" w14:textId="77777777" w:rsidR="009B620A" w:rsidRDefault="00015AFF">
            <w:pPr>
              <w:spacing w:before="40" w:after="40" w:line="240" w:lineRule="auto"/>
            </w:pPr>
            <w:r>
              <w:rPr>
                <w:b/>
              </w:rPr>
              <w:t xml:space="preserve">Consultar clientes y cartera propia</w:t>
            </w:r>
          </w:p>
        </w:tc>
      </w:tr>
      <w:tr w:rsidR="009B620A" w14:paraId="4FD6904C" w14:textId="77777777" w:rsidTr="001C5E9A">
        <w:trPr>
          <w:cantSplit/>
        </w:trPr>
        <w:tc>
          <w:tcPr>
            <w:tcW w:w="9488" w:type="dxa"/>
            <w:gridSpan w:val="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4B" w14:textId="77777777" w:rsidR="009B620A" w:rsidRDefault="00015AFF">
            <w:pPr>
              <w:spacing w:before="40" w:after="40" w:line="240" w:lineRule="auto"/>
            </w:pPr>
            <w:r>
              <w:t>Como asesor de ventas, quiero consultar clientes y la cartera de mi agencia, para conocer su situación y recuperar los cronogramas autorizados.</w:t>
            </w:r>
          </w:p>
        </w:tc>
      </w:tr>
      <w:tr w:rsidR="009B620A" w14:paraId="4FD69052" w14:textId="77777777" w:rsidTr="001C5E9A">
        <w:tc>
          <w:tcPr>
            <w:tcW w:w="9488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6904D" w14:textId="77777777" w:rsidR="009B620A" w:rsidRDefault="00015AFF">
            <w:pPr>
              <w:spacing w:before="0" w:after="4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CA01. Cartera propia: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Solo operaciones originadas en la agencia, de más recientes a antiguas; también se restringe detalle y servidor.</w:t>
            </w:r>
          </w:p>
          <w:p w14:paraId="4FD6904D" w14:textId="77777777" w:rsidR="009B620A" w:rsidRDefault="00015AFF">
            <w:pPr>
              <w:spacing w:before="0" w:after="4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CA02. Listado y filtros: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Activos por defecto; filtros Activos/Cancelados/Todos y Personas/Empresas/Todos. Busca DNI, RUC o PR-. Documento muestra DNI personal o RUC empresarial, con monto, plazo, fecha, estado y detalle.</w:t>
            </w:r>
          </w:p>
          <w:p w14:paraId="4FD6904D" w14:textId="77777777" w:rsidR="009B620A" w:rsidRDefault="00015AFF">
            <w:pPr>
              <w:spacing w:before="0" w:after="4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CA03. Clientes de la agencia: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Titulares y representantes de préstamos confirmados locales, incluidos pagados. DNI/RUC 10 figura en Personas con DNI y en Negocios y empresas con RUC; Todos conserva una fila. Identidad y cobros ajenos no incorporan personas a la cartera.</w:t>
            </w:r>
          </w:p>
          <w:p w14:paraId="4FD6904D" w14:textId="77777777" w:rsidR="009B620A" w:rsidRDefault="00015AFF">
            <w:pPr>
              <w:spacing w:before="0" w:after="4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CA04. Ficha y privacidad de cartera: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DNI/RUC 10 comparten ficha; RUC 20 conserva su empresa y muestra el representante actual. Repetir el RUC permite otro préstamo con representante validado por API, sin alterar contratos ni responsables anteriores. El detalle mantiene privacidad por agencia.</w:t>
            </w:r>
          </w:p>
          <w:p w14:paraId="4FD6904D" w14:textId="77777777" w:rsidR="009B620A" w:rsidRDefault="00015AFF">
            <w:pPr>
              <w:spacing w:before="0" w:after="4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CA05. Continuar atención: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Solicitar préstamo ofrece DNI/RUC 10 si existen ambos y exige elegibilidad y cupo. Para RUC 20 abre la validación del representante antes de determinar su capital. Revalidar datos ofrece DNI/RUC 10 o SUNAT para RUC 20. Incluye Consultar para pagar y Ver historial.</w:t>
            </w:r>
          </w:p>
          <w:p w14:paraId="4FD6904D" w14:textId="77777777" w:rsidR="009B620A" w:rsidRDefault="00015AFF">
            <w:pPr>
              <w:spacing w:before="0" w:after="4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CA06. Resumen del detalle: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Detalle muestra Total a pagar, Total pagado y Saldo por pagar, con estado, TEA, TEM e interés total; diseño adaptable a móvil.</w:t>
            </w:r>
          </w:p>
          <w:p w14:paraId="4FD6904D" w14:textId="77777777" w:rsidR="009B620A" w:rsidRDefault="00015AFF">
            <w:pPr>
              <w:spacing w:before="0" w:after="4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CA07. Cuotas y acceso al cobro: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Registrar pago carga el préstamo y cuotas automáticamente con código/tipo fijos y regreso al mismo detalle. Desplaza al titular; no confirma el cobro.</w:t>
            </w:r>
          </w:p>
          <w:p w14:paraId="4FD6904D" w14:textId="77777777" w:rsidR="009B620A" w:rsidRDefault="00015AFF">
            <w:pPr>
              <w:spacing w:before="0" w:after="4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CA08. Cobro entre agencias: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Pagos localiza deudas entre agencias por DNI, RUC o código. No incorpora préstamos ajenos a la cartera ni habilita sus detalles ordinarios.</w:t>
            </w:r>
          </w:p>
          <w:p w14:paraId="4FD6904D" w14:textId="77777777" w:rsidR="009B620A" w:rsidRDefault="00015AFF">
            <w:pPr>
              <w:spacing w:before="0" w:after="4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CA09. Documento y resultados vacíos: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Recupera documentos sin alterar el préstamo. Una búsqueda vacía informa que no hay coincidencias, sin mostrar registros ajenos.</w:t>
            </w:r>
          </w:p>
          <w:p w14:paraId="4FD6904D" w14:textId="77777777" w:rsidR="009B620A" w:rsidRDefault="00015AFF">
            <w:pPr>
              <w:spacing w:before="0" w:after="4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CA10. Formato de búsqueda: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DNI de ocho dígitos y RUC válido de once. PR- fijo más ocho hexadecimales en mayúsculas; pegar código completo no duplica prefijo. Entrada inválida impide consultar.</w:t>
            </w:r>
          </w:p>
          <w:p w14:paraId="4FD6904D" w14:textId="77777777" w:rsidR="009B620A" w:rsidRDefault="00015AFF">
            <w:pPr>
              <w:spacing w:before="0" w:after="40" w:line="240" w:lineRule="auto"/>
              <w:ind w:left="216" w:hanging="216"/>
              <w:keepNext w:val="0"/>
              <w:keepLines/>
            </w:pPr>
            <w:r>
              <w:rPr>
                <w:b/>
                <w:sz w:val="20"/>
              </w:rPr>
              <w:t xml:space="preserve">• CA11. Confirmación directa: </w:t>
            </w:r>
            <w:r>
              <w:rPr>
                <w:b w:val="0"/>
                <w:sz w:val="20"/>
              </w:rPr>
            </w:r>
            <w:r>
              <w:rPr>
                <w:b w:val="0"/>
                <w:sz w:val="20"/>
              </w:rPr>
              <w:t>Nuevo préstamo RUC 20 confirma directamente. El menú retira Solicitudes de préstamo y la base bloquea nuevos envíos y evaluaciones documentales. Conserva solicitudes previas y sus documentos como historial; no modifica préstamos anteriores.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br w:type="page"/>
      </w:r>
    </w:p>
    <w:tbl>
      <w:tblPr>
        <w:tblStyle w:val="a"/>
        <w:tblW w:w="948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974"/>
      </w:tblGrid>
      <w:tr w:rsidR="009B620A" w14:paraId="4FD6904A" w14:textId="77777777" w:rsidTr="001C5E9A">
        <w:trPr>
          <w:cantSplit/>
        </w:trPr>
        <w:tc>
          <w:tcPr>
            <w:tcW w:w="451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48" w14:textId="77777777" w:rsidR="009B620A" w:rsidRDefault="00015AFF">
            <w:pPr>
              <w:spacing w:before="40" w:after="40" w:line="240" w:lineRule="auto"/>
            </w:pPr>
            <w:r>
              <w:rPr>
                <w:b/>
              </w:rPr>
              <w:t xml:space="preserve">HU-07</w:t>
            </w:r>
          </w:p>
        </w:tc>
        <w:tc>
          <w:tcPr>
            <w:tcW w:w="497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49" w14:textId="77777777" w:rsidR="009B620A" w:rsidRDefault="00015AFF">
            <w:pPr>
              <w:spacing w:before="40" w:after="40" w:line="240" w:lineRule="auto"/>
            </w:pPr>
            <w:r>
              <w:rPr>
                <w:b/>
              </w:rPr>
              <w:t xml:space="preserve">Registrar pago de cuotas</w:t>
            </w:r>
          </w:p>
        </w:tc>
      </w:tr>
      <w:tr w:rsidR="009B620A" w14:paraId="4FD6904C" w14:textId="77777777" w:rsidTr="001C5E9A">
        <w:trPr>
          <w:cantSplit/>
        </w:trPr>
        <w:tc>
          <w:tcPr>
            <w:tcW w:w="9488" w:type="dxa"/>
            <w:gridSpan w:val="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4B" w14:textId="77777777" w:rsidR="009B620A" w:rsidRDefault="00015AFF">
            <w:pPr>
              <w:spacing w:before="40" w:after="40" w:line="240" w:lineRule="auto"/>
            </w:pPr>
            <w:r>
              <w:t>Como asesor de ventas, quiero registrar el pago de cuotas de un préstamo, incluso de otra agencia, para actualizar la deuda y entregar constancia del cobro.</w:t>
            </w:r>
          </w:p>
        </w:tc>
      </w:tr>
      <w:tr w:rsidR="009B620A" w14:paraId="4FD69052" w14:textId="77777777" w:rsidTr="001C5E9A">
        <w:tc>
          <w:tcPr>
            <w:tcW w:w="9488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2"/>
              </w:rPr>
              <w:t xml:space="preserve">• CA01. Localización: </w:t>
            </w:r>
            <w:r>
              <w:rPr>
                <w:b w:val="0"/>
                <w:sz w:val="22"/>
              </w:rPr>
            </w:r>
            <w:r>
              <w:rPr>
                <w:b w:val="0"/>
                <w:sz w:val="22"/>
              </w:rPr>
              <w:t>DNI o RUC 10 reúne préstamos personales y los RUC 20 vinculados a esa persona al confirmar. RUC 20 reúne préstamos de esa empresa, incluso con distintos representantes. PR- identifica un préstamo. Permite cobrar entre agencias sin cambiar el responsable; desde ficha o detalle conserva contexto y regreso.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2"/>
              </w:rPr>
              <w:t xml:space="preserve">• CA02. Datos de revisión: </w:t>
            </w:r>
            <w:r>
              <w:rPr>
                <w:b w:val="0"/>
                <w:sz w:val="22"/>
              </w:rPr>
            </w:r>
            <w:r>
              <w:rPr>
                <w:b w:val="0"/>
                <w:sz w:val="22"/>
              </w:rPr>
              <w:t>Muestra titular, código, agencia de origen, deuda y cuotas. No exige DNI vigente, RUC habilitado ni ausencia de atrasos para pagar.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2"/>
              </w:rPr>
              <w:t xml:space="preserve">• CA03. Selección: </w:t>
            </w:r>
            <w:r>
              <w:rPr>
                <w:b w:val="0"/>
                <w:sz w:val="22"/>
              </w:rPr>
            </w:r>
            <w:r>
              <w:rPr>
                <w:b w:val="0"/>
                <w:sz w:val="22"/>
              </w:rPr>
              <w:t>Cuotas completas consecutivas desde la pendiente más antigua del préstamo. Admite la próxima cuota sin recalcular; excluye abonos parciales y pagos extraordinarios a capital.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2"/>
              </w:rPr>
              <w:t xml:space="preserve">• CA04. Importe y confirmación: </w:t>
            </w:r>
            <w:r>
              <w:rPr>
                <w:b w:val="0"/>
                <w:sz w:val="22"/>
              </w:rPr>
            </w:r>
            <w:r>
              <w:rPr>
                <w:b w:val="0"/>
                <w:sz w:val="22"/>
              </w:rPr>
              <w:t>Suma el capital y el interés original de las cuotas seleccionadas, sin recargos por atraso; el importe no es editable. Exige confirmar dinero recibido y aceptar el cobro; no integra un banco.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2"/>
              </w:rPr>
              <w:t xml:space="preserve">• CA05. Trazabilidad: </w:t>
            </w:r>
            <w:r>
              <w:rPr>
                <w:b w:val="0"/>
                <w:sz w:val="22"/>
              </w:rPr>
            </w:r>
            <w:r>
              <w:rPr>
                <w:b w:val="0"/>
                <w:sz w:val="22"/>
              </w:rPr>
              <w:t>Guarda identificador, fecha/hora, asesor, agencia de cobro, préstamo y aplicación por cuota. Conserva origen y emite constancia recuperable desde origen o agencia de cobro.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2"/>
              </w:rPr>
              <w:t xml:space="preserve">• CA06. Registro consistente: </w:t>
            </w:r>
            <w:r>
              <w:rPr>
                <w:b w:val="0"/>
                <w:sz w:val="22"/>
              </w:rPr>
            </w:r>
            <w:r>
              <w:rPr>
                <w:b w:val="0"/>
                <w:sz w:val="22"/>
              </w:rPr>
              <w:t>La clave evita duplicar el mismo reintento y se rechazan cuotas ya cobradas. Un fallo no deja aplicaciones incompletas. Si se pierde la respuesta, revisar historial antes de iniciar otro cobro.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2"/>
              </w:rPr>
              <w:t xml:space="preserve">• CA07. Efectos: </w:t>
            </w:r>
            <w:r>
              <w:rPr>
                <w:b w:val="0"/>
                <w:sz w:val="22"/>
              </w:rPr>
            </w:r>
            <w:r>
              <w:rPr>
                <w:b w:val="0"/>
                <w:sz w:val="22"/>
              </w:rPr>
              <w:t>Marca cuotas pagadas, reduce deuda y capital por su amortización y recalcula condición. Pago total cancela el préstamo.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2"/>
              </w:rPr>
              <w:t xml:space="preserve">• CA08. Conservación: </w:t>
            </w:r>
            <w:r>
              <w:rPr>
                <w:b w:val="0"/>
                <w:sz w:val="22"/>
              </w:rPr>
            </w:r>
            <w:r>
              <w:rPr>
                <w:b w:val="0"/>
                <w:sz w:val="22"/>
              </w:rPr>
              <w:t>No modifica el cronograma ni desmarca pagos confirmados. Reversos y devoluciones quedan fuera; la constancia no es comprobante tributario.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2"/>
              </w:rPr>
              <w:t xml:space="preserve">• CA09. Validación de búsqueda: </w:t>
            </w:r>
            <w:r>
              <w:rPr>
                <w:b w:val="0"/>
                <w:sz w:val="22"/>
              </w:rPr>
            </w:r>
            <w:r>
              <w:rPr>
                <w:b w:val="0"/>
                <w:sz w:val="22"/>
              </w:rPr>
              <w:t>Valida documento o PR- antes de consultar, según HU-06 CA10. Un error no muestra otras identidades.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2"/>
              </w:rPr>
              <w:t xml:space="preserve">• CA10. Relación con la agencia: </w:t>
            </w:r>
            <w:r>
              <w:rPr>
                <w:b w:val="0"/>
                <w:sz w:val="22"/>
              </w:rPr>
            </w:r>
            <w:r>
              <w:rPr>
                <w:b w:val="0"/>
                <w:sz w:val="22"/>
              </w:rPr>
              <w:t>Cobrar en otra agencia registra quién recibió el dinero, sin cambiar origen ni incorporar al cliente a su listado.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2"/>
              </w:rPr>
              <w:t xml:space="preserve">• CA11. Cambio de consulta: </w:t>
            </w:r>
            <w:r>
              <w:rPr>
                <w:b w:val="0"/>
                <w:sz w:val="22"/>
              </w:rPr>
            </w:r>
            <w:r>
              <w:rPr>
                <w:b w:val="0"/>
                <w:sz w:val="22"/>
              </w:rPr>
              <w:t>Solo la búsqueda general permite editar documento/tipo. Cualquier cambio limpia resultados, cuotas y confirmación y descarta respuestas antiguas; los flujos fijos conservan su origen.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  <w:sz w:val="22"/>
              </w:rPr>
              <w:t xml:space="preserve">• CA12. Desplazamiento y revisión: </w:t>
            </w:r>
            <w:r>
              <w:rPr>
                <w:b w:val="0"/>
                <w:sz w:val="22"/>
              </w:rPr>
            </w:r>
            <w:r>
              <w:rPr>
                <w:b w:val="0"/>
                <w:sz w:val="22"/>
              </w:rPr>
              <w:t>Elegir préstamo o cargar resultado único enfoca y desplaza al titular. Una lista múltiple o cambiar cuotas no repiten el movimiento; respeta reducir animaciones y foco accesible.</w:t>
            </w:r>
          </w:p>
        </w:tc>
      </w:tr>
    </w:tbl>
    <w:p>
      <w:r>
        <w:br w:type="page"/>
      </w:r>
    </w:p>
    <w:tbl>
      <w:tblPr>
        <w:tblStyle w:val="a"/>
        <w:tblW w:w="948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974"/>
      </w:tblGrid>
      <w:tr w:rsidR="009B620A" w14:paraId="4FD6904A" w14:textId="77777777" w:rsidTr="001C5E9A">
        <w:trPr>
          <w:cantSplit/>
        </w:trPr>
        <w:tc>
          <w:tcPr>
            <w:tcW w:w="451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48" w14:textId="77777777" w:rsidR="009B620A" w:rsidRDefault="00015AFF">
            <w:pPr>
              <w:spacing w:before="40" w:after="40" w:line="240" w:lineRule="auto"/>
            </w:pPr>
            <w:r>
              <w:rPr>
                <w:b/>
              </w:rPr>
              <w:t xml:space="preserve">HU-08</w:t>
            </w:r>
          </w:p>
        </w:tc>
        <w:tc>
          <w:tcPr>
            <w:tcW w:w="4974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49" w14:textId="77777777" w:rsidR="009B620A" w:rsidRDefault="00015AFF">
            <w:pPr>
              <w:spacing w:before="40" w:after="40" w:line="240" w:lineRule="auto"/>
            </w:pPr>
            <w:r>
              <w:rPr>
                <w:b/>
              </w:rPr>
              <w:t xml:space="preserve">Actualizar estados automáticamente</w:t>
            </w:r>
          </w:p>
        </w:tc>
      </w:tr>
      <w:tr w:rsidR="009B620A" w14:paraId="4FD6904C" w14:textId="77777777" w:rsidTr="001C5E9A">
        <w:trPr>
          <w:cantSplit/>
        </w:trPr>
        <w:tc>
          <w:tcPr>
            <w:tcW w:w="9488" w:type="dxa"/>
            <w:gridSpan w:val="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D6904B" w14:textId="77777777" w:rsidR="009B620A" w:rsidRDefault="00015AFF">
            <w:pPr>
              <w:spacing w:before="40" w:after="40" w:line="240" w:lineRule="auto"/>
            </w:pPr>
            <w:r>
              <w:t>Como asesor de ventas, quiero que el sistema determine la deuda y condición del cliente, para impedir nuevos préstamos cuando tenga cuotas atrasadas sin cambiar estados manualmente.</w:t>
            </w:r>
          </w:p>
        </w:tc>
      </w:tr>
      <w:tr w:rsidR="009B620A" w14:paraId="4FD69052" w14:textId="77777777" w:rsidTr="001C5E9A">
        <w:tc>
          <w:tcPr>
            <w:tcW w:w="9488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</w:rPr>
              <w:t xml:space="preserve">• CA01. Fecha de referencia: </w:t>
            </w:r>
            <w:r>
              <w:rPr>
                <w:b w:val="0"/>
              </w:rPr>
            </w:r>
            <w:r>
              <w:rPr>
                <w:b w:val="0"/>
              </w:rPr>
              <w:t>Fecha de Perú: una cuota impaga de hoy vence al día siguiente.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</w:rPr>
              <w:t xml:space="preserve">• CA02. Condición global: </w:t>
            </w:r>
            <w:r>
              <w:rPr>
                <w:b w:val="0"/>
              </w:rPr>
            </w:r>
            <w:r>
              <w:rPr>
                <w:b w:val="0"/>
              </w:rPr>
              <w:t>Considera persona y empresas entre agencias. Extrajudicial desde doce meses de la cuota impaga más antigua; Con atrasos con menor atraso; Sin atrasos sin vencidas. Historial incompleto queda Pendiente de conciliación.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</w:rPr>
              <w:t xml:space="preserve">• CA03. Alcance de la etiqueta: </w:t>
            </w:r>
            <w:r>
              <w:rPr>
                <w:b w:val="0"/>
              </w:rPr>
            </w:r>
            <w:r>
              <w:rPr>
                <w:b w:val="0"/>
              </w:rPr>
              <w:t>Extrajudicial es clasificación académica, sin iniciar trámite jurídico ni permitir selección manual de la condición.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</w:rPr>
              <w:t xml:space="preserve">• CA04. Actualización efectiva: </w:t>
            </w:r>
            <w:r>
              <w:rPr>
                <w:b w:val="0"/>
              </w:rPr>
            </w:r>
            <w:r>
              <w:rPr>
                <w:b w:val="0"/>
              </w:rPr>
              <w:t>Recalcula después de pagar, al cambiar el día y al consultar o confirmar, aunque el corte diario no se haya ejecutado.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</w:rPr>
              <w:t xml:space="preserve">• CA05. Regularización: </w:t>
            </w:r>
            <w:r>
              <w:rPr>
                <w:b w:val="0"/>
              </w:rPr>
            </w:r>
            <w:r>
              <w:rPr>
                <w:b w:val="0"/>
              </w:rPr>
              <w:t>Cubrir lo vencido regulariza sin anticipar cuotas futuras. El antecedente permanece: nuevo crédito requiere asesor autorizado, motivo, ausencia de vencidas e historial conciliado, sin omitir identidad, RUC o cupo.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</w:rPr>
              <w:t xml:space="preserve">• CA06. Independencia de identidad: </w:t>
            </w:r>
            <w:r>
              <w:rPr>
                <w:b w:val="0"/>
              </w:rPr>
            </w:r>
            <w:r>
              <w:rPr>
                <w:b w:val="0"/>
              </w:rPr>
              <w:t>Pagar o regularizar no borra verificaciones. Un DNI caducado sigue bloqueando nuevas colocaciones hasta revalidar.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</w:rPr>
              <w:t xml:space="preserve">• CA07. Capital y cierre: </w:t>
            </w:r>
            <w:r>
              <w:rPr>
                <w:b w:val="0"/>
              </w:rPr>
            </w:r>
            <w:r>
              <w:rPr>
                <w:b w:val="0"/>
              </w:rPr>
              <w:t>Disponible = límite menos capital pendiente global. Los intereses no liberan cupo; terminar el plazo no cancela deuda.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</w:rPr>
              <w:t xml:space="preserve">• CA08. Caso de umbral: </w:t>
            </w:r>
            <w:r>
              <w:rPr>
                <w:b w:val="0"/>
              </w:rPr>
            </w:r>
            <w:r>
              <w:rPr>
                <w:b w:val="0"/>
              </w:rPr>
              <w:t>Cuota del 15/10/2026: pendiente ese día, vencida el 16/10/2026 y extrajudicial el 15/10/2027 si sigue impaga.</w:t>
            </w:r>
          </w:p>
          <w:p w14:paraId="4FD6904D" w14:textId="77777777" w:rsidR="009B620A" w:rsidRDefault="00015AFF">
            <w:pPr>
              <w:spacing w:before="60" w:after="80" w:line="240" w:lineRule="auto"/>
              <w:ind w:left="216" w:hanging="216"/>
              <w:keepNext w:val="0"/>
              <w:keepLines/>
            </w:pPr>
            <w:r>
              <w:rPr>
                <w:b/>
              </w:rPr>
              <w:t xml:space="preserve">• CA09. Datos incompletos: </w:t>
            </w:r>
            <w:r>
              <w:rPr>
                <w:b w:val="0"/>
              </w:rPr>
            </w:r>
            <w:r>
              <w:rPr>
                <w:b w:val="0"/>
              </w:rPr>
              <w:t>Un historial no conciliado no se declara ficticiamente pagado o con atrasos y bloquea nuevos préstamos hasta completarse.</w:t>
            </w:r>
          </w:p>
        </w:tc>
      </w:tr>
    </w:tbl>
    <w:p>
      <w:r>
        <w:br w:type="page"/>
      </w:r>
    </w:p>
    <w:p w14:paraId="4FD68FB9" w14:textId="77777777" w:rsidR="009B620A" w:rsidRDefault="00015AFF">
      <w:pPr>
        <w:pStyle w:val="Ttulo2"/>
      </w:pPr>
      <w:r>
        <w:t xml:space="preserve">Criterios de finalización del incremento</w:t>
      </w:r>
    </w:p>
    <w:p w14:paraId="4FD68FB8" w14:textId="77777777" w:rsidR="009B620A" w:rsidRDefault="00015AFF">
      <w:r>
        <w:t>La entrega debe demostrar las ocho HU integradas, permisos por agencia, cálculo financiero, cobro sin duplicados y estados automáticos. Se conservan operaciones confirmadas e historial. Las pruebas y el despliegue se verifican sobre la misma versión; las funciones fuera del alcance no se presentan como implementadas.</w:t>
      </w:r>
    </w:p>
    <w:p w14:paraId="4FD68FB9" w14:textId="77777777" w:rsidR="009B620A" w:rsidRDefault="00015AFF">
      <w:pPr>
        <w:pStyle w:val="Ttulo2"/>
      </w:pPr>
      <w:r>
        <w:t xml:space="preserve">Casos de verificación de la entrega</w:t>
      </w:r>
    </w:p>
    <w:tbl>
      <w:tblPr>
        <w:tblStyle w:val="TableNormal"/>
        <w:tblW w:w="948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6860"/>
      </w:tblGrid>
      <w:tr w:rsidR="009B620A" w14:paraId="4FD68FC0" w14:textId="77777777" w:rsidTr="000C707E">
        <w:trPr>
          <w:cantSplit/>
          <w:cantSplit/>
          <w:tblHeader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BE" w14:textId="77777777" w:rsidR="009B620A" w:rsidRDefault="00015AFF">
            <w:pPr>
              <w:spacing w:before="20" w:after="20" w:line="240" w:lineRule="auto"/>
            </w:pPr>
            <w:r>
              <w:rPr>
                <w:b/>
                <w:sz w:val="22"/>
              </w:rPr>
              <w:t>Caso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BF" w14:textId="77777777" w:rsidR="009B620A" w:rsidRDefault="00015AFF">
            <w:pPr>
              <w:spacing w:before="20" w:after="20" w:line="240" w:lineRule="auto"/>
            </w:pPr>
            <w:r>
              <w:rPr>
                <w:b/>
                <w:sz w:val="22"/>
              </w:rPr>
              <w:t>Resultado esperado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Acceso y sesiones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Cuenta activa, contador de 15 minutos y renovación válida. Otro navegador reemplaza la sesión; cerrar la anterior no revoca la nueva.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Identidad y representación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RUC 20: DNI de un representante devuelto por API, identidad y presencia verificadas. Prueba varios representantes, DNI con ceros y datos ocultos; no pide propietario, referencia ni certificado.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Cliente nuevo y borradores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Antes de confirmar no guarda personas ni empresa. Un fallo de API o DNI sin coincidencia impide continuar. Confirmar crea una sola operación; fallo transaccional revierte todo. Atrás conserva el borrador.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Agencias y fichas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Cartera local sin incorporar titulares por cobro ajeno. DNI/RUC 10 en ambos filtros, una fila en Todos. Empresa y representante visibles por préstamos locales; deuda fijada por préstamo.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RUC y elegibilidad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RUC observado bloquea ese RUC, sin impedir DNI elegible ni pagos. Aviso de Pagos solo con deuda del RUC exacto. Fallo técnico no es rechazo; revalidar conserva historial y atrasos.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Monto plazo y capital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Solo dígitos, S/ 0.01 hasta el disponible global de S/ 10 000 y de 1 a 60 meses. Pagar libera únicamente el capital amortizado.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Cronograma y documentos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Comprueba el ejemplo de S/ 1 000, redondeos, meses de 28 a 31 días y bisiestos. Descargas e impresión conservan las condiciones e identidad del préstamo.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Cobro entre agencias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DNI/RUC 10 reúne préstamos de la persona y empresas donde es responsable. RUC 20 muestra solo esa empresa. Cobra cuotas consecutivas, conserva origen y libera cupo del representante original.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Contexto y navegación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Desde ficha o detalle los campos quedan fijos y el regreso conserva el origen. Búsqueda general limpia resultados al cambiar documento/tipo; seleccionar préstamo desplaza al titular una vez.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Concurrencia y reintentos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No excede capital ni duplica préstamos o cobros. Confirma con firma vigente y controles repetidos. Préstamos de varias empresas suman al mismo representante; cambiarlo no traslada deuda.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atraso y regularización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Prueba vencimiento, día siguiente y doce meses. Regularizar no anticipa cuotas futuras; conserva antecedente y exige autorización especial para nuevo crédito.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Conciliación y cierre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Un historial incompleto bloquea nuevas colocaciones; cancelar exige pago total. Pagar no elimina identidad ni su caducidad, y quedan historial y constancias.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r>
              <w:t>Entradas y restricciones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r>
              <w:t>Validar RUC y DNI, conservar ceros iniciales y rechazar caracteres o longitudes inválidas. Cambiar DNI exige nueva coincidencia. Una máscara o un fallo de API impide continuar; las consultas caducadas se renuevan.</w:t>
            </w:r>
          </w:p>
        </w:tc>
      </w:tr>
      <w:tr w:rsidR="009B620A" w14:paraId="4FD68FC3" w14:textId="77777777" w:rsidTr="000C707E">
        <w:trPr>
          <w:cantSplit/>
          <w:cantSplit/>
        </w:trPr>
        <w:tc>
          <w:tcPr>
            <w:tcW w:w="2494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1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Interfaz y conservación del flujo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68FC2" w14:textId="77777777" w:rsidR="009B620A" w:rsidRDefault="00015AFF">
            <w:pPr>
              <w:spacing w:before="20" w:after="20" w:line="240" w:lineRule="auto"/>
            </w:pPr>
            <w:r>
              <w:rPr>
                <w:sz w:val="22"/>
              </w:rPr>
              <w:t>Sin Ir a clientes ni documentación en Nuevo préstamo. Atrás conserva personas y condiciones; cambiar DNI reinicia la validación del vínculo. Revisar escritorio y móvil, foco y separación de botones.</w:t>
            </w:r>
          </w:p>
        </w:tc>
      </w:tr>
    </w:tbl>
    <w:sectPr w:rsidR="009B620A" w:rsidSect="000C707E">
      <w:pgSz w:w="11909" w:h="16834"/>
      <w:pgMar w:top="1440" w:right="1440" w:bottom="1440" w:left="144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65FC89" w14:textId="77777777" w:rsidR="00A2450E" w:rsidRDefault="00A2450E">
      <w:pPr>
        <w:spacing w:after="0" w:line="240" w:lineRule="auto"/>
      </w:pPr>
      <w:r>
        <w:separator/>
      </w:r>
    </w:p>
  </w:endnote>
  <w:endnote w:type="continuationSeparator" w:id="0">
    <w:p w14:paraId="6AE5B307" w14:textId="77777777" w:rsidR="00A2450E" w:rsidRDefault="00A245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DB96305-D46E-466E-923C-9541A31BE70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7436886-38BD-4971-8564-7EFA6BF9F88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D03F4C" w14:textId="77777777" w:rsidR="00A2450E" w:rsidRDefault="00A2450E">
      <w:pPr>
        <w:spacing w:after="0" w:line="240" w:lineRule="auto"/>
      </w:pPr>
      <w:r>
        <w:separator/>
      </w:r>
    </w:p>
  </w:footnote>
  <w:footnote w:type="continuationSeparator" w:id="0">
    <w:p w14:paraId="40291D78" w14:textId="77777777" w:rsidR="00A2450E" w:rsidRDefault="00A2450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B5342"/>
    <w:multiLevelType w:val="multilevel"/>
    <w:tmpl w:val="9BC452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9F04D7D"/>
    <w:multiLevelType w:val="multilevel"/>
    <w:tmpl w:val="D3B09B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CFC2970"/>
    <w:multiLevelType w:val="multilevel"/>
    <w:tmpl w:val="B32085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5F5592A"/>
    <w:multiLevelType w:val="multilevel"/>
    <w:tmpl w:val="EC622E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D3D7AC7"/>
    <w:multiLevelType w:val="multilevel"/>
    <w:tmpl w:val="1452E4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8854A45"/>
    <w:multiLevelType w:val="multilevel"/>
    <w:tmpl w:val="112E83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3066549"/>
    <w:multiLevelType w:val="multilevel"/>
    <w:tmpl w:val="DC9E51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7D72170"/>
    <w:multiLevelType w:val="multilevel"/>
    <w:tmpl w:val="0CB01C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5533DF8"/>
    <w:multiLevelType w:val="multilevel"/>
    <w:tmpl w:val="C66246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F301740"/>
    <w:multiLevelType w:val="multilevel"/>
    <w:tmpl w:val="6E32FA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F525189"/>
    <w:multiLevelType w:val="multilevel"/>
    <w:tmpl w:val="96F0E8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27620626">
    <w:abstractNumId w:val="8"/>
  </w:num>
  <w:num w:numId="2" w16cid:durableId="1995377991">
    <w:abstractNumId w:val="2"/>
  </w:num>
  <w:num w:numId="3" w16cid:durableId="18707345">
    <w:abstractNumId w:val="4"/>
  </w:num>
  <w:num w:numId="4" w16cid:durableId="1501039232">
    <w:abstractNumId w:val="10"/>
  </w:num>
  <w:num w:numId="5" w16cid:durableId="62458823">
    <w:abstractNumId w:val="3"/>
  </w:num>
  <w:num w:numId="6" w16cid:durableId="526330156">
    <w:abstractNumId w:val="6"/>
  </w:num>
  <w:num w:numId="7" w16cid:durableId="1117406657">
    <w:abstractNumId w:val="7"/>
  </w:num>
  <w:num w:numId="8" w16cid:durableId="32584751">
    <w:abstractNumId w:val="5"/>
  </w:num>
  <w:num w:numId="9" w16cid:durableId="1244492434">
    <w:abstractNumId w:val="0"/>
  </w:num>
  <w:num w:numId="10" w16cid:durableId="890532900">
    <w:abstractNumId w:val="9"/>
  </w:num>
  <w:num w:numId="11" w16cid:durableId="14218272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620A"/>
    <w:rsid w:val="00015AFF"/>
    <w:rsid w:val="00090830"/>
    <w:rsid w:val="000C707E"/>
    <w:rsid w:val="00162EE9"/>
    <w:rsid w:val="001C5E9A"/>
    <w:rsid w:val="001E06E2"/>
    <w:rsid w:val="0022497A"/>
    <w:rsid w:val="00320D88"/>
    <w:rsid w:val="00484E34"/>
    <w:rsid w:val="005C47FD"/>
    <w:rsid w:val="009B620A"/>
    <w:rsid w:val="00A2450E"/>
    <w:rsid w:val="00FD0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FD68FB7"/>
  <w15:docId w15:val="{4101C801-555F-4F71-834C-2276276DB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PE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40" w:line="252" w:lineRule="auto"/>
    </w:pPr>
    <w:rPr>
      <w:color w:val="000000"/>
      <w:sz w:val="24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/>
      <w:outlineLvl w:val="0"/>
    </w:pPr>
    <w:rPr>
      <w:b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/>
      <w:outlineLvl w:val="1"/>
    </w:pPr>
    <w:rPr>
      <w:b/>
      <w:sz w:val="28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/>
      <w:outlineLvl w:val="2"/>
    </w:pPr>
    <w:rPr>
      <w:b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</w:pPr>
    <w:rPr>
      <w:b/>
      <w:sz w:val="46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8</Pages>
  <Words>2181</Words>
  <Characters>11713</Characters>
  <Application>Microsoft Office Word</Application>
  <DocSecurity>0</DocSecurity>
  <Lines>316</Lines>
  <Paragraphs>207</Paragraphs>
  <ScaleCrop>false</ScaleCrop>
  <Company/>
  <LinksUpToDate>false</LinksUpToDate>
  <CharactersWithSpaces>13687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del primer sprint del sistema de préstamos</dc:title>
  <dc:subject>MVP del parcial con planificación e historias de usuario</dc:subject>
  <dc:creator>Equipo del proyecto</dc:creator>
  <cp:lastModifiedBy>Kohaku VTuber</cp:lastModifiedBy>
  <cp:revision>7</cp:revision>
  <dcterms:created xsi:type="dcterms:W3CDTF">2026-10-13T22:09:00Z</dcterms:created>
  <dcterms:modified xsi:type="dcterms:W3CDTF">2026-10-15T14:56:00Z</dcterms:modified>
</cp:coreProperties>
</file>