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mb-8"/>
        <w:spacing w:before="240" w:after="480" w:line="600" w:lineRule="atLeast"/>
        <w:ind w:left="0" w:right="0"/>
        <w:outlineLvl w:val="0"/>
        <w:rPr>
          <w:rFonts w:ascii="Georgia" w:eastAsia="Georgia" w:hAnsi="Georgia" w:cs="Georgia"/>
          <w:sz w:val="48"/>
          <w:szCs w:val="48"/>
          <w:lang w:val="en" w:eastAsia="en"/>
        </w:rPr>
      </w:pPr>
      <w:r>
        <w:rPr>
          <w:rFonts w:ascii="Georgia" w:eastAsia="Georgia" w:hAnsi="Georgia" w:cs="Georgia"/>
          <w:sz w:val="48"/>
          <w:szCs w:val="48"/>
          <w:lang w:val="en" w:eastAsia="en"/>
        </w:rPr>
        <w:t>Generated privacy notice - general business</w:t>
      </w:r>
    </w:p>
    <w:p w:rsidR="00A77B3E">
      <w:pPr>
        <w:pStyle w:val="prosert-blockany"/>
        <w:pBdr>
          <w:top w:val="none" w:sz="0" w:space="12" w:color="auto"/>
          <w:left w:val="none" w:sz="0" w:space="12" w:color="auto"/>
          <w:bottom w:val="none" w:sz="0" w:space="12" w:color="auto"/>
          <w:right w:val="none" w:sz="0" w:space="12" w:color="auto"/>
        </w:pBdr>
        <w:shd w:val="clear" w:color="auto" w:fill="BFE1CF"/>
        <w:spacing w:before="480" w:after="48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 xml:space="preserve">You can download a Word or ODT version of this generated privacy notice by clicking "Download options" at the top of the page. Alternatively, you can copy and paste it. Both options will allow you to add your own branding or extra text to your new privacy notice, or personalise it by adding your own branding or logo. Remember - you </w:t>
      </w:r>
      <w:r>
        <w:rPr>
          <w:rStyle w:val="strong"/>
          <w:rFonts w:ascii="Verdana" w:eastAsia="Verdana" w:hAnsi="Verdana" w:cs="Verdana"/>
          <w:b/>
          <w:bCs/>
          <w:sz w:val="23"/>
          <w:szCs w:val="23"/>
          <w:lang w:val="en" w:eastAsia="en"/>
        </w:rPr>
        <w:t>must</w:t>
      </w:r>
      <w:r>
        <w:rPr>
          <w:rFonts w:ascii="Verdana" w:eastAsia="Verdana" w:hAnsi="Verdana" w:cs="Verdana"/>
          <w:sz w:val="23"/>
          <w:szCs w:val="23"/>
          <w:lang w:val="en" w:eastAsia="en"/>
        </w:rPr>
        <w:t xml:space="preserve"> make sure the content is accurate and complete and easily accessible.</w:t>
      </w:r>
    </w:p>
    <w:p w:rsidR="00A77B3E">
      <w:pPr>
        <w:pStyle w:val="proseany"/>
        <w:spacing w:before="24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480" w:after="240" w:line="342" w:lineRule="atLeast"/>
        <w:ind w:left="240" w:right="240"/>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Please make sure you delete the green, orange and red instruction boxes before you publish your privacy notice.</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240" w:after="24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 xml:space="preserve">You said you collect or use personal information about children, or you weren’t sure. If your products or services are likely to be accessed by people under the age of 18 you </w:t>
      </w:r>
      <w:r>
        <w:rPr>
          <w:rStyle w:val="strong"/>
          <w:rFonts w:ascii="Verdana" w:eastAsia="Verdana" w:hAnsi="Verdana" w:cs="Verdana"/>
          <w:b/>
          <w:bCs/>
          <w:sz w:val="23"/>
          <w:szCs w:val="23"/>
          <w:lang w:val="en" w:eastAsia="en"/>
        </w:rPr>
        <w:t>must</w:t>
      </w:r>
      <w:r>
        <w:rPr>
          <w:rFonts w:ascii="Verdana" w:eastAsia="Verdana" w:hAnsi="Verdana" w:cs="Verdana"/>
          <w:sz w:val="23"/>
          <w:szCs w:val="23"/>
          <w:lang w:val="en" w:eastAsia="en"/>
        </w:rPr>
        <w:t xml:space="preserve"> make sure the way you present it is suitable for those children and can be understood by them. This could include using bite-sized information, diagrams, logos, videos or interactive content that will attract and interest children. For more information, see our guidance on designing </w:t>
      </w:r>
      <w:hyperlink r:id="rId4" w:tgtFrame="_blank" w:tooltip="designing-data-transparency-for-children" w:history="1">
        <w:r>
          <w:rPr>
            <w:rStyle w:val="prosea"/>
            <w:rFonts w:ascii="Verdana" w:eastAsia="Verdana" w:hAnsi="Verdana" w:cs="Verdana"/>
            <w:color w:val="005098"/>
            <w:sz w:val="23"/>
            <w:szCs w:val="23"/>
            <w:lang w:val="en" w:eastAsia="en"/>
          </w:rPr>
          <w:t>data transparency for children</w:t>
        </w:r>
      </w:hyperlink>
      <w:r>
        <w:rPr>
          <w:rFonts w:ascii="Verdana" w:eastAsia="Verdana" w:hAnsi="Verdana" w:cs="Verdana"/>
          <w:sz w:val="23"/>
          <w:szCs w:val="23"/>
          <w:lang w:val="en" w:eastAsia="en"/>
        </w:rPr>
        <w:t xml:space="preserve">. Please note, if you’re providing any online services, you must also consider the </w:t>
      </w:r>
      <w:hyperlink r:id="rId5" w:tgtFrame="_blank" w:tooltip="Children's code guidance and resources" w:history="1">
        <w:r>
          <w:rPr>
            <w:rStyle w:val="prosea"/>
            <w:rFonts w:ascii="Verdana" w:eastAsia="Verdana" w:hAnsi="Verdana" w:cs="Verdana"/>
            <w:color w:val="005098"/>
            <w:sz w:val="23"/>
            <w:szCs w:val="23"/>
            <w:lang w:val="en" w:eastAsia="en"/>
          </w:rPr>
          <w:t>ICO Children's Code</w:t>
        </w:r>
      </w:hyperlink>
      <w:r>
        <w:rPr>
          <w:rFonts w:ascii="Verdana" w:eastAsia="Verdana" w:hAnsi="Verdana" w:cs="Verdana"/>
          <w:sz w:val="23"/>
          <w:szCs w:val="23"/>
          <w:lang w:val="en" w:eastAsia="en"/>
        </w:rPr>
        <w:t>.</w:t>
      </w:r>
    </w:p>
    <w:p w:rsidR="00A77B3E">
      <w:pPr>
        <w:pStyle w:val="prosenth-child1"/>
        <w:spacing w:before="0" w:after="0" w:line="428" w:lineRule="atLeast"/>
        <w:ind w:left="0" w:right="0"/>
        <w:outlineLvl w:val="1"/>
        <w:rPr>
          <w:rFonts w:ascii="Georgia" w:eastAsia="Georgia" w:hAnsi="Georgia" w:cs="Georgia"/>
          <w:sz w:val="34"/>
          <w:szCs w:val="34"/>
          <w:lang w:val="en" w:eastAsia="en"/>
        </w:rPr>
      </w:pPr>
      <w:r>
        <w:rPr>
          <w:rFonts w:ascii="Georgia" w:eastAsia="Georgia" w:hAnsi="Georgia" w:cs="Georgia"/>
          <w:sz w:val="34"/>
          <w:szCs w:val="34"/>
          <w:lang w:val="en" w:eastAsia="en"/>
        </w:rPr>
        <w:t>Quiet Terminal Interactive LTD customer privacy notice</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This privacy notice tells you what to expect us to do with your personal information.</w:t>
      </w:r>
    </w:p>
    <w:p w:rsidR="00A77B3E">
      <w:pPr>
        <w:pStyle w:val="any"/>
        <w:numPr>
          <w:ilvl w:val="0"/>
          <w:numId w:val="1"/>
        </w:numPr>
        <w:spacing w:before="0" w:after="0" w:line="342" w:lineRule="atLeast"/>
        <w:ind w:left="600" w:right="0" w:hanging="360"/>
        <w:jc w:val="left"/>
        <w:rPr>
          <w:rFonts w:ascii="Verdana" w:eastAsia="Verdana" w:hAnsi="Verdana" w:cs="Verdana"/>
          <w:sz w:val="23"/>
          <w:szCs w:val="23"/>
          <w:lang w:val="en" w:eastAsia="en"/>
        </w:rPr>
      </w:pPr>
      <w:hyperlink w:anchor="contact" w:history="1">
        <w:r>
          <w:rPr>
            <w:rStyle w:val="prosea"/>
            <w:rFonts w:ascii="Verdana" w:eastAsia="Verdana" w:hAnsi="Verdana" w:cs="Verdana"/>
            <w:color w:val="005098"/>
            <w:sz w:val="23"/>
            <w:szCs w:val="23"/>
            <w:lang w:val="en" w:eastAsia="en"/>
          </w:rPr>
          <w:t>Contact details</w:t>
        </w:r>
      </w:hyperlink>
    </w:p>
    <w:p w:rsidR="00A77B3E">
      <w:pPr>
        <w:pStyle w:val="any"/>
        <w:numPr>
          <w:ilvl w:val="0"/>
          <w:numId w:val="2"/>
        </w:numPr>
        <w:spacing w:before="0" w:after="0" w:line="342" w:lineRule="atLeast"/>
        <w:ind w:left="600" w:right="0" w:hanging="360"/>
        <w:jc w:val="left"/>
        <w:rPr>
          <w:rFonts w:ascii="Verdana" w:eastAsia="Verdana" w:hAnsi="Verdana" w:cs="Verdana"/>
          <w:sz w:val="23"/>
          <w:szCs w:val="23"/>
          <w:lang w:val="en" w:eastAsia="en"/>
        </w:rPr>
      </w:pPr>
      <w:hyperlink w:anchor="collect" w:history="1">
        <w:r>
          <w:rPr>
            <w:rStyle w:val="prosea"/>
            <w:rFonts w:ascii="Verdana" w:eastAsia="Verdana" w:hAnsi="Verdana" w:cs="Verdana"/>
            <w:color w:val="005098"/>
            <w:sz w:val="23"/>
            <w:szCs w:val="23"/>
            <w:lang w:val="en" w:eastAsia="en"/>
          </w:rPr>
          <w:t>What information we collect, use, and why</w:t>
        </w:r>
      </w:hyperlink>
    </w:p>
    <w:p w:rsidR="00A77B3E">
      <w:pPr>
        <w:pStyle w:val="any"/>
        <w:numPr>
          <w:ilvl w:val="0"/>
          <w:numId w:val="3"/>
        </w:numPr>
        <w:spacing w:before="0" w:after="0" w:line="342" w:lineRule="atLeast"/>
        <w:ind w:left="600" w:right="0" w:hanging="360"/>
        <w:jc w:val="left"/>
        <w:rPr>
          <w:rFonts w:ascii="Verdana" w:eastAsia="Verdana" w:hAnsi="Verdana" w:cs="Verdana"/>
          <w:sz w:val="23"/>
          <w:szCs w:val="23"/>
          <w:lang w:val="en" w:eastAsia="en"/>
        </w:rPr>
      </w:pPr>
      <w:hyperlink w:anchor="lawful" w:history="1">
        <w:r>
          <w:rPr>
            <w:rStyle w:val="prosea"/>
            <w:rFonts w:ascii="Verdana" w:eastAsia="Verdana" w:hAnsi="Verdana" w:cs="Verdana"/>
            <w:color w:val="005098"/>
            <w:sz w:val="23"/>
            <w:szCs w:val="23"/>
            <w:lang w:val="en" w:eastAsia="en"/>
          </w:rPr>
          <w:t>Lawful bases and data protection rights</w:t>
        </w:r>
      </w:hyperlink>
    </w:p>
    <w:p w:rsidR="00A77B3E">
      <w:pPr>
        <w:pStyle w:val="any"/>
        <w:numPr>
          <w:ilvl w:val="0"/>
          <w:numId w:val="4"/>
        </w:numPr>
        <w:spacing w:before="0" w:after="0" w:line="342" w:lineRule="atLeast"/>
        <w:ind w:left="600" w:right="0" w:hanging="360"/>
        <w:jc w:val="left"/>
        <w:rPr>
          <w:rFonts w:ascii="Verdana" w:eastAsia="Verdana" w:hAnsi="Verdana" w:cs="Verdana"/>
          <w:sz w:val="23"/>
          <w:szCs w:val="23"/>
          <w:lang w:val="en" w:eastAsia="en"/>
        </w:rPr>
      </w:pPr>
      <w:hyperlink w:anchor="infofrom" w:history="1">
        <w:r>
          <w:rPr>
            <w:rStyle w:val="prosea"/>
            <w:rFonts w:ascii="Verdana" w:eastAsia="Verdana" w:hAnsi="Verdana" w:cs="Verdana"/>
            <w:color w:val="005098"/>
            <w:sz w:val="23"/>
            <w:szCs w:val="23"/>
            <w:lang w:val="en" w:eastAsia="en"/>
          </w:rPr>
          <w:t>Where we get personal information from</w:t>
        </w:r>
      </w:hyperlink>
    </w:p>
    <w:p w:rsidR="00A77B3E">
      <w:pPr>
        <w:pStyle w:val="any"/>
        <w:numPr>
          <w:ilvl w:val="0"/>
          <w:numId w:val="5"/>
        </w:numPr>
        <w:spacing w:before="0" w:after="0" w:line="342" w:lineRule="atLeast"/>
        <w:ind w:left="600" w:right="0" w:hanging="360"/>
        <w:jc w:val="left"/>
        <w:rPr>
          <w:rFonts w:ascii="Verdana" w:eastAsia="Verdana" w:hAnsi="Verdana" w:cs="Verdana"/>
          <w:sz w:val="23"/>
          <w:szCs w:val="23"/>
          <w:lang w:val="en" w:eastAsia="en"/>
        </w:rPr>
      </w:pPr>
      <w:hyperlink w:anchor="retention" w:history="1">
        <w:r>
          <w:rPr>
            <w:rStyle w:val="prosea"/>
            <w:rFonts w:ascii="Verdana" w:eastAsia="Verdana" w:hAnsi="Verdana" w:cs="Verdana"/>
            <w:color w:val="005098"/>
            <w:sz w:val="23"/>
            <w:szCs w:val="23"/>
            <w:lang w:val="en" w:eastAsia="en"/>
          </w:rPr>
          <w:t>How long we keep information</w:t>
        </w:r>
      </w:hyperlink>
    </w:p>
    <w:p w:rsidR="00A77B3E">
      <w:pPr>
        <w:pStyle w:val="any"/>
        <w:numPr>
          <w:ilvl w:val="0"/>
          <w:numId w:val="6"/>
        </w:numPr>
        <w:spacing w:before="0" w:after="0" w:line="342" w:lineRule="atLeast"/>
        <w:ind w:left="600" w:right="0" w:hanging="360"/>
        <w:jc w:val="left"/>
        <w:rPr>
          <w:rFonts w:ascii="Verdana" w:eastAsia="Verdana" w:hAnsi="Verdana" w:cs="Verdana"/>
          <w:sz w:val="23"/>
          <w:szCs w:val="23"/>
          <w:lang w:val="en" w:eastAsia="en"/>
        </w:rPr>
      </w:pPr>
      <w:hyperlink w:anchor="share" w:history="1">
        <w:r>
          <w:rPr>
            <w:rStyle w:val="prosea"/>
            <w:rFonts w:ascii="Verdana" w:eastAsia="Verdana" w:hAnsi="Verdana" w:cs="Verdana"/>
            <w:color w:val="005098"/>
            <w:sz w:val="23"/>
            <w:szCs w:val="23"/>
            <w:lang w:val="en" w:eastAsia="en"/>
          </w:rPr>
          <w:t>Who we share information with</w:t>
        </w:r>
      </w:hyperlink>
    </w:p>
    <w:p w:rsidR="00A77B3E">
      <w:pPr>
        <w:pStyle w:val="any"/>
        <w:numPr>
          <w:ilvl w:val="0"/>
          <w:numId w:val="7"/>
        </w:numPr>
        <w:spacing w:before="0" w:after="0" w:line="342" w:lineRule="atLeast"/>
        <w:ind w:left="600" w:right="0" w:hanging="360"/>
        <w:jc w:val="left"/>
        <w:rPr>
          <w:rFonts w:ascii="Verdana" w:eastAsia="Verdana" w:hAnsi="Verdana" w:cs="Verdana"/>
          <w:sz w:val="23"/>
          <w:szCs w:val="23"/>
          <w:lang w:val="en" w:eastAsia="en"/>
        </w:rPr>
      </w:pPr>
      <w:hyperlink w:anchor="complain" w:history="1">
        <w:r>
          <w:rPr>
            <w:rStyle w:val="prosea"/>
            <w:rFonts w:ascii="Verdana" w:eastAsia="Verdana" w:hAnsi="Verdana" w:cs="Verdana"/>
            <w:color w:val="005098"/>
            <w:sz w:val="23"/>
            <w:szCs w:val="23"/>
            <w:lang w:val="en" w:eastAsia="en"/>
          </w:rPr>
          <w:t>How to complain</w:t>
        </w:r>
      </w:hyperlink>
    </w:p>
    <w:p w:rsidR="00A77B3E">
      <w:pPr>
        <w:pStyle w:val="prosenth-child1"/>
        <w:spacing w:before="0" w:after="0" w:line="428" w:lineRule="atLeast"/>
        <w:ind w:left="0" w:right="0"/>
        <w:outlineLvl w:val="1"/>
        <w:rPr>
          <w:rFonts w:ascii="Georgia" w:eastAsia="Georgia" w:hAnsi="Georgia" w:cs="Georgia"/>
          <w:sz w:val="34"/>
          <w:szCs w:val="34"/>
          <w:lang w:val="en" w:eastAsia="en"/>
        </w:rPr>
      </w:pPr>
      <w:bookmarkStart w:id="0" w:name="contact"/>
      <w:bookmarkEnd w:id="0"/>
      <w:r>
        <w:rPr>
          <w:rFonts w:ascii="Georgia" w:eastAsia="Georgia" w:hAnsi="Georgia" w:cs="Georgia"/>
          <w:sz w:val="34"/>
          <w:szCs w:val="34"/>
          <w:lang w:val="en" w:eastAsia="en"/>
        </w:rPr>
        <w:t>Contact details</w:t>
      </w:r>
    </w:p>
    <w:p w:rsidR="00A77B3E">
      <w:pPr>
        <w:pStyle w:val="prosenth-child1"/>
        <w:spacing w:before="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Telephone</w:t>
      </w:r>
    </w:p>
    <w:p w:rsidR="00A77B3E">
      <w:pPr>
        <w:pStyle w:val="prosenth-last-child1"/>
        <w:spacing w:before="24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07841974811</w:t>
      </w:r>
    </w:p>
    <w:p w:rsidR="00A77B3E">
      <w:pPr>
        <w:pStyle w:val="prosenth-child1"/>
        <w:spacing w:before="0" w:after="24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Email</w:t>
      </w:r>
    </w:p>
    <w:p w:rsidR="00A77B3E">
      <w:pPr>
        <w:pStyle w:val="prosenth-last-child1"/>
        <w:spacing w:before="24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kohan@quietterminal.co.uk</w:t>
      </w:r>
    </w:p>
    <w:p w:rsidR="00A77B3E">
      <w:pPr>
        <w:pStyle w:val="prosenth-child1"/>
        <w:spacing w:before="0" w:after="0" w:line="428" w:lineRule="atLeast"/>
        <w:ind w:left="0" w:right="0"/>
        <w:outlineLvl w:val="1"/>
        <w:rPr>
          <w:rFonts w:ascii="Georgia" w:eastAsia="Georgia" w:hAnsi="Georgia" w:cs="Georgia"/>
          <w:sz w:val="34"/>
          <w:szCs w:val="34"/>
          <w:lang w:val="en" w:eastAsia="en"/>
        </w:rPr>
      </w:pPr>
      <w:bookmarkStart w:id="1" w:name="collect"/>
      <w:bookmarkEnd w:id="1"/>
      <w:r>
        <w:rPr>
          <w:rFonts w:ascii="Georgia" w:eastAsia="Georgia" w:hAnsi="Georgia" w:cs="Georgia"/>
          <w:sz w:val="34"/>
          <w:szCs w:val="34"/>
          <w:lang w:val="en" w:eastAsia="en"/>
        </w:rPr>
        <w:t>What information we collect, use, and why</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We collect or use the following information for </w:t>
      </w:r>
      <w:r>
        <w:rPr>
          <w:rStyle w:val="strong"/>
          <w:rFonts w:ascii="Verdana" w:eastAsia="Verdana" w:hAnsi="Verdana" w:cs="Verdana"/>
          <w:b/>
          <w:bCs/>
          <w:sz w:val="23"/>
          <w:szCs w:val="23"/>
          <w:lang w:val="en" w:eastAsia="en"/>
        </w:rPr>
        <w:t>the operation of customer accounts and guarantees</w:t>
      </w:r>
      <w:r>
        <w:rPr>
          <w:rFonts w:ascii="Verdana" w:eastAsia="Verdana" w:hAnsi="Verdana" w:cs="Verdana"/>
          <w:sz w:val="23"/>
          <w:szCs w:val="23"/>
          <w:lang w:val="en" w:eastAsia="en"/>
        </w:rPr>
        <w:t>:</w:t>
      </w:r>
    </w:p>
    <w:p w:rsidR="00A77B3E">
      <w:pPr>
        <w:pStyle w:val="any"/>
        <w:numPr>
          <w:ilvl w:val="0"/>
          <w:numId w:val="8"/>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Names and contact details</w:t>
      </w:r>
    </w:p>
    <w:p w:rsidR="00A77B3E">
      <w:pPr>
        <w:pStyle w:val="any"/>
        <w:numPr>
          <w:ilvl w:val="0"/>
          <w:numId w:val="9"/>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Date of birth</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We collect or use the following information to </w:t>
      </w:r>
      <w:r>
        <w:rPr>
          <w:rStyle w:val="strong"/>
          <w:rFonts w:ascii="Verdana" w:eastAsia="Verdana" w:hAnsi="Verdana" w:cs="Verdana"/>
          <w:b/>
          <w:bCs/>
          <w:sz w:val="23"/>
          <w:szCs w:val="23"/>
          <w:lang w:val="en" w:eastAsia="en"/>
        </w:rPr>
        <w:t>comply with legal requirements</w:t>
      </w:r>
      <w:r>
        <w:rPr>
          <w:rFonts w:ascii="Verdana" w:eastAsia="Verdana" w:hAnsi="Verdana" w:cs="Verdana"/>
          <w:sz w:val="23"/>
          <w:szCs w:val="23"/>
          <w:lang w:val="en" w:eastAsia="en"/>
        </w:rPr>
        <w:t>:</w:t>
      </w:r>
    </w:p>
    <w:p w:rsidR="00A77B3E">
      <w:pPr>
        <w:pStyle w:val="any"/>
        <w:numPr>
          <w:ilvl w:val="0"/>
          <w:numId w:val="10"/>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Any other personal information required to comply with legal obligations</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We collect or use the following personal information for </w:t>
      </w:r>
      <w:r>
        <w:rPr>
          <w:rStyle w:val="strong"/>
          <w:rFonts w:ascii="Verdana" w:eastAsia="Verdana" w:hAnsi="Verdana" w:cs="Verdana"/>
          <w:b/>
          <w:bCs/>
          <w:sz w:val="23"/>
          <w:szCs w:val="23"/>
          <w:lang w:val="en" w:eastAsia="en"/>
        </w:rPr>
        <w:t>dealing with queries, complaints or claims</w:t>
      </w:r>
      <w:r>
        <w:rPr>
          <w:rFonts w:ascii="Verdana" w:eastAsia="Verdana" w:hAnsi="Verdana" w:cs="Verdana"/>
          <w:sz w:val="23"/>
          <w:szCs w:val="23"/>
          <w:lang w:val="en" w:eastAsia="en"/>
        </w:rPr>
        <w:t>:</w:t>
      </w:r>
    </w:p>
    <w:p w:rsidR="00A77B3E">
      <w:pPr>
        <w:pStyle w:val="any"/>
        <w:numPr>
          <w:ilvl w:val="0"/>
          <w:numId w:val="12"/>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Account information</w:t>
      </w:r>
    </w:p>
    <w:p w:rsidR="00A77B3E">
      <w:pPr>
        <w:pStyle w:val="any"/>
        <w:numPr>
          <w:ilvl w:val="0"/>
          <w:numId w:val="13"/>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Purchase or service history</w:t>
      </w:r>
    </w:p>
    <w:p w:rsidR="00A77B3E">
      <w:pPr>
        <w:pStyle w:val="any"/>
        <w:numPr>
          <w:ilvl w:val="0"/>
          <w:numId w:val="14"/>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Customer or client accounts and records</w:t>
      </w:r>
    </w:p>
    <w:p w:rsidR="00A77B3E">
      <w:pPr>
        <w:pStyle w:val="any"/>
        <w:numPr>
          <w:ilvl w:val="0"/>
          <w:numId w:val="15"/>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Correspondence</w:t>
      </w:r>
    </w:p>
    <w:p w:rsidR="00A77B3E">
      <w:pPr>
        <w:pStyle w:val="prosenth-child1"/>
        <w:spacing w:before="0" w:after="240" w:line="428" w:lineRule="atLeast"/>
        <w:ind w:left="0" w:right="0"/>
        <w:outlineLvl w:val="1"/>
        <w:rPr>
          <w:rFonts w:ascii="Georgia" w:eastAsia="Georgia" w:hAnsi="Georgia" w:cs="Georgia"/>
          <w:sz w:val="34"/>
          <w:szCs w:val="34"/>
          <w:lang w:val="en" w:eastAsia="en"/>
        </w:rPr>
      </w:pPr>
      <w:bookmarkStart w:id="2" w:name="lawful"/>
      <w:bookmarkEnd w:id="2"/>
      <w:r>
        <w:rPr>
          <w:rFonts w:ascii="Georgia" w:eastAsia="Georgia" w:hAnsi="Georgia" w:cs="Georgia"/>
          <w:sz w:val="34"/>
          <w:szCs w:val="34"/>
          <w:lang w:val="en" w:eastAsia="en"/>
        </w:rPr>
        <w:t>Lawful bases and data protection rights</w:t>
      </w:r>
    </w:p>
    <w:p w:rsidR="00A77B3E">
      <w:pPr>
        <w:pStyle w:val="prosert-blockany"/>
        <w:pBdr>
          <w:top w:val="none" w:sz="0" w:space="12" w:color="auto"/>
          <w:left w:val="none" w:sz="0" w:space="12" w:color="auto"/>
          <w:bottom w:val="none" w:sz="0" w:space="12" w:color="auto"/>
          <w:right w:val="none" w:sz="0" w:space="12" w:color="auto"/>
        </w:pBdr>
        <w:shd w:val="clear" w:color="auto" w:fill="F5F5F5"/>
        <w:spacing w:before="480" w:after="24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 xml:space="preserve">Under UK data protection law, we must have a “lawful basis” for collecting and using your personal information. There is a list of possible </w:t>
      </w:r>
      <w:hyperlink r:id="rId6" w:anchor="lawfulbasis" w:tgtFrame="_blank" w:tooltip="Data protection principles, definitions, and key terms" w:history="1">
        <w:r>
          <w:rPr>
            <w:rStyle w:val="prosea"/>
            <w:rFonts w:ascii="Verdana" w:eastAsia="Verdana" w:hAnsi="Verdana" w:cs="Verdana"/>
            <w:color w:val="005098"/>
            <w:sz w:val="23"/>
            <w:szCs w:val="23"/>
            <w:lang w:val="en" w:eastAsia="en"/>
          </w:rPr>
          <w:t>lawful bases</w:t>
        </w:r>
      </w:hyperlink>
      <w:r>
        <w:rPr>
          <w:rFonts w:ascii="Verdana" w:eastAsia="Verdana" w:hAnsi="Verdana" w:cs="Verdana"/>
          <w:sz w:val="23"/>
          <w:szCs w:val="23"/>
          <w:lang w:val="en" w:eastAsia="en"/>
        </w:rPr>
        <w:t xml:space="preserve"> in the UK GDPR. You can find out more about lawful bases on the ICO’s website.</w:t>
      </w:r>
    </w:p>
    <w:p w:rsidR="00A77B3E">
      <w:pPr>
        <w:pStyle w:val="prosert-blockany"/>
        <w:pBdr>
          <w:top w:val="none" w:sz="0" w:space="12" w:color="auto"/>
          <w:left w:val="none" w:sz="0" w:space="12" w:color="auto"/>
          <w:bottom w:val="none" w:sz="0" w:space="12" w:color="auto"/>
          <w:right w:val="none" w:sz="0" w:space="12" w:color="auto"/>
        </w:pBdr>
        <w:shd w:val="clear" w:color="auto" w:fill="F5F5F5"/>
        <w:spacing w:before="240" w:after="24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Which lawful basis we rely on may affect your data protection rights which are set out in brief below. You can find out more about your data protection rights and the exemptions which may apply on the ICO’s website:</w:t>
      </w:r>
    </w:p>
    <w:p w:rsidR="00A77B3E">
      <w:pPr>
        <w:pStyle w:val="any"/>
        <w:numPr>
          <w:ilvl w:val="0"/>
          <w:numId w:val="16"/>
        </w:numPr>
        <w:shd w:val="clear" w:color="auto" w:fill="F5F5F5"/>
        <w:spacing w:before="240"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of access</w:t>
      </w:r>
      <w:r>
        <w:rPr>
          <w:rFonts w:ascii="Verdana" w:eastAsia="Verdana" w:hAnsi="Verdana" w:cs="Verdana"/>
          <w:sz w:val="23"/>
          <w:szCs w:val="23"/>
          <w:lang w:val="en" w:eastAsia="en"/>
        </w:rPr>
        <w:t xml:space="preserve"> - You have the right to ask us for copies of your personal information. You can request other information such as details about where we get personal information from and who we share personal information with. There are some exemptions which means you may not receive all the information you ask for. </w:t>
      </w:r>
      <w:hyperlink r:id="rId7" w:anchor="roa" w:tgtFrame="_blank" w:tooltip="Your data protection rights" w:history="1">
        <w:r>
          <w:rPr>
            <w:rStyle w:val="prosea"/>
            <w:rFonts w:ascii="Verdana" w:eastAsia="Verdana" w:hAnsi="Verdana" w:cs="Verdana"/>
            <w:color w:val="005098"/>
            <w:sz w:val="23"/>
            <w:szCs w:val="23"/>
            <w:lang w:val="en" w:eastAsia="en"/>
          </w:rPr>
          <w:t>Read more about the right of access</w:t>
        </w:r>
      </w:hyperlink>
      <w:r>
        <w:rPr>
          <w:rFonts w:ascii="Verdana" w:eastAsia="Verdana" w:hAnsi="Verdana" w:cs="Verdana"/>
          <w:sz w:val="23"/>
          <w:szCs w:val="23"/>
          <w:lang w:val="en" w:eastAsia="en"/>
        </w:rPr>
        <w:t>.</w:t>
      </w:r>
    </w:p>
    <w:p w:rsidR="00A77B3E">
      <w:pPr>
        <w:pStyle w:val="any"/>
        <w:numPr>
          <w:ilvl w:val="0"/>
          <w:numId w:val="16"/>
        </w:numPr>
        <w:shd w:val="clear" w:color="auto" w:fill="F5F5F5"/>
        <w:spacing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rectification</w:t>
      </w:r>
      <w:r>
        <w:rPr>
          <w:rFonts w:ascii="Verdana" w:eastAsia="Verdana" w:hAnsi="Verdana" w:cs="Verdana"/>
          <w:sz w:val="23"/>
          <w:szCs w:val="23"/>
          <w:lang w:val="en" w:eastAsia="en"/>
        </w:rPr>
        <w:t xml:space="preserve"> - You have the right to ask us to correct or delete personal information you think is inaccurate or incomplete. </w:t>
      </w:r>
      <w:hyperlink r:id="rId7" w:anchor="rtr" w:tgtFrame="_blank" w:tooltip="Your data protection rights" w:history="1">
        <w:r>
          <w:rPr>
            <w:rStyle w:val="prosea"/>
            <w:rFonts w:ascii="Verdana" w:eastAsia="Verdana" w:hAnsi="Verdana" w:cs="Verdana"/>
            <w:color w:val="005098"/>
            <w:sz w:val="23"/>
            <w:szCs w:val="23"/>
            <w:lang w:val="en" w:eastAsia="en"/>
          </w:rPr>
          <w:t>Read more about the right to rectification</w:t>
        </w:r>
      </w:hyperlink>
      <w:r>
        <w:rPr>
          <w:rFonts w:ascii="Verdana" w:eastAsia="Verdana" w:hAnsi="Verdana" w:cs="Verdana"/>
          <w:sz w:val="23"/>
          <w:szCs w:val="23"/>
          <w:lang w:val="en" w:eastAsia="en"/>
        </w:rPr>
        <w:t>.</w:t>
      </w:r>
    </w:p>
    <w:p w:rsidR="00A77B3E">
      <w:pPr>
        <w:pStyle w:val="any"/>
        <w:numPr>
          <w:ilvl w:val="0"/>
          <w:numId w:val="16"/>
        </w:numPr>
        <w:shd w:val="clear" w:color="auto" w:fill="F5F5F5"/>
        <w:spacing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erasure</w:t>
      </w:r>
      <w:r>
        <w:rPr>
          <w:rFonts w:ascii="Verdana" w:eastAsia="Verdana" w:hAnsi="Verdana" w:cs="Verdana"/>
          <w:sz w:val="23"/>
          <w:szCs w:val="23"/>
          <w:lang w:val="en" w:eastAsia="en"/>
        </w:rPr>
        <w:t xml:space="preserve"> - You have the right to ask us to delete your personal information. </w:t>
      </w:r>
      <w:hyperlink r:id="rId7" w:anchor="rte" w:tgtFrame="_blank" w:tooltip="Your data protection rights" w:history="1">
        <w:r>
          <w:rPr>
            <w:rStyle w:val="prosea"/>
            <w:rFonts w:ascii="Verdana" w:eastAsia="Verdana" w:hAnsi="Verdana" w:cs="Verdana"/>
            <w:color w:val="005098"/>
            <w:sz w:val="23"/>
            <w:szCs w:val="23"/>
            <w:lang w:val="en" w:eastAsia="en"/>
          </w:rPr>
          <w:t>Read more about the right to erasure</w:t>
        </w:r>
      </w:hyperlink>
      <w:r>
        <w:rPr>
          <w:rFonts w:ascii="Verdana" w:eastAsia="Verdana" w:hAnsi="Verdana" w:cs="Verdana"/>
          <w:sz w:val="23"/>
          <w:szCs w:val="23"/>
          <w:lang w:val="en" w:eastAsia="en"/>
        </w:rPr>
        <w:t>.</w:t>
      </w:r>
    </w:p>
    <w:p w:rsidR="00A77B3E">
      <w:pPr>
        <w:pStyle w:val="any"/>
        <w:numPr>
          <w:ilvl w:val="0"/>
          <w:numId w:val="16"/>
        </w:numPr>
        <w:shd w:val="clear" w:color="auto" w:fill="F5F5F5"/>
        <w:spacing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restriction of processing</w:t>
      </w:r>
      <w:r>
        <w:rPr>
          <w:rFonts w:ascii="Verdana" w:eastAsia="Verdana" w:hAnsi="Verdana" w:cs="Verdana"/>
          <w:sz w:val="23"/>
          <w:szCs w:val="23"/>
          <w:lang w:val="en" w:eastAsia="en"/>
        </w:rPr>
        <w:t xml:space="preserve"> - You have the right to ask us to limit how we can use your personal information. </w:t>
      </w:r>
      <w:hyperlink r:id="rId7" w:anchor="rtrop" w:tgtFrame="_blank" w:tooltip="Your data protection rights" w:history="1">
        <w:r>
          <w:rPr>
            <w:rStyle w:val="prosea"/>
            <w:rFonts w:ascii="Verdana" w:eastAsia="Verdana" w:hAnsi="Verdana" w:cs="Verdana"/>
            <w:color w:val="005098"/>
            <w:sz w:val="23"/>
            <w:szCs w:val="23"/>
            <w:lang w:val="en" w:eastAsia="en"/>
          </w:rPr>
          <w:t>Read more about the right to restriction of processing</w:t>
        </w:r>
      </w:hyperlink>
      <w:r>
        <w:rPr>
          <w:rFonts w:ascii="Verdana" w:eastAsia="Verdana" w:hAnsi="Verdana" w:cs="Verdana"/>
          <w:sz w:val="23"/>
          <w:szCs w:val="23"/>
          <w:lang w:val="en" w:eastAsia="en"/>
        </w:rPr>
        <w:t>.</w:t>
      </w:r>
    </w:p>
    <w:p w:rsidR="00A77B3E">
      <w:pPr>
        <w:pStyle w:val="any"/>
        <w:numPr>
          <w:ilvl w:val="0"/>
          <w:numId w:val="16"/>
        </w:numPr>
        <w:shd w:val="clear" w:color="auto" w:fill="F5F5F5"/>
        <w:spacing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object to processing</w:t>
      </w:r>
      <w:r>
        <w:rPr>
          <w:rFonts w:ascii="Verdana" w:eastAsia="Verdana" w:hAnsi="Verdana" w:cs="Verdana"/>
          <w:sz w:val="23"/>
          <w:szCs w:val="23"/>
          <w:lang w:val="en" w:eastAsia="en"/>
        </w:rPr>
        <w:t xml:space="preserve"> - You have the right to object to the processing of your personal data. </w:t>
      </w:r>
      <w:hyperlink r:id="rId7" w:anchor="rto" w:tgtFrame="_blank" w:tooltip="Your data protection rights" w:history="1">
        <w:r>
          <w:rPr>
            <w:rStyle w:val="prosea"/>
            <w:rFonts w:ascii="Verdana" w:eastAsia="Verdana" w:hAnsi="Verdana" w:cs="Verdana"/>
            <w:color w:val="005098"/>
            <w:sz w:val="23"/>
            <w:szCs w:val="23"/>
            <w:lang w:val="en" w:eastAsia="en"/>
          </w:rPr>
          <w:t>Read more about the right to object to processing</w:t>
        </w:r>
      </w:hyperlink>
      <w:r>
        <w:rPr>
          <w:rFonts w:ascii="Verdana" w:eastAsia="Verdana" w:hAnsi="Verdana" w:cs="Verdana"/>
          <w:sz w:val="23"/>
          <w:szCs w:val="23"/>
          <w:lang w:val="en" w:eastAsia="en"/>
        </w:rPr>
        <w:t>.</w:t>
      </w:r>
    </w:p>
    <w:p w:rsidR="00A77B3E">
      <w:pPr>
        <w:pStyle w:val="any"/>
        <w:numPr>
          <w:ilvl w:val="0"/>
          <w:numId w:val="16"/>
        </w:numPr>
        <w:shd w:val="clear" w:color="auto" w:fill="F5F5F5"/>
        <w:spacing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data portability</w:t>
      </w:r>
      <w:r>
        <w:rPr>
          <w:rFonts w:ascii="Verdana" w:eastAsia="Verdana" w:hAnsi="Verdana" w:cs="Verdana"/>
          <w:sz w:val="23"/>
          <w:szCs w:val="23"/>
          <w:lang w:val="en" w:eastAsia="en"/>
        </w:rPr>
        <w:t xml:space="preserve"> - You have the right to ask that we transfer the personal information you gave us to another organisation, or to you. </w:t>
      </w:r>
      <w:hyperlink r:id="rId7" w:anchor="rtdp" w:tgtFrame="_blank" w:tooltip="Your data protection rights" w:history="1">
        <w:r>
          <w:rPr>
            <w:rStyle w:val="prosea"/>
            <w:rFonts w:ascii="Verdana" w:eastAsia="Verdana" w:hAnsi="Verdana" w:cs="Verdana"/>
            <w:color w:val="005098"/>
            <w:sz w:val="23"/>
            <w:szCs w:val="23"/>
            <w:lang w:val="en" w:eastAsia="en"/>
          </w:rPr>
          <w:t>Read more about the right to data portability</w:t>
        </w:r>
      </w:hyperlink>
      <w:r>
        <w:rPr>
          <w:rFonts w:ascii="Verdana" w:eastAsia="Verdana" w:hAnsi="Verdana" w:cs="Verdana"/>
          <w:sz w:val="23"/>
          <w:szCs w:val="23"/>
          <w:lang w:val="en" w:eastAsia="en"/>
        </w:rPr>
        <w:t>.</w:t>
      </w:r>
    </w:p>
    <w:p w:rsidR="00A77B3E">
      <w:pPr>
        <w:pStyle w:val="any"/>
        <w:numPr>
          <w:ilvl w:val="0"/>
          <w:numId w:val="16"/>
        </w:numPr>
        <w:shd w:val="clear" w:color="auto" w:fill="F5F5F5"/>
        <w:spacing w:after="240" w:line="342" w:lineRule="atLeast"/>
        <w:ind w:left="840" w:right="240" w:hanging="360"/>
        <w:jc w:val="left"/>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Your right to withdraw consent</w:t>
      </w:r>
      <w:r>
        <w:rPr>
          <w:rFonts w:ascii="Verdana" w:eastAsia="Verdana" w:hAnsi="Verdana" w:cs="Verdana"/>
          <w:sz w:val="23"/>
          <w:szCs w:val="23"/>
          <w:lang w:val="en" w:eastAsia="en"/>
        </w:rPr>
        <w:t xml:space="preserve"> – When we use consent as our lawful basis you have the right to withdraw your consent at any time. </w:t>
      </w:r>
      <w:hyperlink r:id="rId7" w:anchor="rtwc" w:tgtFrame="_blank" w:tooltip="Your data protection rights" w:history="1">
        <w:r>
          <w:rPr>
            <w:rStyle w:val="prosea"/>
            <w:rFonts w:ascii="Verdana" w:eastAsia="Verdana" w:hAnsi="Verdana" w:cs="Verdana"/>
            <w:color w:val="005098"/>
            <w:sz w:val="23"/>
            <w:szCs w:val="23"/>
            <w:lang w:val="en" w:eastAsia="en"/>
          </w:rPr>
          <w:t>Read more about the right to withdraw consent</w:t>
        </w:r>
      </w:hyperlink>
      <w:r>
        <w:rPr>
          <w:rFonts w:ascii="Verdana" w:eastAsia="Verdana" w:hAnsi="Verdana" w:cs="Verdana"/>
          <w:sz w:val="23"/>
          <w:szCs w:val="23"/>
          <w:lang w:val="en" w:eastAsia="en"/>
        </w:rPr>
        <w:t>.</w:t>
      </w:r>
    </w:p>
    <w:p w:rsidR="00A77B3E">
      <w:pPr>
        <w:pStyle w:val="prosert-blockany"/>
        <w:pBdr>
          <w:top w:val="none" w:sz="0" w:space="12" w:color="auto"/>
          <w:left w:val="none" w:sz="0" w:space="12" w:color="auto"/>
          <w:bottom w:val="none" w:sz="0" w:space="12" w:color="auto"/>
          <w:right w:val="none" w:sz="0" w:space="12" w:color="auto"/>
        </w:pBdr>
        <w:shd w:val="clear" w:color="auto" w:fill="F5F5F5"/>
        <w:spacing w:before="240" w:after="24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If you make a request, we must respond to you without undue delay and in any event within one month.</w:t>
      </w:r>
    </w:p>
    <w:p w:rsidR="00A77B3E">
      <w:pPr>
        <w:pStyle w:val="prosert-blockany"/>
        <w:pBdr>
          <w:top w:val="none" w:sz="0" w:space="12" w:color="auto"/>
          <w:left w:val="none" w:sz="0" w:space="12" w:color="auto"/>
          <w:bottom w:val="none" w:sz="0" w:space="12" w:color="auto"/>
          <w:right w:val="none" w:sz="0" w:space="12" w:color="auto"/>
        </w:pBdr>
        <w:shd w:val="clear" w:color="auto" w:fill="F5F5F5"/>
        <w:spacing w:before="240" w:after="48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To make a data protection rights request, please contact us using the contact details at the top of this privacy notice.</w:t>
      </w:r>
    </w:p>
    <w:p w:rsidR="00A77B3E">
      <w:pPr>
        <w:pStyle w:val="prosenth-last-child1"/>
        <w:spacing w:before="240" w:after="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Our lawful bases for the collection and use of your data</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Our lawful bases for collecting or using personal information for </w:t>
      </w:r>
      <w:r>
        <w:rPr>
          <w:rStyle w:val="strong"/>
          <w:rFonts w:ascii="Verdana" w:eastAsia="Verdana" w:hAnsi="Verdana" w:cs="Verdana"/>
          <w:b/>
          <w:bCs/>
          <w:sz w:val="23"/>
          <w:szCs w:val="23"/>
          <w:lang w:val="en" w:eastAsia="en"/>
        </w:rPr>
        <w:t xml:space="preserve">the operation of customer accounts and guarantees </w:t>
      </w:r>
      <w:r>
        <w:rPr>
          <w:rFonts w:ascii="Verdana" w:eastAsia="Verdana" w:hAnsi="Verdana" w:cs="Verdana"/>
          <w:sz w:val="23"/>
          <w:szCs w:val="23"/>
          <w:lang w:val="en" w:eastAsia="en"/>
        </w:rPr>
        <w:t>are:</w:t>
      </w:r>
    </w:p>
    <w:p w:rsidR="00A77B3E">
      <w:pPr>
        <w:pStyle w:val="any"/>
        <w:numPr>
          <w:ilvl w:val="0"/>
          <w:numId w:val="17"/>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Consent - we have permission from you after we gave you all the relevant information. All of your data protection rights may apply, except the right to object. To be clear, you do have the right to withdraw your consent at any time.</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Our lawful bases for collecting or using personal information for </w:t>
      </w:r>
      <w:r>
        <w:rPr>
          <w:rStyle w:val="strong"/>
          <w:rFonts w:ascii="Verdana" w:eastAsia="Verdana" w:hAnsi="Verdana" w:cs="Verdana"/>
          <w:b/>
          <w:bCs/>
          <w:sz w:val="23"/>
          <w:szCs w:val="23"/>
          <w:lang w:val="en" w:eastAsia="en"/>
        </w:rPr>
        <w:t xml:space="preserve">legal requirements </w:t>
      </w:r>
      <w:r>
        <w:rPr>
          <w:rFonts w:ascii="Verdana" w:eastAsia="Verdana" w:hAnsi="Verdana" w:cs="Verdana"/>
          <w:sz w:val="23"/>
          <w:szCs w:val="23"/>
          <w:lang w:val="en" w:eastAsia="en"/>
        </w:rPr>
        <w:t>are:</w:t>
      </w:r>
    </w:p>
    <w:p w:rsidR="00A77B3E">
      <w:pPr>
        <w:pStyle w:val="any"/>
        <w:numPr>
          <w:ilvl w:val="0"/>
          <w:numId w:val="18"/>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Legal obligation – we have to collect or use your information so we can comply with the law. All of your data protection rights may apply, except the right to erasure, the right to object and the right to data portability.</w:t>
      </w:r>
    </w:p>
    <w:p w:rsidR="00A77B3E">
      <w:pPr>
        <w:pStyle w:val="prosenth-child1"/>
        <w:spacing w:before="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Our lawful bases for collecting or using personal information for </w:t>
      </w:r>
      <w:r>
        <w:rPr>
          <w:rStyle w:val="strong"/>
          <w:rFonts w:ascii="Verdana" w:eastAsia="Verdana" w:hAnsi="Verdana" w:cs="Verdana"/>
          <w:b/>
          <w:bCs/>
          <w:sz w:val="23"/>
          <w:szCs w:val="23"/>
          <w:lang w:val="en" w:eastAsia="en"/>
        </w:rPr>
        <w:t>dealing with queries, complaints or claims</w:t>
      </w:r>
      <w:r>
        <w:rPr>
          <w:rFonts w:ascii="Verdana" w:eastAsia="Verdana" w:hAnsi="Verdana" w:cs="Verdana"/>
          <w:sz w:val="23"/>
          <w:szCs w:val="23"/>
          <w:lang w:val="en" w:eastAsia="en"/>
        </w:rPr>
        <w:t xml:space="preserve"> are:</w:t>
      </w:r>
    </w:p>
    <w:p w:rsidR="00A77B3E">
      <w:pPr>
        <w:pStyle w:val="any"/>
        <w:numPr>
          <w:ilvl w:val="0"/>
          <w:numId w:val="19"/>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Consent - we have permission from you after we gave you all the relevant information. All of your data protection rights may apply, except the right to object. To be clear, you do have the right to withdraw your consent at any time.</w:t>
      </w:r>
    </w:p>
    <w:p w:rsidR="00A77B3E">
      <w:pPr>
        <w:pStyle w:val="prosenth-child1"/>
        <w:spacing w:before="0" w:after="0" w:line="428" w:lineRule="atLeast"/>
        <w:ind w:left="0" w:right="0"/>
        <w:outlineLvl w:val="1"/>
        <w:rPr>
          <w:rFonts w:ascii="Georgia" w:eastAsia="Georgia" w:hAnsi="Georgia" w:cs="Georgia"/>
          <w:sz w:val="34"/>
          <w:szCs w:val="34"/>
          <w:lang w:val="en" w:eastAsia="en"/>
        </w:rPr>
      </w:pPr>
      <w:bookmarkStart w:id="3" w:name="infofrom"/>
      <w:bookmarkEnd w:id="3"/>
      <w:r>
        <w:rPr>
          <w:rFonts w:ascii="Georgia" w:eastAsia="Georgia" w:hAnsi="Georgia" w:cs="Georgia"/>
          <w:sz w:val="34"/>
          <w:szCs w:val="34"/>
          <w:lang w:val="en" w:eastAsia="en"/>
        </w:rPr>
        <w:t>Where we get personal information from</w:t>
      </w:r>
    </w:p>
    <w:p w:rsidR="00A77B3E">
      <w:pPr>
        <w:pStyle w:val="any"/>
        <w:numPr>
          <w:ilvl w:val="0"/>
          <w:numId w:val="20"/>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Directly from you</w:t>
      </w:r>
    </w:p>
    <w:p w:rsidR="00A77B3E">
      <w:pPr>
        <w:pStyle w:val="prosenth-child1"/>
        <w:spacing w:before="0" w:after="0" w:line="428" w:lineRule="atLeast"/>
        <w:ind w:left="0" w:right="0"/>
        <w:outlineLvl w:val="1"/>
        <w:rPr>
          <w:rFonts w:ascii="Georgia" w:eastAsia="Georgia" w:hAnsi="Georgia" w:cs="Georgia"/>
          <w:sz w:val="34"/>
          <w:szCs w:val="34"/>
          <w:lang w:val="en" w:eastAsia="en"/>
        </w:rPr>
      </w:pPr>
      <w:bookmarkStart w:id="4" w:name="retention"/>
      <w:bookmarkEnd w:id="4"/>
      <w:r>
        <w:rPr>
          <w:rFonts w:ascii="Georgia" w:eastAsia="Georgia" w:hAnsi="Georgia" w:cs="Georgia"/>
          <w:sz w:val="34"/>
          <w:szCs w:val="34"/>
          <w:lang w:val="en" w:eastAsia="en"/>
        </w:rPr>
        <w:t>How long we keep information</w:t>
      </w:r>
    </w:p>
    <w:p w:rsidR="00A77B3E">
      <w:pPr>
        <w:pStyle w:val="prosenth-child1"/>
        <w:spacing w:before="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[Insert information about how long you store personal information here.]</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480" w:after="24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 xml:space="preserve">[You said you didn't have a retention schedule, or you weren't sure. Once you've downloaded or copy and pasted this privacy notice, you can fill the information in above. </w:t>
      </w:r>
      <w:r>
        <w:rPr>
          <w:rStyle w:val="strong"/>
          <w:rFonts w:ascii="Verdana" w:eastAsia="Verdana" w:hAnsi="Verdana" w:cs="Verdana"/>
          <w:b/>
          <w:bCs/>
          <w:sz w:val="23"/>
          <w:szCs w:val="23"/>
          <w:lang w:val="en" w:eastAsia="en"/>
        </w:rPr>
        <w:t>You must not publish the privacy notice without it.</w:t>
      </w:r>
    </w:p>
    <w:p w:rsidR="00A77B3E">
      <w:pPr>
        <w:pStyle w:val="prosert-blockany"/>
        <w:pBdr>
          <w:top w:val="none" w:sz="0" w:space="12" w:color="auto"/>
          <w:left w:val="none" w:sz="0" w:space="12" w:color="auto"/>
          <w:bottom w:val="none" w:sz="0" w:space="12" w:color="auto"/>
          <w:right w:val="none" w:sz="0" w:space="12" w:color="auto"/>
        </w:pBdr>
        <w:shd w:val="clear" w:color="auto" w:fill="EDCECE"/>
        <w:spacing w:before="240" w:after="240" w:line="342" w:lineRule="atLeast"/>
        <w:ind w:left="240" w:right="240"/>
        <w:rPr>
          <w:rFonts w:ascii="Verdana" w:eastAsia="Verdana" w:hAnsi="Verdana" w:cs="Verdana"/>
          <w:sz w:val="23"/>
          <w:szCs w:val="23"/>
          <w:lang w:val="en" w:eastAsia="en"/>
        </w:rPr>
      </w:pPr>
      <w:r>
        <w:rPr>
          <w:rFonts w:ascii="Verdana" w:eastAsia="Verdana" w:hAnsi="Verdana" w:cs="Verdana"/>
          <w:sz w:val="23"/>
          <w:szCs w:val="23"/>
          <w:lang w:val="en" w:eastAsia="en"/>
        </w:rPr>
        <w:t xml:space="preserve">For more information, see our guidance on </w:t>
      </w:r>
      <w:hyperlink r:id="rId8" w:anchor="howlong" w:tgtFrame="_blank" w:tooltip="Data storage: getting started" w:history="1">
        <w:r>
          <w:rPr>
            <w:rStyle w:val="prosea"/>
            <w:rFonts w:ascii="Verdana" w:eastAsia="Verdana" w:hAnsi="Verdana" w:cs="Verdana"/>
            <w:color w:val="005098"/>
            <w:sz w:val="23"/>
            <w:szCs w:val="23"/>
            <w:lang w:val="en" w:eastAsia="en"/>
          </w:rPr>
          <w:t>how long you should store information</w:t>
        </w:r>
      </w:hyperlink>
      <w:r>
        <w:rPr>
          <w:rFonts w:ascii="Verdana" w:eastAsia="Verdana" w:hAnsi="Verdana" w:cs="Verdana"/>
          <w:sz w:val="23"/>
          <w:szCs w:val="23"/>
          <w:lang w:val="en" w:eastAsia="en"/>
        </w:rPr>
        <w:t xml:space="preserve"> (opens in a new window).]</w:t>
      </w:r>
    </w:p>
    <w:p w:rsidR="00A77B3E">
      <w:pPr>
        <w:pStyle w:val="prosenth-child1"/>
        <w:spacing w:before="0" w:after="0" w:line="428" w:lineRule="atLeast"/>
        <w:ind w:left="0" w:right="0"/>
        <w:outlineLvl w:val="1"/>
        <w:rPr>
          <w:rFonts w:ascii="Georgia" w:eastAsia="Georgia" w:hAnsi="Georgia" w:cs="Georgia"/>
          <w:sz w:val="34"/>
          <w:szCs w:val="34"/>
          <w:lang w:val="en" w:eastAsia="en"/>
        </w:rPr>
      </w:pPr>
      <w:bookmarkStart w:id="5" w:name="share"/>
      <w:bookmarkEnd w:id="5"/>
      <w:r>
        <w:rPr>
          <w:rFonts w:ascii="Georgia" w:eastAsia="Georgia" w:hAnsi="Georgia" w:cs="Georgia"/>
          <w:sz w:val="34"/>
          <w:szCs w:val="34"/>
          <w:lang w:val="en" w:eastAsia="en"/>
        </w:rPr>
        <w:t>Who we share information with</w:t>
      </w:r>
    </w:p>
    <w:p w:rsidR="00A77B3E">
      <w:pPr>
        <w:pStyle w:val="prosenth-child1"/>
        <w:spacing w:before="0" w:after="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Data processors</w:t>
      </w:r>
    </w:p>
    <w:p w:rsidR="00A77B3E">
      <w:pPr>
        <w:pStyle w:val="prosenth-child1"/>
        <w:spacing w:before="0" w:after="240" w:line="342" w:lineRule="atLeast"/>
        <w:ind w:left="0" w:right="0"/>
        <w:rPr>
          <w:rFonts w:ascii="Verdana" w:eastAsia="Verdana" w:hAnsi="Verdana" w:cs="Verdana"/>
          <w:sz w:val="23"/>
          <w:szCs w:val="23"/>
          <w:lang w:val="en" w:eastAsia="en"/>
        </w:rPr>
      </w:pPr>
      <w:r>
        <w:rPr>
          <w:rStyle w:val="strong"/>
          <w:rFonts w:ascii="Verdana" w:eastAsia="Verdana" w:hAnsi="Verdana" w:cs="Verdana"/>
          <w:b/>
          <w:bCs/>
          <w:sz w:val="23"/>
          <w:szCs w:val="23"/>
          <w:lang w:val="en" w:eastAsia="en"/>
        </w:rPr>
        <w:t>Cloudflare</w:t>
      </w:r>
    </w:p>
    <w:p w:rsidR="00A77B3E">
      <w:pPr>
        <w:pStyle w:val="prosenth-last-child1"/>
        <w:spacing w:before="240" w:after="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This data processor does the following activities for us: they maintain and manage our user account database and management system.</w:t>
      </w:r>
    </w:p>
    <w:p w:rsidR="00A77B3E">
      <w:pPr>
        <w:pStyle w:val="prosenth-child1"/>
        <w:spacing w:before="0" w:after="0" w:line="375" w:lineRule="atLeast"/>
        <w:ind w:left="0" w:right="0"/>
        <w:outlineLvl w:val="2"/>
        <w:rPr>
          <w:rFonts w:ascii="Georgia" w:eastAsia="Georgia" w:hAnsi="Georgia" w:cs="Georgia"/>
          <w:sz w:val="30"/>
          <w:szCs w:val="30"/>
          <w:lang w:val="en" w:eastAsia="en"/>
        </w:rPr>
      </w:pPr>
      <w:r>
        <w:rPr>
          <w:rFonts w:ascii="Georgia" w:eastAsia="Georgia" w:hAnsi="Georgia" w:cs="Georgia"/>
          <w:sz w:val="30"/>
          <w:szCs w:val="30"/>
          <w:lang w:val="en" w:eastAsia="en"/>
        </w:rPr>
        <w:t>Others we share personal information with</w:t>
      </w:r>
    </w:p>
    <w:p w:rsidR="00A77B3E">
      <w:pPr>
        <w:pStyle w:val="any"/>
        <w:numPr>
          <w:ilvl w:val="0"/>
          <w:numId w:val="21"/>
        </w:numPr>
        <w:spacing w:before="0" w:after="0" w:line="342" w:lineRule="atLeast"/>
        <w:ind w:left="600" w:right="0" w:hanging="360"/>
        <w:jc w:val="left"/>
        <w:rPr>
          <w:rFonts w:ascii="Verdana" w:eastAsia="Verdana" w:hAnsi="Verdana" w:cs="Verdana"/>
          <w:sz w:val="23"/>
          <w:szCs w:val="23"/>
          <w:lang w:val="en" w:eastAsia="en"/>
        </w:rPr>
      </w:pPr>
      <w:r>
        <w:rPr>
          <w:rFonts w:ascii="Verdana" w:eastAsia="Verdana" w:hAnsi="Verdana" w:cs="Verdana"/>
          <w:sz w:val="23"/>
          <w:szCs w:val="23"/>
          <w:lang w:val="en" w:eastAsia="en"/>
        </w:rPr>
        <w:t>Organisations we’re legally obliged to share personal information with</w:t>
      </w:r>
    </w:p>
    <w:p w:rsidR="00A77B3E">
      <w:pPr>
        <w:pStyle w:val="prosenth-child1"/>
        <w:spacing w:before="0" w:after="240" w:line="428" w:lineRule="atLeast"/>
        <w:ind w:left="0" w:right="0"/>
        <w:outlineLvl w:val="1"/>
        <w:rPr>
          <w:rFonts w:ascii="Georgia" w:eastAsia="Georgia" w:hAnsi="Georgia" w:cs="Georgia"/>
          <w:sz w:val="34"/>
          <w:szCs w:val="34"/>
          <w:lang w:val="en" w:eastAsia="en"/>
        </w:rPr>
      </w:pPr>
      <w:bookmarkStart w:id="6" w:name="complain"/>
      <w:bookmarkEnd w:id="6"/>
      <w:r>
        <w:rPr>
          <w:rFonts w:ascii="Georgia" w:eastAsia="Georgia" w:hAnsi="Georgia" w:cs="Georgia"/>
          <w:sz w:val="34"/>
          <w:szCs w:val="34"/>
          <w:lang w:val="en" w:eastAsia="en"/>
        </w:rPr>
        <w:t>How to complain</w:t>
      </w:r>
    </w:p>
    <w:p w:rsidR="00A77B3E">
      <w:pPr>
        <w:pStyle w:val="proseany"/>
        <w:spacing w:before="24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If you have any concerns about our use of your personal data, you can make a complaint to us using the contact details at the top of this privacy notice.</w:t>
      </w:r>
    </w:p>
    <w:p w:rsidR="00A77B3E">
      <w:pPr>
        <w:pStyle w:val="proseany"/>
        <w:spacing w:before="24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If you remain unhappy with how we’ve used your data after raising a complaint with us, you can also complain to the ICO.</w:t>
      </w:r>
    </w:p>
    <w:p w:rsidR="00A77B3E">
      <w:pPr>
        <w:pStyle w:val="proseany"/>
        <w:spacing w:before="240" w:after="240" w:line="342" w:lineRule="atLeast"/>
        <w:ind w:left="0" w:right="0"/>
        <w:rPr>
          <w:rFonts w:ascii="Verdana" w:eastAsia="Verdana" w:hAnsi="Verdana" w:cs="Verdana"/>
          <w:sz w:val="23"/>
          <w:szCs w:val="23"/>
          <w:lang w:val="en" w:eastAsia="en"/>
        </w:rPr>
      </w:pPr>
      <w:r>
        <w:rPr>
          <w:rFonts w:ascii="Verdana" w:eastAsia="Verdana" w:hAnsi="Verdana" w:cs="Verdana"/>
          <w:sz w:val="23"/>
          <w:szCs w:val="23"/>
          <w:lang w:val="en" w:eastAsia="en"/>
        </w:rPr>
        <w:t>The ICO’s address:           </w:t>
      </w:r>
    </w:p>
    <w:p w:rsidR="00A77B3E">
      <w:pPr>
        <w:pStyle w:val="proseany"/>
        <w:pBdr>
          <w:left w:val="none" w:sz="0" w:space="30" w:color="auto"/>
        </w:pBdr>
        <w:spacing w:before="240" w:after="240" w:line="342" w:lineRule="atLeast"/>
        <w:ind w:left="600" w:right="0"/>
        <w:rPr>
          <w:rFonts w:ascii="Verdana" w:eastAsia="Verdana" w:hAnsi="Verdana" w:cs="Verdana"/>
          <w:sz w:val="23"/>
          <w:szCs w:val="23"/>
          <w:lang w:val="en" w:eastAsia="en"/>
        </w:rPr>
      </w:pPr>
      <w:r>
        <w:rPr>
          <w:rFonts w:ascii="Verdana" w:eastAsia="Verdana" w:hAnsi="Verdana" w:cs="Verdana"/>
          <w:sz w:val="23"/>
          <w:szCs w:val="23"/>
          <w:lang w:val="en" w:eastAsia="en"/>
        </w:rPr>
        <w:t>Information Commissioner’s Office</w:t>
      </w:r>
      <w:r>
        <w:rPr>
          <w:rFonts w:ascii="Verdana" w:eastAsia="Verdana" w:hAnsi="Verdana" w:cs="Verdana"/>
          <w:sz w:val="23"/>
          <w:szCs w:val="23"/>
          <w:lang w:val="en" w:eastAsia="en"/>
        </w:rPr>
        <w:br/>
      </w:r>
      <w:r>
        <w:rPr>
          <w:rFonts w:ascii="Verdana" w:eastAsia="Verdana" w:hAnsi="Verdana" w:cs="Verdana"/>
          <w:sz w:val="23"/>
          <w:szCs w:val="23"/>
          <w:lang w:val="en" w:eastAsia="en"/>
        </w:rPr>
        <w:t>Wycliffe House</w:t>
      </w:r>
      <w:r>
        <w:rPr>
          <w:rFonts w:ascii="Verdana" w:eastAsia="Verdana" w:hAnsi="Verdana" w:cs="Verdana"/>
          <w:sz w:val="23"/>
          <w:szCs w:val="23"/>
          <w:lang w:val="en" w:eastAsia="en"/>
        </w:rPr>
        <w:br/>
      </w:r>
      <w:r>
        <w:rPr>
          <w:rFonts w:ascii="Verdana" w:eastAsia="Verdana" w:hAnsi="Verdana" w:cs="Verdana"/>
          <w:sz w:val="23"/>
          <w:szCs w:val="23"/>
          <w:lang w:val="en" w:eastAsia="en"/>
        </w:rPr>
        <w:t>Water Lane</w:t>
      </w:r>
      <w:r>
        <w:rPr>
          <w:rFonts w:ascii="Verdana" w:eastAsia="Verdana" w:hAnsi="Verdana" w:cs="Verdana"/>
          <w:sz w:val="23"/>
          <w:szCs w:val="23"/>
          <w:lang w:val="en" w:eastAsia="en"/>
        </w:rPr>
        <w:br/>
      </w:r>
      <w:r>
        <w:rPr>
          <w:rFonts w:ascii="Verdana" w:eastAsia="Verdana" w:hAnsi="Verdana" w:cs="Verdana"/>
          <w:sz w:val="23"/>
          <w:szCs w:val="23"/>
          <w:lang w:val="en" w:eastAsia="en"/>
        </w:rPr>
        <w:t>Wilmslow</w:t>
      </w:r>
      <w:r>
        <w:rPr>
          <w:rFonts w:ascii="Verdana" w:eastAsia="Verdana" w:hAnsi="Verdana" w:cs="Verdana"/>
          <w:sz w:val="23"/>
          <w:szCs w:val="23"/>
          <w:lang w:val="en" w:eastAsia="en"/>
        </w:rPr>
        <w:br/>
      </w:r>
      <w:r>
        <w:rPr>
          <w:rFonts w:ascii="Verdana" w:eastAsia="Verdana" w:hAnsi="Verdana" w:cs="Verdana"/>
          <w:sz w:val="23"/>
          <w:szCs w:val="23"/>
          <w:lang w:val="en" w:eastAsia="en"/>
        </w:rPr>
        <w:t>Cheshire</w:t>
      </w:r>
      <w:r>
        <w:rPr>
          <w:rFonts w:ascii="Verdana" w:eastAsia="Verdana" w:hAnsi="Verdana" w:cs="Verdana"/>
          <w:sz w:val="23"/>
          <w:szCs w:val="23"/>
          <w:lang w:val="en" w:eastAsia="en"/>
        </w:rPr>
        <w:br/>
      </w:r>
      <w:r>
        <w:rPr>
          <w:rFonts w:ascii="Verdana" w:eastAsia="Verdana" w:hAnsi="Verdana" w:cs="Verdana"/>
          <w:sz w:val="23"/>
          <w:szCs w:val="23"/>
          <w:lang w:val="en" w:eastAsia="en"/>
        </w:rPr>
        <w:t>SK9 5AF</w:t>
      </w:r>
    </w:p>
    <w:p w:rsidR="00A77B3E">
      <w:pPr>
        <w:pStyle w:val="proseany"/>
        <w:pBdr>
          <w:left w:val="none" w:sz="0" w:space="30" w:color="auto"/>
        </w:pBdr>
        <w:spacing w:before="240" w:after="240" w:line="342" w:lineRule="atLeast"/>
        <w:ind w:left="600" w:right="0"/>
        <w:rPr>
          <w:rFonts w:ascii="Verdana" w:eastAsia="Verdana" w:hAnsi="Verdana" w:cs="Verdana"/>
          <w:sz w:val="23"/>
          <w:szCs w:val="23"/>
          <w:lang w:val="en" w:eastAsia="en"/>
        </w:rPr>
      </w:pPr>
      <w:r>
        <w:rPr>
          <w:rFonts w:ascii="Verdana" w:eastAsia="Verdana" w:hAnsi="Verdana" w:cs="Verdana"/>
          <w:sz w:val="23"/>
          <w:szCs w:val="23"/>
          <w:lang w:val="en" w:eastAsia="en"/>
        </w:rPr>
        <w:t>Helpline number: 0303 123 1113</w:t>
      </w:r>
    </w:p>
    <w:p w:rsidR="00A77B3E">
      <w:pPr>
        <w:pStyle w:val="proseany"/>
        <w:pBdr>
          <w:left w:val="none" w:sz="0" w:space="30" w:color="auto"/>
        </w:pBdr>
        <w:spacing w:before="240" w:after="240" w:line="342" w:lineRule="atLeast"/>
        <w:ind w:left="600" w:right="0"/>
        <w:rPr>
          <w:rFonts w:ascii="Verdana" w:eastAsia="Verdana" w:hAnsi="Verdana" w:cs="Verdana"/>
          <w:sz w:val="23"/>
          <w:szCs w:val="23"/>
          <w:lang w:val="en" w:eastAsia="en"/>
        </w:rPr>
      </w:pPr>
      <w:r>
        <w:rPr>
          <w:rFonts w:ascii="Verdana" w:eastAsia="Verdana" w:hAnsi="Verdana" w:cs="Verdana"/>
          <w:sz w:val="23"/>
          <w:szCs w:val="23"/>
          <w:lang w:val="en" w:eastAsia="en"/>
        </w:rPr>
        <w:t xml:space="preserve">Website: </w:t>
      </w:r>
      <w:hyperlink r:id="rId9" w:tooltip="Make a complaint" w:history="1">
        <w:r>
          <w:rPr>
            <w:rStyle w:val="prosea"/>
            <w:rFonts w:ascii="Verdana" w:eastAsia="Verdana" w:hAnsi="Verdana" w:cs="Verdana"/>
            <w:color w:val="005098"/>
            <w:sz w:val="23"/>
            <w:szCs w:val="23"/>
            <w:lang w:val="en" w:eastAsia="en"/>
          </w:rPr>
          <w:t>https://www.ico.org.uk</w:t>
        </w:r>
        <w:r>
          <w:rPr>
            <w:rStyle w:val="anyCharacter"/>
            <w:rFonts w:ascii="Verdana" w:eastAsia="Verdana" w:hAnsi="Verdana" w:cs="Verdana"/>
            <w:color w:val="005098"/>
            <w:sz w:val="23"/>
            <w:szCs w:val="23"/>
            <w:lang w:val="en" w:eastAsia="en"/>
          </w:rPr>
          <w:t>/make-a-complaint</w:t>
        </w:r>
      </w:hyperlink>
    </w:p>
    <w:p w:rsidR="00A77B3E">
      <w:pPr>
        <w:pStyle w:val="prosenth-last-child1"/>
        <w:spacing w:before="240" w:after="240" w:line="428" w:lineRule="atLeast"/>
        <w:ind w:left="0" w:right="0"/>
        <w:outlineLvl w:val="1"/>
        <w:rPr>
          <w:rFonts w:ascii="Georgia" w:eastAsia="Georgia" w:hAnsi="Georgia" w:cs="Georgia"/>
          <w:sz w:val="34"/>
          <w:szCs w:val="34"/>
          <w:lang w:val="en" w:eastAsia="en"/>
        </w:rPr>
      </w:pPr>
      <w:r>
        <w:rPr>
          <w:rStyle w:val="anyCharacter"/>
          <w:rFonts w:ascii="Georgia" w:eastAsia="Georgia" w:hAnsi="Georgia" w:cs="Georgia"/>
          <w:sz w:val="34"/>
          <w:szCs w:val="34"/>
          <w:lang w:val="en" w:eastAsia="en"/>
        </w:rPr>
        <w:t>Last updated</w:t>
      </w:r>
    </w:p>
    <w:p w:rsidR="00A77B3E"/>
    <w:sectPr>
      <w:footerReference w:type="default" r:id="rId1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tabs>
        <w:tab w:val="right" w:pos="9026"/>
      </w:tabs>
      <w:rPr>
        <w:rFonts w:ascii="Verdana" w:eastAsia="Verdana" w:hAnsi="Verdana" w:cs="Verdana"/>
        <w:color w:val="808080"/>
        <w:sz w:val="20"/>
      </w:rPr>
    </w:pPr>
    <w:r>
      <w:rPr>
        <w:rFonts w:ascii="Verdana" w:eastAsia="Verdana" w:hAnsi="Verdana" w:cs="Verdana"/>
        <w:color w:val="808080"/>
        <w:sz w:val="20"/>
      </w:rPr>
      <w:t>10 January 2026</w:t>
    </w:r>
    <w:r>
      <w:rPr>
        <w:rFonts w:ascii="Verdana" w:eastAsia="Verdana" w:hAnsi="Verdana" w:cs="Verdana"/>
        <w:color w:val="808080"/>
        <w:sz w:val="20"/>
      </w:rPr>
      <w:tab/>
    </w:r>
    <w:r>
      <w:rPr>
        <w:rFonts w:ascii="Verdana" w:eastAsia="Verdana" w:hAnsi="Verdana" w:cs="Verdana"/>
        <w:color w:val="808080"/>
        <w:sz w:val="20"/>
      </w:rPr>
      <w:fldChar w:fldCharType="begin"/>
    </w:r>
    <w:r>
      <w:rPr>
        <w:rFonts w:ascii="Verdana" w:eastAsia="Verdana" w:hAnsi="Verdana" w:cs="Verdana"/>
        <w:color w:val="808080"/>
        <w:sz w:val="20"/>
      </w:rPr>
      <w:instrText>PAGE</w:instrText>
    </w:r>
    <w:r>
      <w:rPr>
        <w:rFonts w:ascii="Verdana" w:eastAsia="Verdana" w:hAnsi="Verdana" w:cs="Verdana"/>
        <w:color w:val="808080"/>
        <w:sz w:val="20"/>
      </w:rPr>
      <w:fldChar w:fldCharType="separate"/>
    </w:r>
    <w:r>
      <w:rPr>
        <w:rFonts w:ascii="Verdana" w:eastAsia="Verdana" w:hAnsi="Verdana" w:cs="Verdana"/>
        <w:color w:val="808080"/>
        <w:sz w:val="20"/>
      </w:rPr>
      <w:t>Page</w:t>
    </w:r>
    <w:r>
      <w:rPr>
        <w:rFonts w:ascii="Verdana" w:eastAsia="Verdana" w:hAnsi="Verdana" w:cs="Verdana"/>
        <w:color w:val="808080"/>
        <w:sz w:val="2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mb-8">
    <w:name w:val="mb-8"/>
    <w:basedOn w:val="Normal"/>
  </w:style>
  <w:style w:type="paragraph" w:customStyle="1" w:styleId="bodyany">
    <w:name w:val="body &gt; any"/>
    <w:basedOn w:val="Normal"/>
  </w:style>
  <w:style w:type="paragraph" w:customStyle="1" w:styleId="any">
    <w:name w:val="any"/>
    <w:basedOn w:val="Normal"/>
  </w:style>
  <w:style w:type="paragraph" w:customStyle="1" w:styleId="prose">
    <w:name w:val="prose"/>
    <w:basedOn w:val="Normal"/>
    <w:pPr>
      <w:spacing w:line="342" w:lineRule="atLeast"/>
    </w:pPr>
    <w:rPr>
      <w:sz w:val="23"/>
      <w:szCs w:val="23"/>
    </w:rPr>
  </w:style>
  <w:style w:type="paragraph" w:customStyle="1" w:styleId="prosenth-child1">
    <w:name w:val="prose &gt; nth-child(1)"/>
    <w:basedOn w:val="Normal"/>
  </w:style>
  <w:style w:type="paragraph" w:customStyle="1" w:styleId="prosert-blockany">
    <w:name w:val="prose_rt-block &gt; any"/>
    <w:basedOn w:val="Normal"/>
    <w:pPr>
      <w:pBdr>
        <w:top w:val="none" w:sz="0" w:space="12" w:color="auto"/>
        <w:left w:val="none" w:sz="0" w:space="12" w:color="auto"/>
        <w:bottom w:val="none" w:sz="0" w:space="12" w:color="auto"/>
        <w:right w:val="none" w:sz="0" w:space="12" w:color="auto"/>
      </w:pBdr>
    </w:pPr>
  </w:style>
  <w:style w:type="character" w:customStyle="1" w:styleId="strong">
    <w:name w:val="strong"/>
    <w:basedOn w:val="DefaultParagraphFont"/>
    <w:rPr>
      <w:b/>
      <w:bCs/>
    </w:rPr>
  </w:style>
  <w:style w:type="paragraph" w:customStyle="1" w:styleId="proseany">
    <w:name w:val="prose &gt; any"/>
    <w:basedOn w:val="Normal"/>
  </w:style>
  <w:style w:type="paragraph" w:customStyle="1" w:styleId="prosenth-last-child1">
    <w:name w:val="prose &gt; nth-last-child(1)"/>
    <w:basedOn w:val="Normal"/>
  </w:style>
  <w:style w:type="character" w:customStyle="1" w:styleId="anyCharacter">
    <w:name w:val="any Character"/>
    <w:basedOn w:val="DefaultParagraphFont"/>
  </w:style>
  <w:style w:type="character" w:customStyle="1" w:styleId="prosea">
    <w:name w:val="prose_a"/>
    <w:basedOn w:val="DefaultParagraphFont"/>
    <w:rPr>
      <w:color w:val="00509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ico.org.uk/media2/migrated/2620177/designing-data-transparency-for-children.pdf" TargetMode="External" /><Relationship Id="rId5" Type="http://schemas.openxmlformats.org/officeDocument/2006/relationships/hyperlink" Target="https://ico.org.uk/for-organisations/uk-gdpr-guidance-and-resources/childrens-information/childrens-code-guidance-and-resources/" TargetMode="External" /><Relationship Id="rId6" Type="http://schemas.openxmlformats.org/officeDocument/2006/relationships/hyperlink" Target="https://ico.org.uk/for-organisations/advice-for-small-organisations/getting-started-with-gdpr/data-protection-principles-definitions-and-key-terms/" TargetMode="External" /><Relationship Id="rId7" Type="http://schemas.openxmlformats.org/officeDocument/2006/relationships/hyperlink" Target="https://ico.org.uk/for-organisations/advice-for-small-organisations/privacy-notices-and-cookies/create-your-own-privacy-notice/your-data-protection-rights/" TargetMode="External" /><Relationship Id="rId8" Type="http://schemas.openxmlformats.org/officeDocument/2006/relationships/hyperlink" Target="https://ico.org.uk/for-organisations/advice-for-small-organisations/information-security/data-storage-advice/" TargetMode="External" /><Relationship Id="rId9" Type="http://schemas.openxmlformats.org/officeDocument/2006/relationships/hyperlink" Target="https://ico.org.uk/make-a-complai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 Generated privacy notice - general business</dc:title>
  <cp:revision>1</cp:revision>
</cp:coreProperties>
</file>