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PS3</w:t>
      </w:r>
    </w:p>
    <w:p>
      <w:pPr>
        <w:pStyle w:val="Author"/>
      </w:pPr>
      <w:r>
        <w:t xml:space="preserve">Kohei</w:t>
      </w:r>
      <w:r>
        <w:t xml:space="preserve"> </w:t>
      </w:r>
      <w:r>
        <w:t xml:space="preserve">Takata</w:t>
      </w:r>
    </w:p>
    <w:p>
      <w:pPr>
        <w:pStyle w:val="Date"/>
      </w:pPr>
      <w:r>
        <w:t xml:space="preserve">4/1/2022</w:t>
      </w:r>
    </w:p>
    <w:bookmarkStart w:id="20" w:name="introduction"/>
    <w:p>
      <w:pPr>
        <w:pStyle w:val="Heading2"/>
      </w:pPr>
      <w:r>
        <w:t xml:space="preserve">Introduction</w:t>
      </w:r>
    </w:p>
    <w:p>
      <w:pPr>
        <w:pStyle w:val="FirstParagraph"/>
      </w:pPr>
      <w:r>
        <w:t xml:space="preserve">In this section, we will estimate the effect of unilateral divorce laws on female suicide. In the problem set link, we have provided a lightly cleaned version of their main analysis files: stevenson_wolfers_210.dta. Keep this file in a subfolder called data of your problem set Rstudio Project; this will facilitate our submission verification described at the end of this part. The data we are using is available from Justin Wolfers’ website.</w:t>
      </w:r>
    </w:p>
    <w:p>
      <w:pPr>
        <w:pStyle w:val="BodyText"/>
      </w:pPr>
      <w:r>
        <w:t xml:space="preserve">Variables</w:t>
      </w:r>
      <w:r>
        <w:t xml:space="preserve"> </w:t>
      </w:r>
      <w:r>
        <w:t xml:space="preserve">The data for this problem set is a state-by-year panel. Observations are uniquely identified by state, year, and sex. The data has the following key variables.</w:t>
      </w:r>
      <w:r>
        <w:t xml:space="preserve"> </w:t>
      </w:r>
      <w:r>
        <w:t xml:space="preserve">• st and year are the state and year variables.</w:t>
      </w:r>
      <w:r>
        <w:t xml:space="preserve"> </w:t>
      </w:r>
      <w:r>
        <w:t xml:space="preserve">• sex indicates whether the outcome is observed for males or females. It is coded as 1 for males and 2 for females.</w:t>
      </w:r>
      <w:r>
        <w:t xml:space="preserve"> </w:t>
      </w:r>
      <w:r>
        <w:t xml:space="preserve">• divyear is the year of unilateral divorce reform.</w:t>
      </w:r>
      <w:r>
        <w:t xml:space="preserve"> </w:t>
      </w:r>
      <w:r>
        <w:t xml:space="preserve">• unilateral indicates whether unilateral divorce is legal.</w:t>
      </w:r>
      <w:r>
        <w:t xml:space="preserve"> </w:t>
      </w:r>
      <w:r>
        <w:t xml:space="preserve">• suiciderate_jag is the suicide rate.</w:t>
      </w:r>
    </w:p>
    <w:p>
      <w:pPr>
        <w:pStyle w:val="SourceCode"/>
      </w:pPr>
      <w:r>
        <w:rPr>
          <w:rStyle w:val="CommentTok"/>
        </w:rPr>
        <w:t xml:space="preserve">#data_ori &lt;- read_dta("./data/stevenson_wolfers_210.dta")</w:t>
      </w:r>
      <w:r>
        <w:br/>
      </w:r>
      <w:r>
        <w:rPr>
          <w:rStyle w:val="NormalTok"/>
        </w:rPr>
        <w:t xml:space="preserve">data_ori </w:t>
      </w:r>
      <w:r>
        <w:rPr>
          <w:rStyle w:val="OtherTok"/>
        </w:rPr>
        <w:t xml:space="preserve">&lt;-</w:t>
      </w:r>
      <w:r>
        <w:rPr>
          <w:rStyle w:val="NormalTok"/>
        </w:rPr>
        <w:t xml:space="preserve"> </w:t>
      </w:r>
      <w:r>
        <w:rPr>
          <w:rStyle w:val="FunctionTok"/>
        </w:rPr>
        <w:t xml:space="preserve">read_dta</w:t>
      </w:r>
      <w:r>
        <w:rPr>
          <w:rStyle w:val="NormalTok"/>
        </w:rPr>
        <w:t xml:space="preserve">(</w:t>
      </w:r>
      <w:r>
        <w:rPr>
          <w:rStyle w:val="StringTok"/>
        </w:rPr>
        <w:t xml:space="preserve">"stevenson_wolfers_210.dta"</w:t>
      </w:r>
      <w:r>
        <w:rPr>
          <w:rStyle w:val="NormalTok"/>
        </w:rPr>
        <w:t xml:space="preserve">)</w:t>
      </w:r>
      <w:r>
        <w:br/>
      </w:r>
      <w:r>
        <w:br/>
      </w:r>
      <w:r>
        <w:rPr>
          <w:rStyle w:val="DocumentationTok"/>
        </w:rPr>
        <w:t xml:space="preserve">## data clearing</w:t>
      </w:r>
      <w:r>
        <w:br/>
      </w:r>
      <w:r>
        <w:rPr>
          <w:rStyle w:val="NormalTok"/>
        </w:rPr>
        <w:t xml:space="preserve">data </w:t>
      </w:r>
      <w:r>
        <w:rPr>
          <w:rStyle w:val="OtherTok"/>
        </w:rPr>
        <w:t xml:space="preserve">&lt;-</w:t>
      </w:r>
      <w:r>
        <w:rPr>
          <w:rStyle w:val="NormalTok"/>
        </w:rPr>
        <w:t xml:space="preserve"> data_ori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ln_suicide_rate =</w:t>
      </w:r>
      <w:r>
        <w:rPr>
          <w:rStyle w:val="NormalTok"/>
        </w:rPr>
        <w:t xml:space="preserve"> </w:t>
      </w:r>
      <w:r>
        <w:rPr>
          <w:rStyle w:val="FunctionTok"/>
        </w:rPr>
        <w:t xml:space="preserve">log</w:t>
      </w:r>
      <w:r>
        <w:rPr>
          <w:rStyle w:val="NormalTok"/>
        </w:rPr>
        <w:t xml:space="preserve">(suiciderate_jag)) </w:t>
      </w:r>
      <w:r>
        <w:rPr>
          <w:rStyle w:val="SpecialCharTok"/>
        </w:rPr>
        <w:t xml:space="preserve">%&gt;%</w:t>
      </w:r>
      <w:r>
        <w:rPr>
          <w:rStyle w:val="NormalTok"/>
        </w:rPr>
        <w:t xml:space="preserve">   </w:t>
      </w:r>
      <w:r>
        <w:rPr>
          <w:rStyle w:val="CommentTok"/>
        </w:rPr>
        <w:t xml:space="preserve"># take a natural log of suicide</w:t>
      </w:r>
      <w:r>
        <w:br/>
      </w:r>
      <w:r>
        <w:rPr>
          <w:rStyle w:val="NormalTok"/>
        </w:rPr>
        <w:t xml:space="preserve">        </w:t>
      </w:r>
      <w:r>
        <w:rPr>
          <w:rStyle w:val="FunctionTok"/>
        </w:rPr>
        <w:t xml:space="preserve">filter</w:t>
      </w:r>
      <w:r>
        <w:rPr>
          <w:rStyle w:val="NormalTok"/>
        </w:rPr>
        <w:t xml:space="preserve">(sex </w:t>
      </w:r>
      <w:r>
        <w:rPr>
          <w:rStyle w:val="SpecialCharTok"/>
        </w:rPr>
        <w:t xml:space="preserve">==</w:t>
      </w:r>
      <w:r>
        <w:rPr>
          <w:rStyle w:val="NormalTok"/>
        </w:rPr>
        <w:t xml:space="preserve"> </w:t>
      </w:r>
      <w:r>
        <w:rPr>
          <w:rStyle w:val="DecValTok"/>
        </w:rPr>
        <w:t xml:space="preserve">2</w:t>
      </w:r>
      <w:r>
        <w:rPr>
          <w:rStyle w:val="NormalTok"/>
        </w:rPr>
        <w:t xml:space="preserve">)</w:t>
      </w:r>
    </w:p>
    <w:bookmarkEnd w:id="20"/>
    <w:bookmarkStart w:id="21" w:name="X1815cc42e4a1450077849c01755d35446891286"/>
    <w:p>
      <w:pPr>
        <w:pStyle w:val="Heading2"/>
      </w:pPr>
      <w:r>
        <w:t xml:space="preserve">12. We will begin by estimating a simple 2x2 difference-in-differences regression.</w:t>
      </w:r>
    </w:p>
    <w:p>
      <w:pPr>
        <w:numPr>
          <w:ilvl w:val="0"/>
          <w:numId w:val="1001"/>
        </w:numPr>
        <w:pStyle w:val="Compact"/>
      </w:pPr>
      <w:r>
        <w:t xml:space="preserve">The year in which the greatest number of states passed unilateral divorce laws was 1973. Using data on states that passed unilateral divorce laws in 1973 and those that never passed unilateral divorce laws, run a simple 2x2 DD regression to estimate the effect of unilateral divorce laws on ln(suiciderate_jag) for women, clustering standard errors at the state level. Report the estimated effect and the standard error below.</w:t>
      </w:r>
    </w:p>
    <w:p>
      <w:pPr>
        <w:pStyle w:val="FirstParagraph"/>
      </w:pPr>
      <w:r>
        <w:t xml:space="preserve">Question 12 (a) – Suggested Steps.</w:t>
      </w:r>
      <w:r>
        <w:t xml:space="preserve"> </w:t>
      </w:r>
      <w:r>
        <w:t xml:space="preserve">1. Basic data cleaning.</w:t>
      </w:r>
      <w:r>
        <w:t xml:space="preserve"> </w:t>
      </w:r>
      <w:r>
        <w:t xml:space="preserve">a. Select only relevant observations. (Which gender? For what variable do we need to remove the NAs?)</w:t>
      </w:r>
      <w:r>
        <w:t xml:space="preserve"> </w:t>
      </w:r>
      <w:r>
        <w:t xml:space="preserve">b. Remember we’ll be looking at the log of the suicide rates! Create a new variable.</w:t>
      </w:r>
      <w:r>
        <w:t xml:space="preserve"> </w:t>
      </w:r>
      <w:r>
        <w:t xml:space="preserve">c. You may want to change the class of st and year .</w:t>
      </w:r>
      <w:r>
        <w:t xml:space="preserve"> </w:t>
      </w:r>
      <w:r>
        <w:t xml:space="preserve">2. Create variables specifically for 2x2 DiD</w:t>
      </w:r>
      <w:r>
        <w:t xml:space="preserve"> </w:t>
      </w:r>
      <w:r>
        <w:t xml:space="preserve">a. Create a new dataset for this regression. You will need to create 3 new variables:</w:t>
      </w:r>
      <w:r>
        <w:t xml:space="preserve"> </w:t>
      </w:r>
      <w:r>
        <w:t xml:space="preserve">“</w:t>
      </w:r>
      <w:r>
        <w:t xml:space="preserve">treat</w:t>
      </w:r>
      <w:r>
        <w:t xml:space="preserve">”</w:t>
      </w:r>
      <w:r>
        <w:t xml:space="preserve">,</w:t>
      </w:r>
      <w:r>
        <w:t xml:space="preserve"> </w:t>
      </w:r>
      <w:r>
        <w:t xml:space="preserve">“</w:t>
      </w:r>
      <w:r>
        <w:t xml:space="preserve">post</w:t>
      </w:r>
      <w:r>
        <w:t xml:space="preserve">”</w:t>
      </w:r>
      <w:r>
        <w:t xml:space="preserve"> </w:t>
      </w:r>
      <w:r>
        <w:t xml:space="preserve">and “treat*post” (the product of the first two).</w:t>
      </w:r>
      <w:r>
        <w:t xml:space="preserve"> </w:t>
      </w:r>
      <w:r>
        <w:t xml:space="preserve">b. Treat: it should be 1 for the observations that are treated (year of unilateral divorce reform passed in 1973), and 0 for not treated (never had unilateral divorce reform in our timeline, i.e., reform passed in 2000).</w:t>
      </w:r>
      <w:r>
        <w:t xml:space="preserve"> </w:t>
      </w:r>
      <w:r>
        <w:t xml:space="preserve">c. Post: year of treatment is 1973, so the post-period should be 1 for the years after 1973.</w:t>
      </w:r>
      <w:r>
        <w:t xml:space="preserve"> </w:t>
      </w:r>
      <w:r>
        <w:t xml:space="preserve">d. Only keep the treated and control observations, as defined in the question. In other words, we only want to keep observations for which the reform was passed in 1973 and in 2000.</w:t>
      </w:r>
      <w:r>
        <w:t xml:space="preserve"> </w:t>
      </w:r>
      <w:r>
        <w:t xml:space="preserve">3. Run 2x2 DiD</w:t>
      </w:r>
      <w:r>
        <w:t xml:space="preserve"> </w:t>
      </w:r>
      <w:r>
        <w:t xml:space="preserve">a. You can use felm.</w:t>
      </w:r>
      <w:r>
        <w:t xml:space="preserve"> </w:t>
      </w:r>
      <w:r>
        <w:t xml:space="preserve">b. Remember to cluster the st. errors at the state level.</w:t>
      </w:r>
    </w:p>
    <w:p>
      <w:pPr>
        <w:pStyle w:val="SourceCode"/>
      </w:pPr>
      <w:r>
        <w:rPr>
          <w:rStyle w:val="DocumentationTok"/>
        </w:rPr>
        <w:t xml:space="preserve">## create a new data set for regression</w:t>
      </w:r>
      <w:r>
        <w:br/>
      </w:r>
      <w:r>
        <w:rPr>
          <w:rStyle w:val="NormalTok"/>
        </w:rPr>
        <w:t xml:space="preserve">data_12a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treat =</w:t>
      </w:r>
      <w:r>
        <w:rPr>
          <w:rStyle w:val="NormalTok"/>
        </w:rPr>
        <w:t xml:space="preserve"> </w:t>
      </w:r>
      <w:r>
        <w:rPr>
          <w:rStyle w:val="FunctionTok"/>
        </w:rPr>
        <w:t xml:space="preserve">ifelse</w:t>
      </w:r>
      <w:r>
        <w:rPr>
          <w:rStyle w:val="NormalTok"/>
        </w:rPr>
        <w:t xml:space="preserve">(divyear </w:t>
      </w:r>
      <w:r>
        <w:rPr>
          <w:rStyle w:val="SpecialCharTok"/>
        </w:rPr>
        <w:t xml:space="preserve">==</w:t>
      </w:r>
      <w:r>
        <w:rPr>
          <w:rStyle w:val="NormalTok"/>
        </w:rPr>
        <w:t xml:space="preserve"> </w:t>
      </w:r>
      <w:r>
        <w:rPr>
          <w:rStyle w:val="DecValTok"/>
        </w:rPr>
        <w:t xml:space="preserve">1973</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1 if uni-divorce passed in 1973, otherwise 0</w:t>
      </w:r>
      <w:r>
        <w:br/>
      </w:r>
      <w:r>
        <w:rPr>
          <w:rStyle w:val="NormalTok"/>
        </w:rPr>
        <w:t xml:space="preserve">                   </w:t>
      </w:r>
      <w:r>
        <w:rPr>
          <w:rStyle w:val="AttributeTok"/>
        </w:rPr>
        <w:t xml:space="preserve">post  =</w:t>
      </w:r>
      <w:r>
        <w:rPr>
          <w:rStyle w:val="NormalTok"/>
        </w:rPr>
        <w:t xml:space="preserve"> </w:t>
      </w:r>
      <w:r>
        <w:rPr>
          <w:rStyle w:val="FunctionTok"/>
        </w:rPr>
        <w:t xml:space="preserve">ifelse</w:t>
      </w:r>
      <w:r>
        <w:rPr>
          <w:rStyle w:val="NormalTok"/>
        </w:rPr>
        <w:t xml:space="preserve">(year    </w:t>
      </w:r>
      <w:r>
        <w:rPr>
          <w:rStyle w:val="SpecialCharTok"/>
        </w:rPr>
        <w:t xml:space="preserve">&gt;</w:t>
      </w:r>
      <w:r>
        <w:rPr>
          <w:rStyle w:val="NormalTok"/>
        </w:rPr>
        <w:t xml:space="preserve"> </w:t>
      </w:r>
      <w:r>
        <w:rPr>
          <w:rStyle w:val="DecValTok"/>
        </w:rPr>
        <w:t xml:space="preserve">1973</w:t>
      </w:r>
      <w:r>
        <w:rPr>
          <w:rStyle w:val="NormalTok"/>
        </w:rPr>
        <w:t xml:space="preserve"> ,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1 if the data is after 1973, otherwise 0</w:t>
      </w:r>
      <w:r>
        <w:br/>
      </w:r>
      <w:r>
        <w:rPr>
          <w:rStyle w:val="NormalTok"/>
        </w:rPr>
        <w:t xml:space="preserve">                   </w:t>
      </w:r>
      <w:r>
        <w:rPr>
          <w:rStyle w:val="AttributeTok"/>
        </w:rPr>
        <w:t xml:space="preserve">DiD   =</w:t>
      </w:r>
      <w:r>
        <w:rPr>
          <w:rStyle w:val="NormalTok"/>
        </w:rPr>
        <w:t xml:space="preserve"> treat</w:t>
      </w:r>
      <w:r>
        <w:rPr>
          <w:rStyle w:val="SpecialCharTok"/>
        </w:rPr>
        <w:t xml:space="preserve">*</w:t>
      </w:r>
      <w:r>
        <w:rPr>
          <w:rStyle w:val="NormalTok"/>
        </w:rPr>
        <w:t xml:space="preserve">post)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(divyear </w:t>
      </w:r>
      <w:r>
        <w:rPr>
          <w:rStyle w:val="SpecialCharTok"/>
        </w:rPr>
        <w:t xml:space="preserve">==</w:t>
      </w:r>
      <w:r>
        <w:rPr>
          <w:rStyle w:val="NormalTok"/>
        </w:rPr>
        <w:t xml:space="preserve"> </w:t>
      </w:r>
      <w:r>
        <w:rPr>
          <w:rStyle w:val="DecValTok"/>
        </w:rPr>
        <w:t xml:space="preserve">1973</w:t>
      </w:r>
      <w:r>
        <w:rPr>
          <w:rStyle w:val="NormalTok"/>
        </w:rPr>
        <w:t xml:space="preserve"> </w:t>
      </w:r>
      <w:r>
        <w:rPr>
          <w:rStyle w:val="SpecialCharTok"/>
        </w:rPr>
        <w:t xml:space="preserve">|</w:t>
      </w:r>
      <w:r>
        <w:rPr>
          <w:rStyle w:val="NormalTok"/>
        </w:rPr>
        <w:t xml:space="preserve"> divyear </w:t>
      </w:r>
      <w:r>
        <w:rPr>
          <w:rStyle w:val="SpecialCharTok"/>
        </w:rPr>
        <w:t xml:space="preserve">&gt;</w:t>
      </w:r>
      <w:r>
        <w:rPr>
          <w:rStyle w:val="NormalTok"/>
        </w:rPr>
        <w:t xml:space="preserve"> </w:t>
      </w:r>
      <w:r>
        <w:rPr>
          <w:rStyle w:val="DecValTok"/>
        </w:rPr>
        <w:t xml:space="preserve">1996</w:t>
      </w:r>
      <w:r>
        <w:rPr>
          <w:rStyle w:val="NormalTok"/>
        </w:rPr>
        <w:t xml:space="preserve">)        </w:t>
      </w:r>
      <w:r>
        <w:rPr>
          <w:rStyle w:val="CommentTok"/>
        </w:rPr>
        <w:t xml:space="preserve"># filter states !(uni-divorce passed in 1993 or never by 1996 (the max of the dataset))</w:t>
      </w:r>
      <w:r>
        <w:br/>
      </w:r>
      <w:r>
        <w:br/>
      </w:r>
      <w:r>
        <w:rPr>
          <w:rStyle w:val="DocumentationTok"/>
        </w:rPr>
        <w:t xml:space="preserve">## regression</w:t>
      </w:r>
      <w:r>
        <w:br/>
      </w:r>
      <w:r>
        <w:rPr>
          <w:rStyle w:val="NormalTok"/>
        </w:rPr>
        <w:t xml:space="preserve">reg_12a </w:t>
      </w:r>
      <w:r>
        <w:rPr>
          <w:rStyle w:val="OtherTok"/>
        </w:rPr>
        <w:t xml:space="preserve">&lt;-</w:t>
      </w:r>
      <w:r>
        <w:rPr>
          <w:rStyle w:val="NormalTok"/>
        </w:rPr>
        <w:t xml:space="preserve"> </w:t>
      </w:r>
      <w:r>
        <w:rPr>
          <w:rStyle w:val="FunctionTok"/>
        </w:rPr>
        <w:t xml:space="preserve">felm</w:t>
      </w:r>
      <w:r>
        <w:rPr>
          <w:rStyle w:val="NormalTok"/>
        </w:rPr>
        <w:t xml:space="preserve">(ln_suicide_rate </w:t>
      </w:r>
      <w:r>
        <w:rPr>
          <w:rStyle w:val="SpecialCharTok"/>
        </w:rPr>
        <w:t xml:space="preserve">~</w:t>
      </w:r>
      <w:r>
        <w:rPr>
          <w:rStyle w:val="NormalTok"/>
        </w:rPr>
        <w:t xml:space="preserve"> treat </w:t>
      </w:r>
      <w:r>
        <w:rPr>
          <w:rStyle w:val="SpecialCharTok"/>
        </w:rPr>
        <w:t xml:space="preserve">+</w:t>
      </w:r>
      <w:r>
        <w:rPr>
          <w:rStyle w:val="NormalTok"/>
        </w:rPr>
        <w:t xml:space="preserve"> post </w:t>
      </w:r>
      <w:r>
        <w:rPr>
          <w:rStyle w:val="SpecialCharTok"/>
        </w:rPr>
        <w:t xml:space="preserve">+</w:t>
      </w:r>
      <w:r>
        <w:rPr>
          <w:rStyle w:val="NormalTok"/>
        </w:rPr>
        <w:t xml:space="preserve"> DiD</w:t>
      </w:r>
      <w:r>
        <w:rPr>
          <w:rStyle w:val="SpecialCharTok"/>
        </w:rPr>
        <w:t xml:space="preserve">|</w:t>
      </w:r>
      <w:r>
        <w:rPr>
          <w:rStyle w:val="DecValTok"/>
        </w:rPr>
        <w:t xml:space="preserve">0</w:t>
      </w:r>
      <w:r>
        <w:rPr>
          <w:rStyle w:val="SpecialCharTok"/>
        </w:rPr>
        <w:t xml:space="preserve">|</w:t>
      </w:r>
      <w:r>
        <w:rPr>
          <w:rStyle w:val="DecValTok"/>
        </w:rPr>
        <w:t xml:space="preserve">0</w:t>
      </w:r>
      <w:r>
        <w:rPr>
          <w:rStyle w:val="SpecialCharTok"/>
        </w:rPr>
        <w:t xml:space="preserve">|</w:t>
      </w:r>
      <w:r>
        <w:rPr>
          <w:rStyle w:val="NormalTok"/>
        </w:rPr>
        <w:t xml:space="preserve">st, </w:t>
      </w:r>
      <w:r>
        <w:rPr>
          <w:rStyle w:val="AttributeTok"/>
        </w:rPr>
        <w:t xml:space="preserve">data =</w:t>
      </w:r>
      <w:r>
        <w:rPr>
          <w:rStyle w:val="NormalTok"/>
        </w:rPr>
        <w:t xml:space="preserve"> data_12a)</w:t>
      </w:r>
      <w:r>
        <w:br/>
      </w:r>
      <w:r>
        <w:rPr>
          <w:rStyle w:val="CommentTok"/>
        </w:rPr>
        <w:t xml:space="preserve">#summary(reg_12a)</w:t>
      </w:r>
    </w:p>
    <w:p>
      <w:pPr>
        <w:pStyle w:val="FirstParagraph"/>
      </w:pPr>
      <w:r>
        <w:t xml:space="preserve">% Table created by stargazer v.5.2.2 by Marek Hlavac, Harvard University. E-mail: hlavac at fas.harvard.edu</w:t>
      </w:r>
      <w:r>
        <w:t xml:space="preserve"> </w:t>
      </w:r>
      <w:r>
        <w:t xml:space="preserve">% Date and time: Sat, Apr 02, 2022 - 11:57:33 AM</w:t>
      </w:r>
    </w:p>
    <w:p>
      <w:pPr>
        <w:numPr>
          <w:ilvl w:val="0"/>
          <w:numId w:val="1002"/>
        </w:numPr>
        <w:pStyle w:val="Compact"/>
      </w:pPr>
      <w:r>
        <w:t xml:space="preserve">Interpret the point estimate. Explain which treatment/control groups are being compared so that someone without statistical training could understand.</w:t>
      </w:r>
    </w:p>
    <w:p>
      <w:pPr>
        <w:numPr>
          <w:ilvl w:val="0"/>
          <w:numId w:val="1003"/>
        </w:numPr>
        <w:pStyle w:val="Compact"/>
      </w:pPr>
      <w:r>
        <w:t xml:space="preserve">The coefficient of treat suggests the average difference in the divorce rate between the treated in 1973 and the non-treated until 2000 was 34.4 % point.</w:t>
      </w:r>
      <w:r>
        <w:t xml:space="preserve"> </w:t>
      </w:r>
      <w:r>
        <w:t xml:space="preserve">The coefficient of post suggests the average change in the divorce rate from 1964-1973 to 1974-1996 regardless treatment was 1.4 % point of increase, under the parallel trends assumption.</w:t>
      </w:r>
      <w:r>
        <w:t xml:space="preserve"> </w:t>
      </w:r>
      <w:r>
        <w:t xml:space="preserve">The coefficient of DiD suggests the average difference in changes in the divorce rate from 1964-1973 to 1974-1996 between the treated in 1973 and the non-treated until 2000 was -9.3% point of decrease.</w:t>
      </w:r>
      <w:r>
        <w:t xml:space="preserve"> </w:t>
      </w:r>
      <w:r>
        <w:t xml:space="preserve">In short, the divorce reform reduced the divorce rate in the treated in 1973 by 9.3% point, on average.</w:t>
      </w:r>
    </w:p>
    <w:p>
      <w:pPr>
        <w:numPr>
          <w:ilvl w:val="0"/>
          <w:numId w:val="1004"/>
        </w:numPr>
        <w:pStyle w:val="Compact"/>
      </w:pPr>
      <w:r>
        <w:t xml:space="preserve">Are the results significant? Can you rule out substantively meaningful effect sizes?</w:t>
      </w:r>
    </w:p>
    <w:p>
      <w:pPr>
        <w:numPr>
          <w:ilvl w:val="0"/>
          <w:numId w:val="1005"/>
        </w:numPr>
        <w:pStyle w:val="Compact"/>
      </w:pPr>
      <w:r>
        <w:t xml:space="preserve">No, the effect is not statistically significant, as the p-value is larger than 0.05. However, given the relatively large coefficients, the substantively meaningful effect can not be ruled out.</w:t>
      </w:r>
    </w:p>
    <w:bookmarkEnd w:id="21"/>
    <w:bookmarkStart w:id="23" w:name="X93c85f13deef397ea751b11c3b0348e9a2ba5a3"/>
    <w:p>
      <w:pPr>
        <w:pStyle w:val="Heading2"/>
      </w:pPr>
      <w:r>
        <w:t xml:space="preserve">13. Now we will assess whether the parallel trends assumption is reasonable in this setting by estimating an event study, pooling data from all the states</w:t>
      </w:r>
    </w:p>
    <w:p>
      <w:pPr>
        <w:numPr>
          <w:ilvl w:val="0"/>
          <w:numId w:val="1006"/>
        </w:numPr>
        <w:pStyle w:val="Compact"/>
      </w:pPr>
      <w:r>
        <w:t xml:space="preserve">Consider the following event study regression specification:</w:t>
      </w:r>
    </w:p>
    <w:p>
      <w:pPr>
        <w:pStyle w:val="Compact"/>
      </w:pPr>
      <m:oMathPara>
        <m:oMathParaPr>
          <m:jc m:val="center"/>
        </m:oMathParaPr>
        <m:oMath>
          <m:sSub>
            <m:e>
              <m:r>
                <m:t>Y</m:t>
              </m:r>
            </m:e>
            <m:sub>
              <m:r>
                <m:t>s</m:t>
              </m:r>
              <m:r>
                <m:t>t</m:t>
              </m:r>
            </m:sub>
          </m:sSub>
          <m:r>
            <m:rPr>
              <m:sty m:val="p"/>
            </m:rPr>
            <m:t>=</m:t>
          </m:r>
          <m:nary>
            <m:naryPr>
              <m:chr m:val="∑"/>
              <m:limLoc m:val="undOvr"/>
              <m:subHide m:val="0"/>
              <m:supHide m:val="1"/>
            </m:naryPr>
            <m:sub>
              <m:r>
                <m:t>j</m:t>
              </m:r>
              <m:r>
                <m:rPr>
                  <m:sty m:val="p"/>
                </m:rPr>
                <m:t>≠</m:t>
              </m:r>
              <m:r>
                <m:rPr>
                  <m:sty m:val="p"/>
                </m:rPr>
                <m:t>−</m:t>
              </m:r>
              <m:r>
                <m:t>1</m:t>
              </m:r>
            </m:sub>
            <m:sup>
              <m:r>
                <m:t>​</m:t>
              </m:r>
            </m:sup>
            <m:e>
              <m:sSub>
                <m:e>
                  <m:r>
                    <m:t>β</m:t>
                  </m:r>
                </m:e>
                <m:sub>
                  <m:r>
                    <m:t>j</m:t>
                  </m:r>
                </m:sub>
              </m:sSub>
            </m:e>
          </m:nary>
          <m:r>
            <m:t>1</m:t>
          </m:r>
          <m:r>
            <m:rPr>
              <m:sty m:val="p"/>
            </m:rPr>
            <m:t>*</m:t>
          </m:r>
          <m:r>
            <m:rPr>
              <m:sty m:val="p"/>
            </m:rPr>
            <m:t>(</m:t>
          </m:r>
          <m:r>
            <m:t>t</m:t>
          </m:r>
          <m:r>
            <m:rPr>
              <m:sty m:val="p"/>
            </m:rPr>
            <m:t>−</m:t>
          </m:r>
          <m:r>
            <m:t>d</m:t>
          </m:r>
          <m:r>
            <m:t>i</m:t>
          </m:r>
          <m:r>
            <m:t>v</m:t>
          </m:r>
          <m:r>
            <m:t>y</m:t>
          </m:r>
          <m:r>
            <m:t>e</m:t>
          </m:r>
          <m:r>
            <m:t>a</m:t>
          </m:r>
          <m:sSub>
            <m:e>
              <m:r>
                <m:t>r</m:t>
              </m:r>
            </m:e>
            <m:sub>
              <m:r>
                <m:t>s</m:t>
              </m:r>
            </m:sub>
          </m:sSub>
          <m:r>
            <m:rPr>
              <m:sty m:val="p"/>
            </m:rPr>
            <m:t>=</m:t>
          </m:r>
          <m:r>
            <m:t>j</m:t>
          </m:r>
          <m:r>
            <m:rPr>
              <m:sty m:val="p"/>
            </m:rPr>
            <m:t>)</m:t>
          </m:r>
          <m:r>
            <m:rPr>
              <m:sty m:val="p"/>
            </m:rPr>
            <m:t>+</m:t>
          </m:r>
          <m:sSub>
            <m:e>
              <m:r>
                <m:t>γ</m:t>
              </m:r>
            </m:e>
            <m:sub>
              <m:r>
                <m:t>s</m:t>
              </m:r>
            </m:sub>
          </m:sSub>
          <m:r>
            <m:rPr>
              <m:sty m:val="p"/>
            </m:rPr>
            <m:t>+</m:t>
          </m:r>
          <m:sSub>
            <m:e>
              <m:r>
                <m:t>δ</m:t>
              </m:r>
            </m:e>
            <m:sub>
              <m:r>
                <m:t>t</m:t>
              </m:r>
            </m:sub>
          </m:sSub>
          <m:r>
            <m:rPr>
              <m:sty m:val="p"/>
            </m:rPr>
            <m:t>+</m:t>
          </m:r>
          <m:sSub>
            <m:e>
              <m:r>
                <m:t>ϵ</m:t>
              </m:r>
            </m:e>
            <m:sub>
              <m:r>
                <m:t>s</m:t>
              </m:r>
              <m:r>
                <m:t>t</m:t>
              </m:r>
            </m:sub>
          </m:sSub>
        </m:oMath>
      </m:oMathPara>
    </w:p>
    <w:p>
      <w:pPr>
        <w:pStyle w:val="FirstParagraph"/>
      </w:pPr>
      <w:r>
        <w:t xml:space="preserve">Interpret the coefficients.</w:t>
      </w:r>
    </w:p>
    <w:p>
      <w:pPr>
        <w:numPr>
          <w:ilvl w:val="0"/>
          <w:numId w:val="1007"/>
        </w:numPr>
        <w:pStyle w:val="Compact"/>
      </w:pPr>
      <w:r>
        <w:t xml:space="preserve">After controlling states</w:t>
      </w:r>
      <w:r>
        <w:t xml:space="preserve"> </w:t>
      </w:r>
      <m:oMath>
        <m:r>
          <m:rPr>
            <m:sty m:val="p"/>
          </m:rPr>
          <m:t>(</m:t>
        </m:r>
        <m:sSub>
          <m:e>
            <m:r>
              <m:t>γ</m:t>
            </m:r>
          </m:e>
          <m:sub>
            <m:r>
              <m:t>s</m:t>
            </m:r>
          </m:sub>
        </m:sSub>
        <m:r>
          <m:rPr>
            <m:sty m:val="p"/>
          </m:rPr>
          <m:t>)</m:t>
        </m:r>
      </m:oMath>
      <w:r>
        <w:t xml:space="preserve"> </w:t>
      </w:r>
      <w:r>
        <w:t xml:space="preserve">and years</w:t>
      </w:r>
      <w:r>
        <w:t xml:space="preserve"> </w:t>
      </w:r>
      <m:oMath>
        <m:r>
          <m:rPr>
            <m:sty m:val="p"/>
          </m:rPr>
          <m:t>(</m:t>
        </m:r>
        <m:sSub>
          <m:e>
            <m:r>
              <m:t>δ</m:t>
            </m:r>
          </m:e>
          <m:sub>
            <m:r>
              <m:t>t</m:t>
            </m:r>
          </m:sub>
        </m:sSub>
        <m:r>
          <m:rPr>
            <m:sty m:val="p"/>
          </m:rPr>
          <m:t>)</m:t>
        </m:r>
      </m:oMath>
      <w:r>
        <w:t xml:space="preserve">,</w:t>
      </w:r>
      <w:r>
        <w:t xml:space="preserve"> </w:t>
      </w:r>
      <m:oMath>
        <m:r>
          <m:rPr>
            <m:sty m:val="p"/>
          </m:rPr>
          <m:t>(</m:t>
        </m:r>
        <m:r>
          <m:t>t</m:t>
        </m:r>
        <m:r>
          <m:rPr>
            <m:sty m:val="p"/>
          </m:rPr>
          <m:t>−</m:t>
        </m:r>
        <m:r>
          <m:t>d</m:t>
        </m:r>
        <m:r>
          <m:t>i</m:t>
        </m:r>
        <m:r>
          <m:t>v</m:t>
        </m:r>
        <m:r>
          <m:t>y</m:t>
        </m:r>
        <m:r>
          <m:t>e</m:t>
        </m:r>
        <m:r>
          <m:t>a</m:t>
        </m:r>
        <m:sSub>
          <m:e>
            <m:r>
              <m:t>r</m:t>
            </m:r>
          </m:e>
          <m:sub>
            <m:r>
              <m:t>s</m:t>
            </m:r>
          </m:sub>
        </m:sSub>
        <m:r>
          <m:rPr>
            <m:sty m:val="p"/>
          </m:rPr>
          <m:t>=</m:t>
        </m:r>
        <m:r>
          <m:t>j</m:t>
        </m:r>
        <m:r>
          <m:rPr>
            <m:sty m:val="p"/>
          </m:rPr>
          <m:t>)</m:t>
        </m:r>
      </m:oMath>
      <w:r>
        <w:t xml:space="preserve"> </w:t>
      </w:r>
      <w:r>
        <w:t xml:space="preserve">shows the year t-j, where j is the year when the unilateral divorce act introduced. Then,</w:t>
      </w:r>
      <w:r>
        <w:t xml:space="preserve"> </w:t>
      </w:r>
      <m:oMath>
        <m:sSub>
          <m:e>
            <m:r>
              <m:t>Y</m:t>
            </m:r>
          </m:e>
          <m:sub>
            <m:r>
              <m:t>s</m:t>
            </m:r>
            <m:r>
              <m:t>t</m:t>
            </m:r>
          </m:sub>
        </m:sSub>
      </m:oMath>
      <w:r>
        <w:t xml:space="preserve"> </w:t>
      </w:r>
      <w:r>
        <w:t xml:space="preserve">shows the level of divorce rate in a state s at time t. Therefore,</w:t>
      </w:r>
      <w:r>
        <w:t xml:space="preserve"> </w:t>
      </w:r>
      <m:oMath>
        <m:sSub>
          <m:e>
            <m:r>
              <m:t>β</m:t>
            </m:r>
          </m:e>
          <m:sub>
            <m:r>
              <m:t>j</m:t>
            </m:r>
          </m:sub>
        </m:sSub>
      </m:oMath>
      <w:r>
        <w:t xml:space="preserve"> </w:t>
      </w:r>
      <w:r>
        <w:t xml:space="preserve">implies the treatment effect for each year before/after the introduction of the act, holding others constant.</w:t>
      </w:r>
    </w:p>
    <w:p>
      <w:pPr>
        <w:numPr>
          <w:ilvl w:val="0"/>
          <w:numId w:val="1008"/>
        </w:numPr>
        <w:pStyle w:val="Compact"/>
      </w:pPr>
      <w:r>
        <w:t xml:space="preserve">Plot the event study, being sure to include confidence bands as well as point estimates (Hint: Follow Andrew Goodman-Bacon’s mini-guide here).</w:t>
      </w:r>
    </w:p>
    <w:p>
      <w:pPr>
        <w:numPr>
          <w:ilvl w:val="0"/>
          <w:numId w:val="1009"/>
        </w:numPr>
        <w:pStyle w:val="Compact"/>
      </w:pPr>
      <w:r>
        <w:t xml:space="preserve">Create variables for event study.</w:t>
      </w:r>
    </w:p>
    <w:p>
      <w:pPr>
        <w:numPr>
          <w:ilvl w:val="0"/>
          <w:numId w:val="1010"/>
        </w:numPr>
        <w:pStyle w:val="Compact"/>
      </w:pPr>
      <w:r>
        <w:t xml:space="preserve">Create a new dataset for the event study</w:t>
      </w:r>
    </w:p>
    <w:p>
      <w:pPr>
        <w:numPr>
          <w:ilvl w:val="0"/>
          <w:numId w:val="1010"/>
        </w:numPr>
        <w:pStyle w:val="Compact"/>
      </w:pPr>
      <w:r>
        <w:t xml:space="preserve">The key variable you want to create here is</w:t>
      </w:r>
      <w:r>
        <w:t xml:space="preserve"> </w:t>
      </w:r>
      <w:r>
        <w:t xml:space="preserve">“</w:t>
      </w:r>
      <w:r>
        <w:t xml:space="preserve">lag</w:t>
      </w:r>
      <w:r>
        <w:t xml:space="preserve">”</w:t>
      </w:r>
      <w:r>
        <w:t xml:space="preserve">: a reference</w:t>
      </w:r>
      <w:r>
        <w:t xml:space="preserve"> </w:t>
      </w:r>
      <w:r>
        <w:t xml:space="preserve">“</w:t>
      </w:r>
      <w:r>
        <w:t xml:space="preserve">time</w:t>
      </w:r>
      <w:r>
        <w:t xml:space="preserve">”</w:t>
      </w:r>
      <w:r>
        <w:t xml:space="preserve"> </w:t>
      </w:r>
      <w:r>
        <w:t xml:space="preserve">variable that tells you for each observation how far the year is from the time of treatment. For instance, if the reform passed in 1973 in one state, 1972 should have lag=-1, 1974 should have lag =+1, etc. If another state passed the reform in 1980, observations in that state should have lag =-5 for 1975, lag =3 for 1983, etc.</w:t>
      </w:r>
    </w:p>
    <w:p>
      <w:pPr>
        <w:numPr>
          <w:ilvl w:val="0"/>
          <w:numId w:val="1010"/>
        </w:numPr>
        <w:pStyle w:val="Compact"/>
      </w:pPr>
      <w:r>
        <w:t xml:space="preserve">Only consider 6 periods before the treatment, and 12 periods after. (so lag should be between -6 and 12). You can force lag to be -6 for all the periods before, and 12 for all the periods after.</w:t>
      </w:r>
    </w:p>
    <w:p>
      <w:pPr>
        <w:numPr>
          <w:ilvl w:val="0"/>
          <w:numId w:val="1010"/>
        </w:numPr>
        <w:pStyle w:val="Compact"/>
      </w:pPr>
      <w:r>
        <w:t xml:space="preserve">You want to relevel lag so that your reference year is the year before the treatment (careful here: if lag is a factor, that would be the 6th factor in order!)</w:t>
      </w:r>
    </w:p>
    <w:p>
      <w:pPr>
        <w:numPr>
          <w:ilvl w:val="0"/>
          <w:numId w:val="1011"/>
        </w:numPr>
        <w:pStyle w:val="Compact"/>
      </w:pPr>
      <w:r>
        <w:t xml:space="preserve">Estimate event study.</w:t>
      </w:r>
    </w:p>
    <w:p>
      <w:pPr>
        <w:numPr>
          <w:ilvl w:val="0"/>
          <w:numId w:val="1012"/>
        </w:numPr>
        <w:pStyle w:val="Compact"/>
      </w:pPr>
      <w:r>
        <w:t xml:space="preserve">Use felm, remember to add state and year FE, and cluster st. error at the state level.</w:t>
      </w:r>
    </w:p>
    <w:p>
      <w:pPr>
        <w:numPr>
          <w:ilvl w:val="0"/>
          <w:numId w:val="1013"/>
        </w:numPr>
        <w:pStyle w:val="Compact"/>
      </w:pPr>
      <w:r>
        <w:t xml:space="preserve">Plot event study – suggestions:</w:t>
      </w:r>
    </w:p>
    <w:p>
      <w:pPr>
        <w:numPr>
          <w:ilvl w:val="0"/>
          <w:numId w:val="1014"/>
        </w:numPr>
        <w:pStyle w:val="Compact"/>
      </w:pPr>
      <w:r>
        <w:t xml:space="preserve">Plot the lag variable you created on the x axis.</w:t>
      </w:r>
    </w:p>
    <w:p>
      <w:pPr>
        <w:numPr>
          <w:ilvl w:val="0"/>
          <w:numId w:val="1014"/>
        </w:numPr>
        <w:pStyle w:val="Compact"/>
      </w:pPr>
      <w:r>
        <w:t xml:space="preserve">You can use geom_ribbon to plot the confidence intervals (specify ymin, ymax within aes).</w:t>
      </w:r>
    </w:p>
    <w:p>
      <w:pPr>
        <w:pStyle w:val="SourceCode"/>
      </w:pPr>
      <w:r>
        <w:rPr>
          <w:rStyle w:val="DocumentationTok"/>
        </w:rPr>
        <w:t xml:space="preserve">## create a new dataset</w:t>
      </w:r>
      <w:r>
        <w:br/>
      </w:r>
      <w:r>
        <w:rPr>
          <w:rStyle w:val="NormalTok"/>
        </w:rPr>
        <w:t xml:space="preserve">data_13b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lag =</w:t>
      </w:r>
      <w:r>
        <w:rPr>
          <w:rStyle w:val="NormalTok"/>
        </w:rPr>
        <w:t xml:space="preserve"> year </w:t>
      </w:r>
      <w:r>
        <w:rPr>
          <w:rStyle w:val="SpecialCharTok"/>
        </w:rPr>
        <w:t xml:space="preserve">-</w:t>
      </w:r>
      <w:r>
        <w:rPr>
          <w:rStyle w:val="NormalTok"/>
        </w:rPr>
        <w:t xml:space="preserve"> divyear) </w:t>
      </w:r>
      <w:r>
        <w:rPr>
          <w:rStyle w:val="SpecialCharTok"/>
        </w:rPr>
        <w:t xml:space="preserve">%&gt;%</w:t>
      </w:r>
      <w:r>
        <w:rPr>
          <w:rStyle w:val="NormalTok"/>
        </w:rPr>
        <w:t xml:space="preserve">   </w:t>
      </w:r>
      <w:r>
        <w:rPr>
          <w:rStyle w:val="CommentTok"/>
        </w:rPr>
        <w:t xml:space="preserve"># lagged years from the introduction.</w:t>
      </w:r>
      <w:r>
        <w:br/>
      </w:r>
      <w:r>
        <w:rPr>
          <w:rStyle w:val="NormalTok"/>
        </w:rPr>
        <w:t xml:space="preserve">            </w:t>
      </w:r>
      <w:r>
        <w:rPr>
          <w:rStyle w:val="FunctionTok"/>
        </w:rPr>
        <w:t xml:space="preserve">ungroup</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CommentTok"/>
        </w:rPr>
        <w:t xml:space="preserve">#filter(lag   &gt;= -6 &amp; lag &lt;= 12) %&gt;%</w:t>
      </w:r>
      <w:r>
        <w:br/>
      </w:r>
      <w:r>
        <w:rPr>
          <w:rStyle w:val="NormalTok"/>
        </w:rPr>
        <w:t xml:space="preserve">            </w:t>
      </w:r>
      <w:r>
        <w:rPr>
          <w:rStyle w:val="FunctionTok"/>
        </w:rPr>
        <w:t xml:space="preserve">mutate</w:t>
      </w:r>
      <w:r>
        <w:rPr>
          <w:rStyle w:val="NormalTok"/>
        </w:rPr>
        <w:t xml:space="preserve">(</w:t>
      </w:r>
      <w:r>
        <w:rPr>
          <w:rStyle w:val="AttributeTok"/>
        </w:rPr>
        <w:t xml:space="preserve">lag    =</w:t>
      </w:r>
      <w:r>
        <w:rPr>
          <w:rStyle w:val="NormalTok"/>
        </w:rPr>
        <w:t xml:space="preserve"> </w:t>
      </w:r>
      <w:r>
        <w:rPr>
          <w:rStyle w:val="FunctionTok"/>
        </w:rPr>
        <w:t xml:space="preserve">ifelse</w:t>
      </w:r>
      <w:r>
        <w:rPr>
          <w:rStyle w:val="NormalTok"/>
        </w:rPr>
        <w:t xml:space="preserve">(lag </w:t>
      </w:r>
      <w:r>
        <w:rPr>
          <w:rStyle w:val="SpecialCharTok"/>
        </w:rPr>
        <w:t xml:space="preserve">&lt;</w:t>
      </w:r>
      <w:r>
        <w:rPr>
          <w:rStyle w:val="NormalTok"/>
        </w:rPr>
        <w:t xml:space="preserve"> </w:t>
      </w:r>
      <w:r>
        <w:rPr>
          <w:rStyle w:val="SpecialCharTok"/>
        </w:rPr>
        <w:t xml:space="preserve">-</w:t>
      </w:r>
      <w:r>
        <w:rPr>
          <w:rStyle w:val="DecValTok"/>
        </w:rPr>
        <w:t xml:space="preserve">6</w:t>
      </w:r>
      <w:r>
        <w:rPr>
          <w:rStyle w:val="NormalTok"/>
        </w:rPr>
        <w:t xml:space="preserve">, </w:t>
      </w:r>
      <w:r>
        <w:rPr>
          <w:rStyle w:val="SpecialCharTok"/>
        </w:rPr>
        <w:t xml:space="preserve">-</w:t>
      </w:r>
      <w:r>
        <w:rPr>
          <w:rStyle w:val="DecValTok"/>
        </w:rPr>
        <w:t xml:space="preserve">6</w:t>
      </w:r>
      <w:r>
        <w:rPr>
          <w:rStyle w:val="NormalTok"/>
        </w:rPr>
        <w:t xml:space="preserve">,</w:t>
      </w:r>
      <w:r>
        <w:br/>
      </w:r>
      <w:r>
        <w:rPr>
          <w:rStyle w:val="NormalTok"/>
        </w:rPr>
        <w:t xml:space="preserve">                            </w:t>
      </w:r>
      <w:r>
        <w:rPr>
          <w:rStyle w:val="FunctionTok"/>
        </w:rPr>
        <w:t xml:space="preserve">ifelse</w:t>
      </w:r>
      <w:r>
        <w:rPr>
          <w:rStyle w:val="NormalTok"/>
        </w:rPr>
        <w:t xml:space="preserve">(lag </w:t>
      </w:r>
      <w:r>
        <w:rPr>
          <w:rStyle w:val="SpecialCharTok"/>
        </w:rPr>
        <w:t xml:space="preserve">&gt;</w:t>
      </w:r>
      <w:r>
        <w:rPr>
          <w:rStyle w:val="NormalTok"/>
        </w:rPr>
        <w:t xml:space="preserve"> </w:t>
      </w:r>
      <w:r>
        <w:rPr>
          <w:rStyle w:val="DecValTok"/>
        </w:rPr>
        <w:t xml:space="preserve">12</w:t>
      </w:r>
      <w:r>
        <w:rPr>
          <w:rStyle w:val="NormalTok"/>
        </w:rPr>
        <w:t xml:space="preserve">, </w:t>
      </w:r>
      <w:r>
        <w:rPr>
          <w:rStyle w:val="DecValTok"/>
        </w:rPr>
        <w:t xml:space="preserve">12</w:t>
      </w:r>
      <w:r>
        <w:rPr>
          <w:rStyle w:val="NormalTok"/>
        </w:rPr>
        <w:t xml:space="preserve">, lag)), </w:t>
      </w:r>
      <w:r>
        <w:rPr>
          <w:rStyle w:val="CommentTok"/>
        </w:rPr>
        <w:t xml:space="preserve"># force lag &lt;-6, &gt; 12, as -6, 12,respectively </w:t>
      </w:r>
      <w:r>
        <w:br/>
      </w:r>
      <w:r>
        <w:rPr>
          <w:rStyle w:val="NormalTok"/>
        </w:rPr>
        <w:t xml:space="preserve">                   </w:t>
      </w:r>
      <w:r>
        <w:rPr>
          <w:rStyle w:val="AttributeTok"/>
        </w:rPr>
        <w:t xml:space="preserve">lag  =</w:t>
      </w:r>
      <w:r>
        <w:rPr>
          <w:rStyle w:val="NormalTok"/>
        </w:rPr>
        <w:t xml:space="preserve"> </w:t>
      </w:r>
      <w:r>
        <w:rPr>
          <w:rStyle w:val="FunctionTok"/>
        </w:rPr>
        <w:t xml:space="preserve">factor</w:t>
      </w:r>
      <w:r>
        <w:rPr>
          <w:rStyle w:val="NormalTok"/>
        </w:rPr>
        <w:t xml:space="preserve">(lag)) </w:t>
      </w:r>
      <w:r>
        <w:rPr>
          <w:rStyle w:val="SpecialCharTok"/>
        </w:rPr>
        <w:t xml:space="preserve">%&gt;%</w:t>
      </w:r>
      <w:r>
        <w:rPr>
          <w:rStyle w:val="NormalTok"/>
        </w:rPr>
        <w:t xml:space="preserve"> </w:t>
      </w:r>
      <w:r>
        <w:br/>
      </w:r>
      <w:r>
        <w:rPr>
          <w:rStyle w:val="NormalTok"/>
        </w:rPr>
        <w:t xml:space="preserve">            </w:t>
      </w:r>
      <w:r>
        <w:rPr>
          <w:rStyle w:val="FunctionTok"/>
        </w:rPr>
        <w:t xml:space="preserve">mutate</w:t>
      </w:r>
      <w:r>
        <w:rPr>
          <w:rStyle w:val="NormalTok"/>
        </w:rPr>
        <w:t xml:space="preserve">(</w:t>
      </w:r>
      <w:r>
        <w:rPr>
          <w:rStyle w:val="AttributeTok"/>
        </w:rPr>
        <w:t xml:space="preserve">lag  =</w:t>
      </w:r>
      <w:r>
        <w:rPr>
          <w:rStyle w:val="NormalTok"/>
        </w:rPr>
        <w:t xml:space="preserve"> </w:t>
      </w:r>
      <w:r>
        <w:rPr>
          <w:rStyle w:val="FunctionTok"/>
        </w:rPr>
        <w:t xml:space="preserve">fct_relevel</w:t>
      </w:r>
      <w:r>
        <w:rPr>
          <w:rStyle w:val="NormalTok"/>
        </w:rPr>
        <w:t xml:space="preserve">(lag, </w:t>
      </w:r>
      <w:r>
        <w:rPr>
          <w:rStyle w:val="StringTok"/>
        </w:rPr>
        <w:t xml:space="preserve">"-1"</w:t>
      </w:r>
      <w:r>
        <w:rPr>
          <w:rStyle w:val="NormalTok"/>
        </w:rPr>
        <w:t xml:space="preserve">)) </w:t>
      </w:r>
      <w:r>
        <w:rPr>
          <w:rStyle w:val="CommentTok"/>
        </w:rPr>
        <w:t xml:space="preserve"># relevel factors from -1</w:t>
      </w:r>
      <w:r>
        <w:br/>
      </w:r>
      <w:r>
        <w:br/>
      </w:r>
      <w:r>
        <w:rPr>
          <w:rStyle w:val="DocumentationTok"/>
        </w:rPr>
        <w:t xml:space="preserve">## regression</w:t>
      </w:r>
      <w:r>
        <w:br/>
      </w:r>
      <w:r>
        <w:rPr>
          <w:rStyle w:val="NormalTok"/>
        </w:rPr>
        <w:t xml:space="preserve">reg_13b </w:t>
      </w:r>
      <w:r>
        <w:rPr>
          <w:rStyle w:val="OtherTok"/>
        </w:rPr>
        <w:t xml:space="preserve">&lt;-</w:t>
      </w:r>
      <w:r>
        <w:rPr>
          <w:rStyle w:val="NormalTok"/>
        </w:rPr>
        <w:t xml:space="preserve"> </w:t>
      </w:r>
      <w:r>
        <w:rPr>
          <w:rStyle w:val="FunctionTok"/>
        </w:rPr>
        <w:t xml:space="preserve">felm</w:t>
      </w:r>
      <w:r>
        <w:rPr>
          <w:rStyle w:val="NormalTok"/>
        </w:rPr>
        <w:t xml:space="preserve">(ln_suicide_rate </w:t>
      </w:r>
      <w:r>
        <w:rPr>
          <w:rStyle w:val="SpecialCharTok"/>
        </w:rPr>
        <w:t xml:space="preserve">~</w:t>
      </w:r>
      <w:r>
        <w:rPr>
          <w:rStyle w:val="NormalTok"/>
        </w:rPr>
        <w:t xml:space="preserve"> lag</w:t>
      </w:r>
      <w:r>
        <w:rPr>
          <w:rStyle w:val="SpecialCharTok"/>
        </w:rPr>
        <w:t xml:space="preserve">|</w:t>
      </w:r>
      <w:r>
        <w:rPr>
          <w:rStyle w:val="NormalTok"/>
        </w:rPr>
        <w:t xml:space="preserve"> st </w:t>
      </w:r>
      <w:r>
        <w:rPr>
          <w:rStyle w:val="SpecialCharTok"/>
        </w:rPr>
        <w:t xml:space="preserve">+</w:t>
      </w:r>
      <w:r>
        <w:rPr>
          <w:rStyle w:val="NormalTok"/>
        </w:rPr>
        <w:t xml:space="preserve"> year </w:t>
      </w:r>
      <w:r>
        <w:rPr>
          <w:rStyle w:val="SpecialCharTok"/>
        </w:rPr>
        <w:t xml:space="preserve">|</w:t>
      </w:r>
      <w:r>
        <w:rPr>
          <w:rStyle w:val="DecValTok"/>
        </w:rPr>
        <w:t xml:space="preserve">0</w:t>
      </w:r>
      <w:r>
        <w:rPr>
          <w:rStyle w:val="SpecialCharTok"/>
        </w:rPr>
        <w:t xml:space="preserve">|</w:t>
      </w:r>
      <w:r>
        <w:rPr>
          <w:rStyle w:val="NormalTok"/>
        </w:rPr>
        <w:t xml:space="preserve">st, </w:t>
      </w:r>
      <w:r>
        <w:rPr>
          <w:rStyle w:val="AttributeTok"/>
        </w:rPr>
        <w:t xml:space="preserve">data =</w:t>
      </w:r>
      <w:r>
        <w:rPr>
          <w:rStyle w:val="NormalTok"/>
        </w:rPr>
        <w:t xml:space="preserve"> data_13b)</w:t>
      </w:r>
      <w:r>
        <w:br/>
      </w:r>
      <w:r>
        <w:rPr>
          <w:rStyle w:val="CommentTok"/>
        </w:rPr>
        <w:t xml:space="preserve">#summary(reg_13b)</w:t>
      </w:r>
    </w:p>
    <w:p>
      <w:pPr>
        <w:pStyle w:val="SourceCode"/>
      </w:pPr>
      <w:r>
        <w:rPr>
          <w:rStyle w:val="DocumentationTok"/>
        </w:rPr>
        <w:t xml:space="preserve">## plot</w:t>
      </w:r>
      <w:r>
        <w:br/>
      </w:r>
      <w:r>
        <w:rPr>
          <w:rStyle w:val="NormalTok"/>
        </w:rPr>
        <w:t xml:space="preserve">data_13b_plot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6</w:t>
      </w:r>
      <w:r>
        <w:rPr>
          <w:rStyle w:val="SpecialCharTok"/>
        </w:rPr>
        <w:t xml:space="preserve">:</w:t>
      </w:r>
      <w:r>
        <w:rPr>
          <w:rStyle w:val="DecValTok"/>
        </w:rPr>
        <w:t xml:space="preserve">12</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FunctionTok"/>
        </w:rPr>
        <w:t xml:space="preserve">c</w:t>
      </w:r>
      <w:r>
        <w:rPr>
          <w:rStyle w:val="NormalTok"/>
        </w:rPr>
        <w:t xml:space="preserve">(reg_13b</w:t>
      </w:r>
      <w:r>
        <w:rPr>
          <w:rStyle w:val="SpecialCharTok"/>
        </w:rPr>
        <w:t xml:space="preserve">$</w:t>
      </w:r>
      <w:r>
        <w:rPr>
          <w:rStyle w:val="NormalTok"/>
        </w:rPr>
        <w:t xml:space="preserve">coefficients[</w:t>
      </w:r>
      <w:r>
        <w:rPr>
          <w:rStyle w:val="DecValTok"/>
        </w:rPr>
        <w:t xml:space="preserve">1</w:t>
      </w:r>
      <w:r>
        <w:rPr>
          <w:rStyle w:val="SpecialCharTok"/>
        </w:rPr>
        <w:t xml:space="preserve">:</w:t>
      </w:r>
      <w:r>
        <w:rPr>
          <w:rStyle w:val="DecValTok"/>
        </w:rPr>
        <w:t xml:space="preserve">5</w:t>
      </w:r>
      <w:r>
        <w:rPr>
          <w:rStyle w:val="NormalTok"/>
        </w:rPr>
        <w:t xml:space="preserve">], </w:t>
      </w:r>
      <w:r>
        <w:rPr>
          <w:rStyle w:val="DecValTok"/>
        </w:rPr>
        <w:t xml:space="preserve">0</w:t>
      </w:r>
      <w:r>
        <w:rPr>
          <w:rStyle w:val="NormalTok"/>
        </w:rPr>
        <w:t xml:space="preserve">, reg_13b</w:t>
      </w:r>
      <w:r>
        <w:rPr>
          <w:rStyle w:val="SpecialCharTok"/>
        </w:rPr>
        <w:t xml:space="preserve">$</w:t>
      </w:r>
      <w:r>
        <w:rPr>
          <w:rStyle w:val="NormalTok"/>
        </w:rPr>
        <w:t xml:space="preserve">coefficients[</w:t>
      </w:r>
      <w:r>
        <w:rPr>
          <w:rStyle w:val="DecValTok"/>
        </w:rPr>
        <w:t xml:space="preserve">6</w:t>
      </w:r>
      <w:r>
        <w:rPr>
          <w:rStyle w:val="SpecialCharTok"/>
        </w:rPr>
        <w:t xml:space="preserve">:</w:t>
      </w:r>
      <w:r>
        <w:rPr>
          <w:rStyle w:val="DecValTok"/>
        </w:rPr>
        <w:t xml:space="preserve">18</w:t>
      </w:r>
      <w:r>
        <w:rPr>
          <w:rStyle w:val="NormalTok"/>
        </w:rPr>
        <w:t xml:space="preserve">]),</w:t>
      </w:r>
      <w:r>
        <w:br/>
      </w:r>
      <w:r>
        <w:rPr>
          <w:rStyle w:val="NormalTok"/>
        </w:rPr>
        <w:t xml:space="preserve">                 </w:t>
      </w:r>
      <w:r>
        <w:rPr>
          <w:rStyle w:val="AttributeTok"/>
        </w:rPr>
        <w:t xml:space="preserve">up =</w:t>
      </w:r>
      <w:r>
        <w:rPr>
          <w:rStyle w:val="NormalTok"/>
        </w:rPr>
        <w:t xml:space="preserve"> </w:t>
      </w:r>
      <w:r>
        <w:rPr>
          <w:rStyle w:val="FunctionTok"/>
        </w:rPr>
        <w:t xml:space="preserve">c</w:t>
      </w:r>
      <w:r>
        <w:rPr>
          <w:rStyle w:val="NormalTok"/>
        </w:rPr>
        <w:t xml:space="preserve">(reg_13b</w:t>
      </w:r>
      <w:r>
        <w:rPr>
          <w:rStyle w:val="SpecialCharTok"/>
        </w:rPr>
        <w:t xml:space="preserve">$</w:t>
      </w:r>
      <w:r>
        <w:rPr>
          <w:rStyle w:val="NormalTok"/>
        </w:rPr>
        <w:t xml:space="preserve">coefficients[</w:t>
      </w:r>
      <w:r>
        <w:rPr>
          <w:rStyle w:val="DecValTok"/>
        </w:rPr>
        <w:t xml:space="preserve">1</w:t>
      </w:r>
      <w:r>
        <w:rPr>
          <w:rStyle w:val="SpecialCharTok"/>
        </w:rPr>
        <w:t xml:space="preserve">:</w:t>
      </w:r>
      <w:r>
        <w:rPr>
          <w:rStyle w:val="DecValTok"/>
        </w:rPr>
        <w:t xml:space="preserve">5</w:t>
      </w:r>
      <w:r>
        <w:rPr>
          <w:rStyle w:val="NormalTok"/>
        </w:rPr>
        <w:t xml:space="preserve">], </w:t>
      </w:r>
      <w:r>
        <w:rPr>
          <w:rStyle w:val="DecValTok"/>
        </w:rPr>
        <w:t xml:space="preserve">0</w:t>
      </w:r>
      <w:r>
        <w:rPr>
          <w:rStyle w:val="NormalTok"/>
        </w:rPr>
        <w:t xml:space="preserve">, reg_13b</w:t>
      </w:r>
      <w:r>
        <w:rPr>
          <w:rStyle w:val="SpecialCharTok"/>
        </w:rPr>
        <w:t xml:space="preserve">$</w:t>
      </w:r>
      <w:r>
        <w:rPr>
          <w:rStyle w:val="NormalTok"/>
        </w:rPr>
        <w:t xml:space="preserve">coefficients[</w:t>
      </w:r>
      <w:r>
        <w:rPr>
          <w:rStyle w:val="DecValTok"/>
        </w:rPr>
        <w:t xml:space="preserve">6</w:t>
      </w:r>
      <w:r>
        <w:rPr>
          <w:rStyle w:val="SpecialCharTok"/>
        </w:rPr>
        <w:t xml:space="preserve">:</w:t>
      </w:r>
      <w:r>
        <w:rPr>
          <w:rStyle w:val="DecValTok"/>
        </w:rPr>
        <w:t xml:space="preserve">18</w:t>
      </w:r>
      <w:r>
        <w:rPr>
          <w:rStyle w:val="NormalTok"/>
        </w:rPr>
        <w:t xml:space="preserve">])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FunctionTok"/>
        </w:rPr>
        <w:t xml:space="preserve">c</w:t>
      </w:r>
      <w:r>
        <w:rPr>
          <w:rStyle w:val="NormalTok"/>
        </w:rPr>
        <w:t xml:space="preserve">(reg_13b</w:t>
      </w:r>
      <w:r>
        <w:rPr>
          <w:rStyle w:val="SpecialCharTok"/>
        </w:rPr>
        <w:t xml:space="preserve">$</w:t>
      </w:r>
      <w:r>
        <w:rPr>
          <w:rStyle w:val="NormalTok"/>
        </w:rPr>
        <w:t xml:space="preserve">se[</w:t>
      </w:r>
      <w:r>
        <w:rPr>
          <w:rStyle w:val="DecValTok"/>
        </w:rPr>
        <w:t xml:space="preserve">1</w:t>
      </w:r>
      <w:r>
        <w:rPr>
          <w:rStyle w:val="SpecialCharTok"/>
        </w:rPr>
        <w:t xml:space="preserve">:</w:t>
      </w:r>
      <w:r>
        <w:rPr>
          <w:rStyle w:val="DecValTok"/>
        </w:rPr>
        <w:t xml:space="preserve">5</w:t>
      </w:r>
      <w:r>
        <w:rPr>
          <w:rStyle w:val="NormalTok"/>
        </w:rPr>
        <w:t xml:space="preserve">], </w:t>
      </w:r>
      <w:r>
        <w:rPr>
          <w:rStyle w:val="ConstantTok"/>
        </w:rPr>
        <w:t xml:space="preserve">NA</w:t>
      </w:r>
      <w:r>
        <w:rPr>
          <w:rStyle w:val="NormalTok"/>
        </w:rPr>
        <w:t xml:space="preserve">, reg_13b</w:t>
      </w:r>
      <w:r>
        <w:rPr>
          <w:rStyle w:val="SpecialCharTok"/>
        </w:rPr>
        <w:t xml:space="preserve">$</w:t>
      </w:r>
      <w:r>
        <w:rPr>
          <w:rStyle w:val="NormalTok"/>
        </w:rPr>
        <w:t xml:space="preserve">se[</w:t>
      </w:r>
      <w:r>
        <w:rPr>
          <w:rStyle w:val="DecValTok"/>
        </w:rPr>
        <w:t xml:space="preserve">6</w:t>
      </w:r>
      <w:r>
        <w:rPr>
          <w:rStyle w:val="SpecialCharTok"/>
        </w:rPr>
        <w:t xml:space="preserve">:</w:t>
      </w:r>
      <w:r>
        <w:rPr>
          <w:rStyle w:val="DecValTok"/>
        </w:rPr>
        <w:t xml:space="preserve">18</w:t>
      </w:r>
      <w:r>
        <w:rPr>
          <w:rStyle w:val="NormalTok"/>
        </w:rPr>
        <w:t xml:space="preserve">]),</w:t>
      </w:r>
      <w:r>
        <w:br/>
      </w:r>
      <w:r>
        <w:rPr>
          <w:rStyle w:val="NormalTok"/>
        </w:rPr>
        <w:t xml:space="preserve">                 </w:t>
      </w:r>
      <w:r>
        <w:rPr>
          <w:rStyle w:val="AttributeTok"/>
        </w:rPr>
        <w:t xml:space="preserve">lp =</w:t>
      </w:r>
      <w:r>
        <w:rPr>
          <w:rStyle w:val="NormalTok"/>
        </w:rPr>
        <w:t xml:space="preserve"> </w:t>
      </w:r>
      <w:r>
        <w:rPr>
          <w:rStyle w:val="FunctionTok"/>
        </w:rPr>
        <w:t xml:space="preserve">c</w:t>
      </w:r>
      <w:r>
        <w:rPr>
          <w:rStyle w:val="NormalTok"/>
        </w:rPr>
        <w:t xml:space="preserve">(reg_13b</w:t>
      </w:r>
      <w:r>
        <w:rPr>
          <w:rStyle w:val="SpecialCharTok"/>
        </w:rPr>
        <w:t xml:space="preserve">$</w:t>
      </w:r>
      <w:r>
        <w:rPr>
          <w:rStyle w:val="NormalTok"/>
        </w:rPr>
        <w:t xml:space="preserve">coefficients[</w:t>
      </w:r>
      <w:r>
        <w:rPr>
          <w:rStyle w:val="DecValTok"/>
        </w:rPr>
        <w:t xml:space="preserve">1</w:t>
      </w:r>
      <w:r>
        <w:rPr>
          <w:rStyle w:val="SpecialCharTok"/>
        </w:rPr>
        <w:t xml:space="preserve">:</w:t>
      </w:r>
      <w:r>
        <w:rPr>
          <w:rStyle w:val="DecValTok"/>
        </w:rPr>
        <w:t xml:space="preserve">5</w:t>
      </w:r>
      <w:r>
        <w:rPr>
          <w:rStyle w:val="NormalTok"/>
        </w:rPr>
        <w:t xml:space="preserve">], </w:t>
      </w:r>
      <w:r>
        <w:rPr>
          <w:rStyle w:val="DecValTok"/>
        </w:rPr>
        <w:t xml:space="preserve">0</w:t>
      </w:r>
      <w:r>
        <w:rPr>
          <w:rStyle w:val="NormalTok"/>
        </w:rPr>
        <w:t xml:space="preserve">, reg_13b</w:t>
      </w:r>
      <w:r>
        <w:rPr>
          <w:rStyle w:val="SpecialCharTok"/>
        </w:rPr>
        <w:t xml:space="preserve">$</w:t>
      </w:r>
      <w:r>
        <w:rPr>
          <w:rStyle w:val="NormalTok"/>
        </w:rPr>
        <w:t xml:space="preserve">coefficients[</w:t>
      </w:r>
      <w:r>
        <w:rPr>
          <w:rStyle w:val="DecValTok"/>
        </w:rPr>
        <w:t xml:space="preserve">6</w:t>
      </w:r>
      <w:r>
        <w:rPr>
          <w:rStyle w:val="SpecialCharTok"/>
        </w:rPr>
        <w:t xml:space="preserve">:</w:t>
      </w:r>
      <w:r>
        <w:rPr>
          <w:rStyle w:val="DecValTok"/>
        </w:rPr>
        <w:t xml:space="preserve">18</w:t>
      </w:r>
      <w:r>
        <w:rPr>
          <w:rStyle w:val="NormalTok"/>
        </w:rPr>
        <w:t xml:space="preserve">]) </w:t>
      </w:r>
      <w:r>
        <w:rPr>
          <w:rStyle w:val="SpecialCharTok"/>
        </w:rPr>
        <w:t xml:space="preserve">-</w:t>
      </w:r>
      <w:r>
        <w:rPr>
          <w:rStyle w:val="NormalTok"/>
        </w:rPr>
        <w:t xml:space="preserve"> </w:t>
      </w:r>
      <w:r>
        <w:rPr>
          <w:rStyle w:val="FloatTok"/>
        </w:rPr>
        <w:t xml:space="preserve">1.96</w:t>
      </w:r>
      <w:r>
        <w:rPr>
          <w:rStyle w:val="SpecialCharTok"/>
        </w:rPr>
        <w:t xml:space="preserve">*</w:t>
      </w:r>
      <w:r>
        <w:rPr>
          <w:rStyle w:val="FunctionTok"/>
        </w:rPr>
        <w:t xml:space="preserve">c</w:t>
      </w:r>
      <w:r>
        <w:rPr>
          <w:rStyle w:val="NormalTok"/>
        </w:rPr>
        <w:t xml:space="preserve">(reg_13b</w:t>
      </w:r>
      <w:r>
        <w:rPr>
          <w:rStyle w:val="SpecialCharTok"/>
        </w:rPr>
        <w:t xml:space="preserve">$</w:t>
      </w:r>
      <w:r>
        <w:rPr>
          <w:rStyle w:val="NormalTok"/>
        </w:rPr>
        <w:t xml:space="preserve">se[</w:t>
      </w:r>
      <w:r>
        <w:rPr>
          <w:rStyle w:val="DecValTok"/>
        </w:rPr>
        <w:t xml:space="preserve">1</w:t>
      </w:r>
      <w:r>
        <w:rPr>
          <w:rStyle w:val="SpecialCharTok"/>
        </w:rPr>
        <w:t xml:space="preserve">:</w:t>
      </w:r>
      <w:r>
        <w:rPr>
          <w:rStyle w:val="DecValTok"/>
        </w:rPr>
        <w:t xml:space="preserve">5</w:t>
      </w:r>
      <w:r>
        <w:rPr>
          <w:rStyle w:val="NormalTok"/>
        </w:rPr>
        <w:t xml:space="preserve">], </w:t>
      </w:r>
      <w:r>
        <w:rPr>
          <w:rStyle w:val="ConstantTok"/>
        </w:rPr>
        <w:t xml:space="preserve">NA</w:t>
      </w:r>
      <w:r>
        <w:rPr>
          <w:rStyle w:val="NormalTok"/>
        </w:rPr>
        <w:t xml:space="preserve">, reg_13b</w:t>
      </w:r>
      <w:r>
        <w:rPr>
          <w:rStyle w:val="SpecialCharTok"/>
        </w:rPr>
        <w:t xml:space="preserve">$</w:t>
      </w:r>
      <w:r>
        <w:rPr>
          <w:rStyle w:val="NormalTok"/>
        </w:rPr>
        <w:t xml:space="preserve">se[</w:t>
      </w:r>
      <w:r>
        <w:rPr>
          <w:rStyle w:val="DecValTok"/>
        </w:rPr>
        <w:t xml:space="preserve">6</w:t>
      </w:r>
      <w:r>
        <w:rPr>
          <w:rStyle w:val="SpecialCharTok"/>
        </w:rPr>
        <w:t xml:space="preserve">:</w:t>
      </w:r>
      <w:r>
        <w:rPr>
          <w:rStyle w:val="DecValTok"/>
        </w:rPr>
        <w:t xml:space="preserve">18</w:t>
      </w:r>
      <w:r>
        <w:rPr>
          <w:rStyle w:val="NormalTok"/>
        </w:rPr>
        <w:t xml:space="preserve">]),</w:t>
      </w:r>
      <w:r>
        <w:br/>
      </w:r>
      <w:r>
        <w:rPr>
          <w:rStyle w:val="NormalTok"/>
        </w:rPr>
        <w:t xml:space="preserve">                 </w:t>
      </w:r>
      <w:r>
        <w:rPr>
          <w:rStyle w:val="AttributeTok"/>
        </w:rPr>
        <w:t xml:space="preserve">zr =</w:t>
      </w:r>
      <w:r>
        <w:rPr>
          <w:rStyle w:val="NormalTok"/>
        </w:rPr>
        <w:t xml:space="preserve"> </w:t>
      </w:r>
      <w:r>
        <w:rPr>
          <w:rStyle w:val="FunctionTok"/>
        </w:rPr>
        <w:t xml:space="preserve">rep</w:t>
      </w:r>
      <w:r>
        <w:rPr>
          <w:rStyle w:val="NormalTok"/>
        </w:rPr>
        <w:t xml:space="preserve">(</w:t>
      </w:r>
      <w:r>
        <w:rPr>
          <w:rStyle w:val="DecValTok"/>
        </w:rPr>
        <w:t xml:space="preserve">0</w:t>
      </w:r>
      <w:r>
        <w:rPr>
          <w:rStyle w:val="NormalTok"/>
        </w:rPr>
        <w:t xml:space="preserve">, </w:t>
      </w:r>
      <w:r>
        <w:rPr>
          <w:rStyle w:val="DecValTok"/>
        </w:rPr>
        <w:t xml:space="preserve">19</w:t>
      </w:r>
      <w:r>
        <w:rPr>
          <w:rStyle w:val="NormalTok"/>
        </w:rPr>
        <w:t xml:space="preserve">))</w:t>
      </w:r>
      <w:r>
        <w:br/>
      </w:r>
      <w:r>
        <w:br/>
      </w:r>
      <w:r>
        <w:rPr>
          <w:rStyle w:val="FunctionTok"/>
        </w:rPr>
        <w:t xml:space="preserve">ggplot</w:t>
      </w:r>
      <w:r>
        <w:rPr>
          <w:rStyle w:val="NormalTok"/>
        </w:rPr>
        <w:t xml:space="preserve">(</w:t>
      </w:r>
      <w:r>
        <w:rPr>
          <w:rStyle w:val="AttributeTok"/>
        </w:rPr>
        <w:t xml:space="preserve">data =</w:t>
      </w:r>
      <w:r>
        <w:rPr>
          <w:rStyle w:val="NormalTok"/>
        </w:rPr>
        <w:t xml:space="preserve"> data_13b_plot, </w:t>
      </w:r>
      <w:r>
        <w:rPr>
          <w:rStyle w:val="FunctionTok"/>
        </w:rPr>
        <w:t xml:space="preserve">aes</w:t>
      </w:r>
      <w:r>
        <w:rPr>
          <w:rStyle w:val="NormalTok"/>
        </w:rPr>
        <w:t xml:space="preserve">(</w:t>
      </w:r>
      <w:r>
        <w:rPr>
          <w:rStyle w:val="AttributeTok"/>
        </w:rPr>
        <w:t xml:space="preserve">x =</w:t>
      </w:r>
      <w:r>
        <w:rPr>
          <w:rStyle w:val="NormalTok"/>
        </w:rPr>
        <w:t xml:space="preserve"> x))</w:t>
      </w:r>
      <w:r>
        <w:rPr>
          <w:rStyle w:val="SpecialCharTok"/>
        </w:rPr>
        <w:t xml:space="preserve">+</w:t>
      </w:r>
      <w:r>
        <w:br/>
      </w:r>
      <w:r>
        <w:rPr>
          <w:rStyle w:val="NormalTok"/>
        </w:rPr>
        <w:t xml:space="preserve">  </w:t>
      </w:r>
      <w:r>
        <w:rPr>
          <w:rStyle w:val="FunctionTok"/>
        </w:rPr>
        <w:t xml:space="preserve">geom_ribbon</w:t>
      </w:r>
      <w:r>
        <w:rPr>
          <w:rStyle w:val="NormalTok"/>
        </w:rPr>
        <w:t xml:space="preserve">(</w:t>
      </w:r>
      <w:r>
        <w:rPr>
          <w:rStyle w:val="FunctionTok"/>
        </w:rPr>
        <w:t xml:space="preserve">aes</w:t>
      </w:r>
      <w:r>
        <w:rPr>
          <w:rStyle w:val="NormalTok"/>
        </w:rPr>
        <w:t xml:space="preserve">(</w:t>
      </w:r>
      <w:r>
        <w:rPr>
          <w:rStyle w:val="AttributeTok"/>
        </w:rPr>
        <w:t xml:space="preserve">ymin =</w:t>
      </w:r>
      <w:r>
        <w:rPr>
          <w:rStyle w:val="NormalTok"/>
        </w:rPr>
        <w:t xml:space="preserve"> lp, </w:t>
      </w:r>
      <w:r>
        <w:rPr>
          <w:rStyle w:val="AttributeTok"/>
        </w:rPr>
        <w:t xml:space="preserve">ymax =</w:t>
      </w:r>
      <w:r>
        <w:rPr>
          <w:rStyle w:val="NormalTok"/>
        </w:rPr>
        <w:t xml:space="preserve"> up), </w:t>
      </w:r>
      <w:r>
        <w:rPr>
          <w:rStyle w:val="AttributeTok"/>
        </w:rPr>
        <w:t xml:space="preserve">fill =</w:t>
      </w:r>
      <w:r>
        <w:rPr>
          <w:rStyle w:val="NormalTok"/>
        </w:rPr>
        <w:t xml:space="preserve"> </w:t>
      </w:r>
      <w:r>
        <w:rPr>
          <w:rStyle w:val="StringTok"/>
        </w:rPr>
        <w:t xml:space="preserve">"grey70"</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y), </w:t>
      </w:r>
      <w:r>
        <w:rPr>
          <w:rStyle w:val="AttributeTok"/>
        </w:rPr>
        <w:t xml:space="preserve">color =</w:t>
      </w:r>
      <w:r>
        <w:rPr>
          <w:rStyle w:val="NormalTok"/>
        </w:rPr>
        <w:t xml:space="preserve"> </w:t>
      </w:r>
      <w:r>
        <w:rPr>
          <w:rStyle w:val="StringTok"/>
        </w:rPr>
        <w:t xml:space="preserve">"red"</w:t>
      </w:r>
      <w:r>
        <w:rPr>
          <w:rStyle w:val="NormalTok"/>
        </w:rPr>
        <w:t xml:space="preserve">)</w:t>
      </w:r>
      <w:r>
        <w:rPr>
          <w:rStyle w:val="SpecialCharTok"/>
        </w:rPr>
        <w:t xml:space="preserve">+</w:t>
      </w:r>
      <w:r>
        <w:br/>
      </w:r>
      <w:r>
        <w:rPr>
          <w:rStyle w:val="NormalTok"/>
        </w:rPr>
        <w:t xml:space="preserve">  </w:t>
      </w:r>
      <w:r>
        <w:rPr>
          <w:rStyle w:val="FunctionTok"/>
        </w:rPr>
        <w:t xml:space="preserve">geom_line</w:t>
      </w:r>
      <w:r>
        <w:rPr>
          <w:rStyle w:val="NormalTok"/>
        </w:rPr>
        <w:t xml:space="preserve">(</w:t>
      </w:r>
      <w:r>
        <w:rPr>
          <w:rStyle w:val="FunctionTok"/>
        </w:rPr>
        <w:t xml:space="preserve">aes</w:t>
      </w:r>
      <w:r>
        <w:rPr>
          <w:rStyle w:val="NormalTok"/>
        </w:rPr>
        <w:t xml:space="preserve">(</w:t>
      </w:r>
      <w:r>
        <w:rPr>
          <w:rStyle w:val="AttributeTok"/>
        </w:rPr>
        <w:t xml:space="preserve">y =</w:t>
      </w:r>
      <w:r>
        <w:rPr>
          <w:rStyle w:val="NormalTok"/>
        </w:rPr>
        <w:t xml:space="preserve"> zr))</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SpecialCharTok"/>
        </w:rPr>
        <w:t xml:space="preserve">-</w:t>
      </w:r>
      <w:r>
        <w:rPr>
          <w:rStyle w:val="DecValTok"/>
        </w:rPr>
        <w:t xml:space="preserve">1</w:t>
      </w:r>
      <w:r>
        <w:rPr>
          <w:rStyle w:val="NormalTok"/>
        </w:rPr>
        <w:t xml:space="preserve">) </w:t>
      </w:r>
      <w:r>
        <w:rPr>
          <w:rStyle w:val="SpecialCharTok"/>
        </w:rPr>
        <w:t xml:space="preserve">+</w:t>
      </w:r>
      <w:r>
        <w:rPr>
          <w:rStyle w:val="NormalTok"/>
        </w:rPr>
        <w:t xml:space="preserve"> </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"Female Suicide Rate since the Divorce Reform"</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"Years Relative to Divorce Reform"</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"Change in Log Female Suicide Rate"</w:t>
      </w:r>
      <w:r>
        <w:rPr>
          <w:rStyle w:val="NormalTok"/>
        </w:rPr>
        <w:t xml:space="preserve">,</w:t>
      </w:r>
      <w:r>
        <w:br/>
      </w:r>
      <w:r>
        <w:rPr>
          <w:rStyle w:val="NormalTok"/>
        </w:rPr>
        <w:t xml:space="preserve">       </w:t>
      </w:r>
      <w:r>
        <w:rPr>
          <w:rStyle w:val="AttributeTok"/>
        </w:rPr>
        <w:t xml:space="preserve">caption  =</w:t>
      </w:r>
      <w:r>
        <w:rPr>
          <w:rStyle w:val="NormalTok"/>
        </w:rPr>
        <w:t xml:space="preserve"> </w:t>
      </w:r>
      <w:r>
        <w:rPr>
          <w:rStyle w:val="StringTok"/>
        </w:rPr>
        <w:t xml:space="preserve">"Samples are from all states in 1964-1996.</w:t>
      </w:r>
      <w:r>
        <w:br/>
      </w:r>
      <w:r>
        <w:rPr>
          <w:rStyle w:val="StringTok"/>
        </w:rPr>
        <w:t xml:space="preserve">                   Coutry FE and year FE are included.</w:t>
      </w:r>
      <w:r>
        <w:br/>
      </w:r>
      <w:r>
        <w:rPr>
          <w:rStyle w:val="StringTok"/>
        </w:rPr>
        <w:t xml:space="preserve">                   Shadow shows the 95% confidence interval of clustered SE at the state level."</w:t>
      </w:r>
      <w:r>
        <w:rPr>
          <w:rStyle w:val="NormalTok"/>
        </w:rPr>
        <w:t xml:space="preserve"> )</w:t>
      </w:r>
    </w:p>
    <w:p>
      <w:pPr>
        <w:pStyle w:val="FirstParagraph"/>
      </w:pPr>
      <w:r>
        <w:drawing>
          <wp:inline>
            <wp:extent cx="4620126" cy="3696101"/>
            <wp:effectExtent b="0" l="0" r="0" t="0"/>
            <wp:docPr descr="" title="" id="1" name="Picture"/>
            <a:graphic>
              <a:graphicData uri="http://schemas.openxmlformats.org/drawingml/2006/picture">
                <pic:pic>
                  <pic:nvPicPr>
                    <pic:cNvPr descr="PS3_KTakata_files/figure-docx/13b_2-1.png" id="0" name="Picture"/>
                    <pic:cNvPicPr>
                      <a:picLocks noChangeArrowheads="1" noChangeAspect="1"/>
                    </pic:cNvPicPr>
                  </pic:nvPicPr>
                  <pic:blipFill>
                    <a:blip r:embed="rId22"/>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FunctionTok"/>
        </w:rPr>
        <w:t xml:space="preserve">ggsave</w:t>
      </w:r>
      <w:r>
        <w:rPr>
          <w:rStyle w:val="NormalTok"/>
        </w:rPr>
        <w:t xml:space="preserve">(</w:t>
      </w:r>
      <w:r>
        <w:rPr>
          <w:rStyle w:val="StringTok"/>
        </w:rPr>
        <w:t xml:space="preserve">"chart_13b.jpg"</w:t>
      </w:r>
      <w:r>
        <w:rPr>
          <w:rStyle w:val="NormalTok"/>
        </w:rPr>
        <w:t xml:space="preserve">)</w:t>
      </w:r>
    </w:p>
    <w:p>
      <w:pPr>
        <w:pStyle w:val="SourceCode"/>
      </w:pPr>
      <w:r>
        <w:rPr>
          <w:rStyle w:val="VerbatimChar"/>
        </w:rPr>
        <w:t xml:space="preserve">## Saving 5 x 4 in image</w:t>
      </w:r>
    </w:p>
    <w:p>
      <w:pPr>
        <w:numPr>
          <w:ilvl w:val="0"/>
          <w:numId w:val="1015"/>
        </w:numPr>
        <w:pStyle w:val="Compact"/>
      </w:pPr>
      <w:r>
        <w:t xml:space="preserve">Interpret the figure. Does it support the parallel trends assumption? How do the effects of the reform appear to unfold over time?</w:t>
      </w:r>
    </w:p>
    <w:p>
      <w:pPr>
        <w:numPr>
          <w:ilvl w:val="0"/>
          <w:numId w:val="1016"/>
        </w:numPr>
        <w:pStyle w:val="Compact"/>
      </w:pPr>
      <w:r>
        <w:t xml:space="preserve">If the parallel trends assumption does not hold, the coefficients before the treatment can be significantly different from 0. This is because potentially some other factors may affect the divorce rate before the divorce reform. The chart above shows that coefficients before treatment are not statistically different from 0. Therefore, the parallel trends assumption hypothesis can not be rejected by that.</w:t>
      </w:r>
    </w:p>
    <w:p>
      <w:pPr>
        <w:pStyle w:val="FirstParagraph"/>
      </w:pPr>
      <w:r>
        <w:t xml:space="preserve">The effect of divorce reform appear to be tangible as time goes by since the reform. The chart shows the coefficients after t=10 are negatively significant.</w:t>
      </w:r>
    </w:p>
    <w:bookmarkEnd w:id="23"/>
    <w:bookmarkStart w:id="24" w:name="Xbf626cc2955107fbf1fb4e02f3a16dc900ed982"/>
    <w:p>
      <w:pPr>
        <w:pStyle w:val="Heading2"/>
      </w:pPr>
      <w:r>
        <w:t xml:space="preserve">14. Now estimate the pooled DD effect using a two-way fixed-effect regression specification.</w:t>
      </w:r>
    </w:p>
    <w:p>
      <w:pPr>
        <w:numPr>
          <w:ilvl w:val="0"/>
          <w:numId w:val="1017"/>
        </w:numPr>
        <w:pStyle w:val="Compact"/>
      </w:pPr>
      <w:r>
        <w:t xml:space="preserve">Report the coefficient and standard error clustered at the state level. How does the point estimate compare to the simple 2x2 estimate from question 12? How do the standard errors compare?</w:t>
      </w:r>
    </w:p>
    <w:p>
      <w:pPr>
        <w:pStyle w:val="FirstParagraph"/>
      </w:pPr>
      <w:r>
        <w:t xml:space="preserve">Question 14</w:t>
      </w:r>
      <w:r>
        <w:t xml:space="preserve"> </w:t>
      </w:r>
      <w:r>
        <w:t xml:space="preserve">1. Careful here: the treatment here is whether unilateral divorce is legal or not.</w:t>
      </w:r>
    </w:p>
    <w:p>
      <w:pPr>
        <w:pStyle w:val="SourceCode"/>
      </w:pPr>
      <w:r>
        <w:rPr>
          <w:rStyle w:val="NormalTok"/>
        </w:rPr>
        <w:t xml:space="preserve">data_14a </w:t>
      </w:r>
      <w:r>
        <w:rPr>
          <w:rStyle w:val="OtherTok"/>
        </w:rPr>
        <w:t xml:space="preserve">&lt;-</w:t>
      </w:r>
      <w:r>
        <w:rPr>
          <w:rStyle w:val="NormalTok"/>
        </w:rPr>
        <w:t xml:space="preserve"> data </w:t>
      </w:r>
      <w:r>
        <w:rPr>
          <w:rStyle w:val="SpecialCharTok"/>
        </w:rPr>
        <w:t xml:space="preserve">%&gt;%</w:t>
      </w:r>
      <w:r>
        <w:rPr>
          <w:rStyle w:val="NormalTok"/>
        </w:rPr>
        <w:t xml:space="preserve"> </w:t>
      </w:r>
      <w:r>
        <w:br/>
      </w:r>
      <w:r>
        <w:rPr>
          <w:rStyle w:val="NormalTok"/>
        </w:rPr>
        <w:t xml:space="preserve">            </w:t>
      </w:r>
      <w:r>
        <w:rPr>
          <w:rStyle w:val="FunctionTok"/>
        </w:rPr>
        <w:t xml:space="preserve">rename</w:t>
      </w:r>
      <w:r>
        <w:rPr>
          <w:rStyle w:val="NormalTok"/>
        </w:rPr>
        <w:t xml:space="preserve">(</w:t>
      </w:r>
      <w:r>
        <w:rPr>
          <w:rStyle w:val="StringTok"/>
        </w:rPr>
        <w:t xml:space="preserve">"DiD"</w:t>
      </w:r>
      <w:r>
        <w:rPr>
          <w:rStyle w:val="NormalTok"/>
        </w:rPr>
        <w:t xml:space="preserve"> </w:t>
      </w:r>
      <w:r>
        <w:rPr>
          <w:rStyle w:val="OtherTok"/>
        </w:rPr>
        <w:t xml:space="preserve">=</w:t>
      </w:r>
      <w:r>
        <w:rPr>
          <w:rStyle w:val="NormalTok"/>
        </w:rPr>
        <w:t xml:space="preserve"> unilateral)</w:t>
      </w:r>
      <w:r>
        <w:br/>
      </w:r>
      <w:r>
        <w:br/>
      </w:r>
      <w:r>
        <w:rPr>
          <w:rStyle w:val="NormalTok"/>
        </w:rPr>
        <w:t xml:space="preserve">reg_14a </w:t>
      </w:r>
      <w:r>
        <w:rPr>
          <w:rStyle w:val="OtherTok"/>
        </w:rPr>
        <w:t xml:space="preserve">&lt;-</w:t>
      </w:r>
      <w:r>
        <w:rPr>
          <w:rStyle w:val="NormalTok"/>
        </w:rPr>
        <w:t xml:space="preserve"> </w:t>
      </w:r>
      <w:r>
        <w:rPr>
          <w:rStyle w:val="FunctionTok"/>
        </w:rPr>
        <w:t xml:space="preserve">felm</w:t>
      </w:r>
      <w:r>
        <w:rPr>
          <w:rStyle w:val="NormalTok"/>
        </w:rPr>
        <w:t xml:space="preserve">(ln_suicide_rate </w:t>
      </w:r>
      <w:r>
        <w:rPr>
          <w:rStyle w:val="SpecialCharTok"/>
        </w:rPr>
        <w:t xml:space="preserve">~</w:t>
      </w:r>
      <w:r>
        <w:rPr>
          <w:rStyle w:val="NormalTok"/>
        </w:rPr>
        <w:t xml:space="preserve"> DiD</w:t>
      </w:r>
      <w:r>
        <w:rPr>
          <w:rStyle w:val="SpecialCharTok"/>
        </w:rPr>
        <w:t xml:space="preserve">|</w:t>
      </w:r>
      <w:r>
        <w:rPr>
          <w:rStyle w:val="NormalTok"/>
        </w:rPr>
        <w:t xml:space="preserve"> st </w:t>
      </w:r>
      <w:r>
        <w:rPr>
          <w:rStyle w:val="SpecialCharTok"/>
        </w:rPr>
        <w:t xml:space="preserve">+</w:t>
      </w:r>
      <w:r>
        <w:rPr>
          <w:rStyle w:val="NormalTok"/>
        </w:rPr>
        <w:t xml:space="preserve"> year</w:t>
      </w:r>
      <w:r>
        <w:rPr>
          <w:rStyle w:val="SpecialCharTok"/>
        </w:rPr>
        <w:t xml:space="preserve">|</w:t>
      </w:r>
      <w:r>
        <w:rPr>
          <w:rStyle w:val="DecValTok"/>
        </w:rPr>
        <w:t xml:space="preserve">0</w:t>
      </w:r>
      <w:r>
        <w:rPr>
          <w:rStyle w:val="SpecialCharTok"/>
        </w:rPr>
        <w:t xml:space="preserve">|</w:t>
      </w:r>
      <w:r>
        <w:rPr>
          <w:rStyle w:val="NormalTok"/>
        </w:rPr>
        <w:t xml:space="preserve">st, </w:t>
      </w:r>
      <w:r>
        <w:rPr>
          <w:rStyle w:val="AttributeTok"/>
        </w:rPr>
        <w:t xml:space="preserve">data =</w:t>
      </w:r>
      <w:r>
        <w:rPr>
          <w:rStyle w:val="NormalTok"/>
        </w:rPr>
        <w:t xml:space="preserve"> data_14a)</w:t>
      </w:r>
      <w:r>
        <w:br/>
      </w:r>
      <w:r>
        <w:rPr>
          <w:rStyle w:val="CommentTok"/>
        </w:rPr>
        <w:t xml:space="preserve">#summary(reg_14a)</w:t>
      </w:r>
    </w:p>
    <w:p>
      <w:pPr>
        <w:pStyle w:val="FirstParagraph"/>
      </w:pPr>
      <w:r>
        <w:t xml:space="preserve">% Table created by stargazer v.5.2.2 by Marek Hlavac, Harvard University. E-mail: hlavac at fas.harvard.edu</w:t>
      </w:r>
      <w:r>
        <w:t xml:space="preserve"> </w:t>
      </w:r>
      <w:r>
        <w:t xml:space="preserve">% Date and time: Sat, Apr 02, 2022 - 11:57:34 AM</w:t>
      </w:r>
    </w:p>
    <w:p>
      <w:pPr>
        <w:pStyle w:val="BodyText"/>
      </w:pPr>
      <w:r>
        <w:t xml:space="preserve">Both the point estimate and SE became smaller in model (2) than (1).</w:t>
      </w:r>
    </w:p>
    <w:p>
      <w:pPr>
        <w:numPr>
          <w:ilvl w:val="0"/>
          <w:numId w:val="1018"/>
        </w:numPr>
        <w:pStyle w:val="Compact"/>
      </w:pPr>
      <w:r>
        <w:t xml:space="preserve">How should we think about the two-way fixed-effects estimate? What comparisons are being made? How many are there? Categorize these comparisons into four distinct groups.</w:t>
      </w:r>
    </w:p>
    <w:p>
      <w:pPr>
        <w:numPr>
          <w:ilvl w:val="0"/>
          <w:numId w:val="1019"/>
        </w:numPr>
        <w:pStyle w:val="Compact"/>
      </w:pPr>
      <w:r>
        <w:t xml:space="preserve">The formula of two-way Fixed Effect model is as follows.</w:t>
      </w:r>
    </w:p>
    <w:p>
      <w:pPr>
        <w:pStyle w:val="Compact"/>
      </w:pPr>
      <m:oMathPara>
        <m:oMathParaPr>
          <m:jc m:val="center"/>
        </m:oMathParaPr>
        <m:oMath>
          <m:sSub>
            <m:e>
              <m:r>
                <m:t>Y</m:t>
              </m:r>
            </m:e>
            <m:sub>
              <m:r>
                <m:t>s</m:t>
              </m:r>
              <m:r>
                <m:t>t</m:t>
              </m:r>
            </m:sub>
          </m:sSub>
          <m:r>
            <m:rPr>
              <m:sty m:val="p"/>
            </m:rPr>
            <m:t>=</m:t>
          </m:r>
          <m:r>
            <m:t>β</m:t>
          </m:r>
          <m:r>
            <m:rPr>
              <m:sty m:val="p"/>
            </m:rPr>
            <m:t>*</m:t>
          </m:r>
          <m:r>
            <m:t>t</m:t>
          </m:r>
          <m:r>
            <m:t>r</m:t>
          </m:r>
          <m:r>
            <m:t>e</m:t>
          </m:r>
          <m:r>
            <m:t>a</m:t>
          </m:r>
          <m:r>
            <m:t>m</m:t>
          </m:r>
          <m:r>
            <m:t>e</m:t>
          </m:r>
          <m:r>
            <m:t>n</m:t>
          </m:r>
          <m:sSub>
            <m:e>
              <m:r>
                <m:t>t</m:t>
              </m:r>
            </m:e>
            <m:sub>
              <m:r>
                <m:t>s</m:t>
              </m:r>
              <m:r>
                <m:t>t</m:t>
              </m:r>
            </m:sub>
          </m:sSub>
          <m:r>
            <m:rPr>
              <m:sty m:val="p"/>
            </m:rPr>
            <m:t>+</m:t>
          </m:r>
          <m:sSub>
            <m:e>
              <m:r>
                <m:t>γ</m:t>
              </m:r>
            </m:e>
            <m:sub>
              <m:r>
                <m:t>s</m:t>
              </m:r>
            </m:sub>
          </m:sSub>
          <m:r>
            <m:rPr>
              <m:sty m:val="p"/>
            </m:rPr>
            <m:t>+</m:t>
          </m:r>
          <m:sSub>
            <m:e>
              <m:r>
                <m:t>δ</m:t>
              </m:r>
            </m:e>
            <m:sub>
              <m:r>
                <m:t>t</m:t>
              </m:r>
            </m:sub>
          </m:sSub>
          <m:r>
            <m:rPr>
              <m:sty m:val="p"/>
            </m:rPr>
            <m:t>+</m:t>
          </m:r>
          <m:sSub>
            <m:e>
              <m:r>
                <m:t>ϵ</m:t>
              </m:r>
            </m:e>
            <m:sub>
              <m:r>
                <m:t>s</m:t>
              </m:r>
              <m:r>
                <m:t>t</m:t>
              </m:r>
            </m:sub>
          </m:sSub>
        </m:oMath>
      </m:oMathPara>
    </w:p>
    <w:p>
      <w:pPr>
        <w:numPr>
          <w:ilvl w:val="0"/>
          <w:numId w:val="1019"/>
        </w:numPr>
        <w:pStyle w:val="Compact"/>
      </w:pPr>
      <w:r>
        <w:t xml:space="preserve">That is</w:t>
      </w:r>
      <w:r>
        <w:t xml:space="preserve"> </w:t>
      </w:r>
      <m:oMath>
        <m:r>
          <m:t>β</m:t>
        </m:r>
      </m:oMath>
      <w:r>
        <w:t xml:space="preserve"> </w:t>
      </w:r>
      <w:r>
        <w:t xml:space="preserve">the estimate of treatment effect for the entire post-period. Under the parallel trends assumption, the combination of state and year fixed effect can control all the difference in initial level and time trend. Thus, the remained average difference between treated and non-treated should be</w:t>
      </w:r>
      <w:r>
        <w:t xml:space="preserve"> </w:t>
      </w:r>
      <m:oMath>
        <m:r>
          <m:t>β</m:t>
        </m:r>
      </m:oMath>
      <w:r>
        <w:t xml:space="preserve">.</w:t>
      </w:r>
    </w:p>
    <w:p>
      <w:pPr>
        <w:pStyle w:val="FirstParagraph"/>
      </w:pPr>
      <w:r>
        <w:t xml:space="preserve">There are only two types in equation: whether treatment variable is 1 or 0.</w:t>
      </w:r>
      <w:r>
        <w:t xml:space="preserve"> </w:t>
      </w:r>
      <w:r>
        <w:t xml:space="preserve">In type 1(treatment =1), there are two groups.</w:t>
      </w:r>
      <w:r>
        <w:t xml:space="preserve"> </w:t>
      </w:r>
      <w:r>
        <w:t xml:space="preserve">1. state where the act had been introduced since 1964.</w:t>
      </w:r>
      <w:r>
        <w:t xml:space="preserve"> </w:t>
      </w:r>
      <w:r>
        <w:t xml:space="preserve">2. state where the act had been introduced during 1964-1996; post-introduction</w:t>
      </w:r>
    </w:p>
    <w:p>
      <w:pPr>
        <w:pStyle w:val="BodyText"/>
      </w:pPr>
      <w:r>
        <w:t xml:space="preserve">In type 2(treatment =0), there are two groups.</w:t>
      </w:r>
      <w:r>
        <w:t xml:space="preserve"> </w:t>
      </w:r>
      <w:r>
        <w:t xml:space="preserve">3. state where the act had never been introduced until 1996.</w:t>
      </w:r>
      <w:r>
        <w:t xml:space="preserve"> </w:t>
      </w:r>
      <w:r>
        <w:t xml:space="preserve">4. state where the act had been introduced during 1964-1996; pre-introduction</w:t>
      </w:r>
    </w:p>
    <w:p>
      <w:pPr>
        <w:numPr>
          <w:ilvl w:val="0"/>
          <w:numId w:val="1020"/>
        </w:numPr>
        <w:pStyle w:val="Compact"/>
      </w:pPr>
      <w:r>
        <w:t xml:space="preserve">Given the event study you estimated in question 13, what concerns might you have about some of these comparisons? Do you think the two-way fixed-effects estimate may be biased? If so, in what direction?</w:t>
      </w:r>
    </w:p>
    <w:p>
      <w:pPr>
        <w:numPr>
          <w:ilvl w:val="0"/>
          <w:numId w:val="1021"/>
        </w:numPr>
        <w:pStyle w:val="Compact"/>
      </w:pPr>
      <w:r>
        <w:t xml:space="preserve">In Question 13, I showed there is a downward time trend in the coefficient of the treatment effect. As time goes since the introduction of the act, the effect becomes negatively more significant. However, as the treatment effect in the two-way fixed effect model captures the average treatment effect for the entire post-period, this cannot capture the dynamics of the coefficient in Q13.</w:t>
      </w:r>
      <w:r>
        <w:t xml:space="preserve"> </w:t>
      </w:r>
      <w:r>
        <w:t xml:space="preserve">Therefore, there is a risk of bias in two-way fixed effects. In this case, because there is a downward time trend in the negative value, the beta can be overestimated in the short run, and underestimated in the long run.</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ea454b4c"/>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12">
    <w:nsid w:val="71315dca"/>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811">
    <w:nsid w:val="47261bad"/>
    <w:multiLevelType w:val="multilevel"/>
    <w:lvl w:ilvl="0">
      <w:start w:val="1"/>
      <w:numFmt w:val="upperLetter"/>
      <w:lvlText w:val="%1."/>
      <w:lvlJc w:val="left"/>
      <w:pPr>
        <w:ind w:left="720" w:hanging="480"/>
      </w:pPr>
    </w:lvl>
    <w:lvl w:ilvl="1">
      <w:start w:val="1"/>
      <w:numFmt w:val="upperLetter"/>
      <w:lvlText w:val="%2."/>
      <w:lvlJc w:val="left"/>
      <w:pPr>
        <w:ind w:left="1440" w:hanging="480"/>
      </w:pPr>
    </w:lvl>
    <w:lvl w:ilvl="2">
      <w:start w:val="1"/>
      <w:numFmt w:val="upperLetter"/>
      <w:lvlText w:val="%3."/>
      <w:lvlJc w:val="left"/>
      <w:pPr>
        <w:ind w:left="2160" w:hanging="480"/>
      </w:pPr>
    </w:lvl>
    <w:lvl w:ilvl="3">
      <w:start w:val="1"/>
      <w:numFmt w:val="upperLetter"/>
      <w:lvlText w:val="%4."/>
      <w:lvlJc w:val="left"/>
      <w:pPr>
        <w:ind w:left="2880" w:hanging="480"/>
      </w:pPr>
    </w:lvl>
    <w:lvl w:ilvl="4">
      <w:start w:val="1"/>
      <w:numFmt w:val="upperLetter"/>
      <w:lvlText w:val="%5."/>
      <w:lvlJc w:val="left"/>
      <w:pPr>
        <w:ind w:left="3600" w:hanging="480"/>
      </w:pPr>
    </w:lvl>
    <w:lvl w:ilvl="5">
      <w:start w:val="1"/>
      <w:numFmt w:val="upperLetter"/>
      <w:lvlText w:val="%6."/>
      <w:lvlJc w:val="left"/>
      <w:pPr>
        <w:ind w:left="4320" w:hanging="480"/>
      </w:pPr>
    </w:lvl>
    <w:lvl w:ilvl="6">
      <w:start w:val="1"/>
      <w:numFmt w:val="upperLetter"/>
      <w:lvlText w:val="%7."/>
      <w:lvlJc w:val="left"/>
      <w:pPr>
        <w:ind w:left="5040" w:hanging="480"/>
      </w:pPr>
    </w:lvl>
    <w:lvl w:ilvl="7">
      <w:start w:val="1"/>
      <w:numFmt w:val="upperLetter"/>
      <w:lvlText w:val="%8."/>
      <w:lvlJc w:val="left"/>
      <w:pPr>
        <w:ind w:left="5760" w:hanging="480"/>
      </w:pPr>
    </w:lvl>
    <w:lvl w:ilvl="8">
      <w:start w:val="1"/>
      <w:numFmt w:val="upperLetter"/>
      <w:lvlText w:val="%9."/>
      <w:lvlJc w:val="left"/>
      <w:pPr>
        <w:ind w:left="6480" w:hanging="480"/>
      </w:pPr>
    </w:lvl>
  </w:abstractNum>
  <w:abstractNum w:abstractNumId="99713">
    <w:nsid w:val="b3cbbdee"/>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411">
    <w:nsid w:val="4fbe019a"/>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91a27d85"/>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615f1ed2"/>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6">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1">
    <w:abstractNumId w:val="998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tblStylePr w:type="firstRow">
      <w:tblPr>
        <w:jc w:val="left"/>
        <w:tblInd w:w="0" w:type="dxa"/>
      </w:tblPr>
      <w:trPr>
        <w:jc w:val="left"/>
      </w:trPr>
      <w:tcPr>
        <w:vAlign w:val="bottom"/>
        <w:tcBorders>
          <w:bottom w:val="single"/>
        </w:tcBorders>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PS3</dc:title>
  <dc:creator>Kohei Takata</dc:creator>
  <cp:keywords/>
  <dcterms:created xsi:type="dcterms:W3CDTF">2022-04-02T15:57:36Z</dcterms:created>
  <dcterms:modified xsi:type="dcterms:W3CDTF">2022-04-02T15:57:36Z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4/1/2022</vt:lpwstr>
  </property>
  <property fmtid="{D5CDD505-2E9C-101B-9397-08002B2CF9AE}" pid="3" name="output">
    <vt:lpwstr/>
  </property>
</Properties>
</file>