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6D39A" w14:textId="77777777" w:rsidR="00495602" w:rsidRDefault="00495602" w:rsidP="00690A7D">
      <w:pPr>
        <w:jc w:val="center"/>
      </w:pPr>
    </w:p>
    <w:p w14:paraId="0F748999" w14:textId="77777777" w:rsidR="00690A7D" w:rsidRDefault="00690A7D" w:rsidP="00690A7D">
      <w:pPr>
        <w:jc w:val="center"/>
      </w:pPr>
    </w:p>
    <w:p w14:paraId="242C17E1" w14:textId="77777777" w:rsidR="00690A7D" w:rsidRDefault="00690A7D" w:rsidP="00690A7D">
      <w:pPr>
        <w:jc w:val="center"/>
      </w:pPr>
    </w:p>
    <w:p w14:paraId="01047D41" w14:textId="77777777" w:rsidR="00690A7D" w:rsidRDefault="00690A7D" w:rsidP="00690A7D">
      <w:pPr>
        <w:jc w:val="center"/>
      </w:pPr>
    </w:p>
    <w:p w14:paraId="23E117A8" w14:textId="77777777" w:rsidR="00690A7D" w:rsidRDefault="00690A7D" w:rsidP="00690A7D">
      <w:pPr>
        <w:jc w:val="center"/>
      </w:pPr>
    </w:p>
    <w:p w14:paraId="1B193D7B" w14:textId="77777777" w:rsidR="00690A7D" w:rsidRDefault="00690A7D" w:rsidP="00690A7D">
      <w:pPr>
        <w:jc w:val="center"/>
      </w:pPr>
    </w:p>
    <w:p w14:paraId="0337E3C0" w14:textId="77777777" w:rsidR="00690A7D" w:rsidRDefault="00690A7D" w:rsidP="00690A7D">
      <w:pPr>
        <w:jc w:val="center"/>
      </w:pPr>
    </w:p>
    <w:p w14:paraId="49DDA86D" w14:textId="77777777" w:rsidR="00690A7D" w:rsidRDefault="00690A7D" w:rsidP="00690A7D">
      <w:pPr>
        <w:jc w:val="center"/>
      </w:pPr>
    </w:p>
    <w:p w14:paraId="47117641" w14:textId="77777777" w:rsidR="00690A7D" w:rsidRDefault="00690A7D" w:rsidP="00690A7D">
      <w:pPr>
        <w:jc w:val="center"/>
      </w:pPr>
    </w:p>
    <w:p w14:paraId="09C41B78" w14:textId="77777777" w:rsidR="00690A7D" w:rsidRDefault="00690A7D" w:rsidP="00690A7D">
      <w:pPr>
        <w:jc w:val="center"/>
      </w:pPr>
    </w:p>
    <w:p w14:paraId="1AB58E9C" w14:textId="77777777" w:rsidR="00690A7D" w:rsidRDefault="00690A7D" w:rsidP="00690A7D">
      <w:pPr>
        <w:jc w:val="center"/>
      </w:pPr>
    </w:p>
    <w:p w14:paraId="4A371B0F" w14:textId="77777777" w:rsidR="00690A7D" w:rsidRDefault="00690A7D" w:rsidP="00690A7D">
      <w:pPr>
        <w:jc w:val="center"/>
      </w:pPr>
    </w:p>
    <w:p w14:paraId="451300DA" w14:textId="77777777" w:rsidR="00690A7D" w:rsidRDefault="00690A7D" w:rsidP="00690A7D">
      <w:pPr>
        <w:jc w:val="center"/>
      </w:pPr>
    </w:p>
    <w:p w14:paraId="7C831B7E" w14:textId="77777777" w:rsidR="00690A7D" w:rsidRDefault="00690A7D" w:rsidP="00690A7D">
      <w:pPr>
        <w:jc w:val="center"/>
      </w:pPr>
    </w:p>
    <w:p w14:paraId="65316B60" w14:textId="1093B44B" w:rsidR="00690A7D" w:rsidRDefault="00690A7D" w:rsidP="00690A7D">
      <w:pPr>
        <w:jc w:val="center"/>
      </w:pPr>
      <w:r>
        <w:t>Kohl Johnson</w:t>
      </w:r>
    </w:p>
    <w:p w14:paraId="5B7C98B5" w14:textId="0DF0EC24" w:rsidR="00690A7D" w:rsidRDefault="00690A7D" w:rsidP="00690A7D">
      <w:pPr>
        <w:jc w:val="center"/>
      </w:pPr>
      <w:r>
        <w:t>CST-321</w:t>
      </w:r>
    </w:p>
    <w:p w14:paraId="05033941" w14:textId="241F728E" w:rsidR="00690A7D" w:rsidRDefault="00690A7D" w:rsidP="00690A7D">
      <w:pPr>
        <w:jc w:val="center"/>
      </w:pPr>
      <w:r>
        <w:t>02-02-2025</w:t>
      </w:r>
    </w:p>
    <w:p w14:paraId="280494A0" w14:textId="50B89CC5" w:rsidR="00690A7D" w:rsidRDefault="00690A7D" w:rsidP="00690A7D">
      <w:pPr>
        <w:jc w:val="center"/>
      </w:pPr>
      <w:r>
        <w:t>Assessing Virtualization Software</w:t>
      </w:r>
    </w:p>
    <w:p w14:paraId="533DCC03" w14:textId="77777777" w:rsidR="00690A7D" w:rsidRDefault="00690A7D" w:rsidP="00690A7D">
      <w:pPr>
        <w:jc w:val="center"/>
      </w:pPr>
    </w:p>
    <w:p w14:paraId="1AEC3BEA" w14:textId="77777777" w:rsidR="00690A7D" w:rsidRDefault="00690A7D" w:rsidP="00690A7D">
      <w:pPr>
        <w:jc w:val="center"/>
      </w:pPr>
    </w:p>
    <w:p w14:paraId="25F0A750" w14:textId="77777777" w:rsidR="00690A7D" w:rsidRDefault="00690A7D" w:rsidP="00690A7D">
      <w:pPr>
        <w:jc w:val="center"/>
      </w:pPr>
    </w:p>
    <w:p w14:paraId="2BF6091E" w14:textId="77777777" w:rsidR="00690A7D" w:rsidRDefault="00690A7D" w:rsidP="00690A7D">
      <w:pPr>
        <w:jc w:val="center"/>
      </w:pPr>
    </w:p>
    <w:p w14:paraId="5F199E37" w14:textId="77777777" w:rsidR="00690A7D" w:rsidRDefault="00690A7D" w:rsidP="00690A7D">
      <w:pPr>
        <w:jc w:val="center"/>
      </w:pPr>
    </w:p>
    <w:p w14:paraId="0D6C8BA6" w14:textId="77777777" w:rsidR="00690A7D" w:rsidRDefault="00690A7D" w:rsidP="00690A7D">
      <w:pPr>
        <w:jc w:val="center"/>
      </w:pPr>
    </w:p>
    <w:p w14:paraId="6F69BE15" w14:textId="77777777" w:rsidR="00690A7D" w:rsidRDefault="00690A7D" w:rsidP="00690A7D">
      <w:pPr>
        <w:jc w:val="center"/>
      </w:pPr>
    </w:p>
    <w:p w14:paraId="2005BC76" w14:textId="77777777" w:rsidR="00690A7D" w:rsidRDefault="00690A7D" w:rsidP="00690A7D">
      <w:pPr>
        <w:jc w:val="center"/>
      </w:pPr>
    </w:p>
    <w:p w14:paraId="1C2195F6" w14:textId="77777777" w:rsidR="00690A7D" w:rsidRDefault="00690A7D" w:rsidP="00690A7D">
      <w:pPr>
        <w:jc w:val="center"/>
      </w:pPr>
    </w:p>
    <w:p w14:paraId="675475F4" w14:textId="77777777" w:rsidR="00690A7D" w:rsidRDefault="00690A7D" w:rsidP="00690A7D">
      <w:pPr>
        <w:jc w:val="center"/>
      </w:pPr>
    </w:p>
    <w:p w14:paraId="1B066242" w14:textId="77777777" w:rsidR="00690A7D" w:rsidRDefault="00690A7D" w:rsidP="00690A7D">
      <w:pPr>
        <w:jc w:val="center"/>
      </w:pPr>
    </w:p>
    <w:p w14:paraId="5DCE6AA0" w14:textId="70F1D769" w:rsidR="00690A7D" w:rsidRDefault="00E24CB7" w:rsidP="00E24CB7">
      <w:pPr>
        <w:pStyle w:val="Heading1"/>
      </w:pPr>
      <w:r>
        <w:lastRenderedPageBreak/>
        <w:t>Oracle VirtualBox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075F7" w14:paraId="1EA9D828" w14:textId="77777777" w:rsidTr="0058361A">
        <w:tc>
          <w:tcPr>
            <w:tcW w:w="2425" w:type="dxa"/>
          </w:tcPr>
          <w:p w14:paraId="592494AC" w14:textId="2B69CFE7" w:rsidR="00C075F7" w:rsidRPr="00C075F7" w:rsidRDefault="00C075F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6925" w:type="dxa"/>
          </w:tcPr>
          <w:p w14:paraId="6B6862F9" w14:textId="7E8A4F5C" w:rsidR="00C075F7" w:rsidRDefault="00C075F7" w:rsidP="00E24CB7">
            <w:r>
              <w:t xml:space="preserve">An open-source </w:t>
            </w:r>
            <w:proofErr w:type="gramStart"/>
            <w:r>
              <w:t>options</w:t>
            </w:r>
            <w:proofErr w:type="gramEnd"/>
            <w:r>
              <w:t xml:space="preserve"> that’s easy to use and allows an individual to run virtual machines on desktop.</w:t>
            </w:r>
          </w:p>
        </w:tc>
      </w:tr>
      <w:tr w:rsidR="00E24CB7" w14:paraId="256C7A6D" w14:textId="77777777" w:rsidTr="0058361A">
        <w:tc>
          <w:tcPr>
            <w:tcW w:w="2425" w:type="dxa"/>
          </w:tcPr>
          <w:p w14:paraId="49D873FF" w14:textId="405BB813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925" w:type="dxa"/>
          </w:tcPr>
          <w:p w14:paraId="0FE6D455" w14:textId="1CCE7CA0" w:rsidR="00E24CB7" w:rsidRDefault="00E24CB7" w:rsidP="00E24CB7">
            <w:r>
              <w:t>Oracle Corporation</w:t>
            </w:r>
          </w:p>
        </w:tc>
      </w:tr>
      <w:tr w:rsidR="00E24CB7" w14:paraId="0258F9CE" w14:textId="77777777" w:rsidTr="0058361A">
        <w:tc>
          <w:tcPr>
            <w:tcW w:w="2425" w:type="dxa"/>
          </w:tcPr>
          <w:p w14:paraId="4DA16E41" w14:textId="7D769B7A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6925" w:type="dxa"/>
          </w:tcPr>
          <w:p w14:paraId="450F9877" w14:textId="01600E9C" w:rsidR="00E24CB7" w:rsidRDefault="00E24CB7" w:rsidP="00E24CB7">
            <w:r>
              <w:t>VirtualBox</w:t>
            </w:r>
          </w:p>
        </w:tc>
      </w:tr>
      <w:tr w:rsidR="00E24CB7" w14:paraId="5ACC38A5" w14:textId="77777777" w:rsidTr="0058361A">
        <w:tc>
          <w:tcPr>
            <w:tcW w:w="2425" w:type="dxa"/>
          </w:tcPr>
          <w:p w14:paraId="2A740EE2" w14:textId="22A3AB86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925" w:type="dxa"/>
          </w:tcPr>
          <w:p w14:paraId="416BACAD" w14:textId="1359DD6B" w:rsidR="00E24CB7" w:rsidRDefault="00AD66D5" w:rsidP="00E24CB7">
            <w:r>
              <w:t>7.1.6</w:t>
            </w:r>
          </w:p>
        </w:tc>
      </w:tr>
      <w:tr w:rsidR="00E24CB7" w14:paraId="2D620DDE" w14:textId="77777777" w:rsidTr="0058361A">
        <w:tc>
          <w:tcPr>
            <w:tcW w:w="2425" w:type="dxa"/>
          </w:tcPr>
          <w:p w14:paraId="67A5FCF0" w14:textId="4169A5EE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Most Recent Release</w:t>
            </w:r>
          </w:p>
        </w:tc>
        <w:tc>
          <w:tcPr>
            <w:tcW w:w="6925" w:type="dxa"/>
          </w:tcPr>
          <w:p w14:paraId="65E56BB6" w14:textId="0339DE06" w:rsidR="00E24CB7" w:rsidRDefault="00AD66D5" w:rsidP="00E24CB7">
            <w:r>
              <w:t>January 21</w:t>
            </w:r>
            <w:r w:rsidRPr="00AD66D5">
              <w:rPr>
                <w:vertAlign w:val="superscript"/>
              </w:rPr>
              <w:t>st</w:t>
            </w:r>
            <w:r>
              <w:t>, 2025</w:t>
            </w:r>
          </w:p>
        </w:tc>
      </w:tr>
      <w:tr w:rsidR="00E24CB7" w14:paraId="7887F6BC" w14:textId="77777777" w:rsidTr="0058361A">
        <w:tc>
          <w:tcPr>
            <w:tcW w:w="2425" w:type="dxa"/>
          </w:tcPr>
          <w:p w14:paraId="25BAD4F1" w14:textId="21FA511A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925" w:type="dxa"/>
          </w:tcPr>
          <w:p w14:paraId="0B87EC7C" w14:textId="078C8B13" w:rsidR="00E24CB7" w:rsidRDefault="00AD66D5" w:rsidP="00E24CB7">
            <w:r>
              <w:t>Lots of performance complaints when used on Windows 10 operating systems. Digging further, it seems like the issue is linked with Spectre2/Meltdown mitigation that was introduced with Windows 10.</w:t>
            </w:r>
          </w:p>
        </w:tc>
      </w:tr>
      <w:tr w:rsidR="00E24CB7" w14:paraId="17FC1CA7" w14:textId="77777777" w:rsidTr="0058361A">
        <w:tc>
          <w:tcPr>
            <w:tcW w:w="2425" w:type="dxa"/>
          </w:tcPr>
          <w:p w14:paraId="13117227" w14:textId="33D573EE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6925" w:type="dxa"/>
          </w:tcPr>
          <w:p w14:paraId="1F54EC5B" w14:textId="4B5F3636" w:rsidR="00E24CB7" w:rsidRDefault="00AD66D5" w:rsidP="00E24CB7">
            <w:r>
              <w:t>Free version for personal and educational use, commercial license is $50 per month per user.</w:t>
            </w:r>
          </w:p>
        </w:tc>
      </w:tr>
      <w:tr w:rsidR="00E24CB7" w14:paraId="69667A77" w14:textId="77777777" w:rsidTr="0058361A">
        <w:tc>
          <w:tcPr>
            <w:tcW w:w="2425" w:type="dxa"/>
          </w:tcPr>
          <w:p w14:paraId="3F63E214" w14:textId="5094EC47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Disaster Recovery</w:t>
            </w:r>
          </w:p>
        </w:tc>
        <w:tc>
          <w:tcPr>
            <w:tcW w:w="6925" w:type="dxa"/>
          </w:tcPr>
          <w:p w14:paraId="75E4E65D" w14:textId="31CF3398" w:rsidR="00E24CB7" w:rsidRDefault="0058361A" w:rsidP="00E24CB7">
            <w:r>
              <w:t>It has</w:t>
            </w:r>
            <w:r w:rsidR="00A662EB">
              <w:t xml:space="preserve"> Active-Active and Active-Passive disaster recovery options.</w:t>
            </w:r>
          </w:p>
        </w:tc>
      </w:tr>
      <w:tr w:rsidR="00E24CB7" w14:paraId="101FA004" w14:textId="77777777" w:rsidTr="0058361A">
        <w:tc>
          <w:tcPr>
            <w:tcW w:w="2425" w:type="dxa"/>
          </w:tcPr>
          <w:p w14:paraId="1B750AAA" w14:textId="0DB252CB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6925" w:type="dxa"/>
          </w:tcPr>
          <w:p w14:paraId="7426D0A8" w14:textId="3E52211A" w:rsidR="00E24CB7" w:rsidRDefault="005E64DC" w:rsidP="00E24CB7">
            <w:r>
              <w:t>Available on Windows, Linux, Mac OS X, and Solaris x86 computers.</w:t>
            </w:r>
          </w:p>
        </w:tc>
      </w:tr>
      <w:tr w:rsidR="00E24CB7" w14:paraId="231B0896" w14:textId="77777777" w:rsidTr="0058361A">
        <w:tc>
          <w:tcPr>
            <w:tcW w:w="2425" w:type="dxa"/>
          </w:tcPr>
          <w:p w14:paraId="284A6AFC" w14:textId="7016EF51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6925" w:type="dxa"/>
          </w:tcPr>
          <w:p w14:paraId="49F6FB7F" w14:textId="14DFF06F" w:rsidR="00E24CB7" w:rsidRDefault="00941632" w:rsidP="00E24CB7">
            <w:r>
              <w:t>Safe when kept up to date (like most software)</w:t>
            </w:r>
          </w:p>
        </w:tc>
      </w:tr>
      <w:tr w:rsidR="00E24CB7" w14:paraId="6FA2C9C5" w14:textId="77777777" w:rsidTr="0058361A">
        <w:tc>
          <w:tcPr>
            <w:tcW w:w="2425" w:type="dxa"/>
          </w:tcPr>
          <w:p w14:paraId="5F2526FA" w14:textId="0A994D6E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Scaling</w:t>
            </w:r>
          </w:p>
        </w:tc>
        <w:tc>
          <w:tcPr>
            <w:tcW w:w="6925" w:type="dxa"/>
          </w:tcPr>
          <w:p w14:paraId="2F551F69" w14:textId="6C8A2026" w:rsidR="00E24CB7" w:rsidRPr="00941632" w:rsidRDefault="00941632" w:rsidP="00E24CB7">
            <w:pPr>
              <w:rPr>
                <w:b/>
                <w:bCs/>
              </w:rPr>
            </w:pPr>
            <w:r w:rsidRPr="00941632">
              <w:rPr>
                <w:b/>
                <w:bCs/>
              </w:rPr>
              <w:t>To be Determined</w:t>
            </w:r>
          </w:p>
        </w:tc>
      </w:tr>
      <w:tr w:rsidR="00E24CB7" w14:paraId="48139F3B" w14:textId="77777777" w:rsidTr="0058361A">
        <w:tc>
          <w:tcPr>
            <w:tcW w:w="2425" w:type="dxa"/>
          </w:tcPr>
          <w:p w14:paraId="53238779" w14:textId="7A977FE1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Type 1 or 2 Hypervisor</w:t>
            </w:r>
          </w:p>
        </w:tc>
        <w:tc>
          <w:tcPr>
            <w:tcW w:w="6925" w:type="dxa"/>
          </w:tcPr>
          <w:p w14:paraId="1510FF02" w14:textId="52A000CF" w:rsidR="00E24CB7" w:rsidRDefault="00F66AD4" w:rsidP="00E24CB7">
            <w:r>
              <w:t xml:space="preserve">Type 2 hypervisor because it </w:t>
            </w:r>
            <w:proofErr w:type="gramStart"/>
            <w:r>
              <w:t>run</w:t>
            </w:r>
            <w:proofErr w:type="gramEnd"/>
            <w:r>
              <w:t xml:space="preserve"> on top of an operating system.</w:t>
            </w:r>
          </w:p>
        </w:tc>
      </w:tr>
      <w:tr w:rsidR="00E24CB7" w14:paraId="5B1F70DE" w14:textId="77777777" w:rsidTr="0058361A">
        <w:tc>
          <w:tcPr>
            <w:tcW w:w="2425" w:type="dxa"/>
          </w:tcPr>
          <w:p w14:paraId="33D07A6B" w14:textId="072A61C7" w:rsidR="00E24CB7" w:rsidRPr="00E24CB7" w:rsidRDefault="00E24CB7" w:rsidP="00E24CB7">
            <w:pPr>
              <w:rPr>
                <w:b/>
                <w:bCs/>
              </w:rPr>
            </w:pPr>
            <w:r>
              <w:rPr>
                <w:b/>
                <w:bCs/>
              </w:rPr>
              <w:t>Management Tools</w:t>
            </w:r>
          </w:p>
        </w:tc>
        <w:tc>
          <w:tcPr>
            <w:tcW w:w="6925" w:type="dxa"/>
          </w:tcPr>
          <w:p w14:paraId="5FF5287F" w14:textId="008ADA39" w:rsidR="00E24CB7" w:rsidRDefault="002A15D0" w:rsidP="00E24CB7">
            <w:r>
              <w:t xml:space="preserve">Many features including </w:t>
            </w:r>
            <w:proofErr w:type="spellStart"/>
            <w:r>
              <w:t>VBoxManage</w:t>
            </w:r>
            <w:proofErr w:type="spellEnd"/>
            <w:r>
              <w:t>, Shared Folders, Clipboard, etc.</w:t>
            </w:r>
          </w:p>
        </w:tc>
      </w:tr>
    </w:tbl>
    <w:p w14:paraId="57382F4F" w14:textId="77777777" w:rsidR="00E24CB7" w:rsidRDefault="00E24CB7" w:rsidP="00E24CB7"/>
    <w:p w14:paraId="29E02A73" w14:textId="2B8DB918" w:rsidR="00E24CB7" w:rsidRDefault="0029295D" w:rsidP="0029295D">
      <w:pPr>
        <w:pStyle w:val="Heading1"/>
      </w:pPr>
      <w:r>
        <w:t>Hyper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1575A" w14:paraId="397BEA67" w14:textId="77777777" w:rsidTr="0025371E">
        <w:tc>
          <w:tcPr>
            <w:tcW w:w="2605" w:type="dxa"/>
          </w:tcPr>
          <w:p w14:paraId="1F0956B1" w14:textId="2F7041B5" w:rsidR="00D1575A" w:rsidRDefault="00D1575A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6745" w:type="dxa"/>
          </w:tcPr>
          <w:p w14:paraId="444F83B1" w14:textId="23518590" w:rsidR="00D1575A" w:rsidRDefault="00D1575A" w:rsidP="00FF1434">
            <w:r>
              <w:t xml:space="preserve">A Microsoft product that </w:t>
            </w:r>
            <w:r w:rsidR="00EE6EC3">
              <w:t>provides</w:t>
            </w:r>
            <w:r>
              <w:t xml:space="preserve"> hardware virtualization, allowing users to create virtual hard drives.</w:t>
            </w:r>
          </w:p>
        </w:tc>
      </w:tr>
      <w:tr w:rsidR="00E24CB7" w14:paraId="2650B43D" w14:textId="77777777" w:rsidTr="0025371E">
        <w:tc>
          <w:tcPr>
            <w:tcW w:w="2605" w:type="dxa"/>
          </w:tcPr>
          <w:p w14:paraId="78DC9C49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745" w:type="dxa"/>
          </w:tcPr>
          <w:p w14:paraId="42648BB7" w14:textId="2E5D4CAE" w:rsidR="00E24CB7" w:rsidRDefault="002A7665" w:rsidP="00FF1434">
            <w:r>
              <w:t>Microsoft</w:t>
            </w:r>
          </w:p>
        </w:tc>
      </w:tr>
      <w:tr w:rsidR="00E24CB7" w14:paraId="3A87B7F9" w14:textId="77777777" w:rsidTr="0025371E">
        <w:tc>
          <w:tcPr>
            <w:tcW w:w="2605" w:type="dxa"/>
          </w:tcPr>
          <w:p w14:paraId="011F49F4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6745" w:type="dxa"/>
          </w:tcPr>
          <w:p w14:paraId="2864B530" w14:textId="5D5CE7FB" w:rsidR="00E24CB7" w:rsidRDefault="002A7665" w:rsidP="00FF1434">
            <w:r>
              <w:t>Hyper V</w:t>
            </w:r>
          </w:p>
        </w:tc>
      </w:tr>
      <w:tr w:rsidR="00E24CB7" w14:paraId="6661B830" w14:textId="77777777" w:rsidTr="0025371E">
        <w:tc>
          <w:tcPr>
            <w:tcW w:w="2605" w:type="dxa"/>
          </w:tcPr>
          <w:p w14:paraId="03A9A005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745" w:type="dxa"/>
          </w:tcPr>
          <w:p w14:paraId="1D6C7F70" w14:textId="5856673E" w:rsidR="00E24CB7" w:rsidRDefault="002A7665" w:rsidP="00FF1434">
            <w:r>
              <w:t>Hyper-V Server 2019</w:t>
            </w:r>
          </w:p>
        </w:tc>
      </w:tr>
      <w:tr w:rsidR="00E24CB7" w14:paraId="0F9CCB26" w14:textId="77777777" w:rsidTr="0025371E">
        <w:tc>
          <w:tcPr>
            <w:tcW w:w="2605" w:type="dxa"/>
          </w:tcPr>
          <w:p w14:paraId="4DE3F4BC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Most Recent Release</w:t>
            </w:r>
          </w:p>
        </w:tc>
        <w:tc>
          <w:tcPr>
            <w:tcW w:w="6745" w:type="dxa"/>
          </w:tcPr>
          <w:p w14:paraId="3D30AE55" w14:textId="487FC0A3" w:rsidR="00E24CB7" w:rsidRDefault="002A7665" w:rsidP="00FF1434">
            <w:r>
              <w:t>2019</w:t>
            </w:r>
          </w:p>
        </w:tc>
      </w:tr>
      <w:tr w:rsidR="00E24CB7" w14:paraId="3A9266F0" w14:textId="77777777" w:rsidTr="0025371E">
        <w:tc>
          <w:tcPr>
            <w:tcW w:w="2605" w:type="dxa"/>
          </w:tcPr>
          <w:p w14:paraId="0D2A233C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745" w:type="dxa"/>
          </w:tcPr>
          <w:p w14:paraId="249671A4" w14:textId="5F1B21FF" w:rsidR="00E24CB7" w:rsidRDefault="002A7665" w:rsidP="00FF1434">
            <w:r>
              <w:t>Decent performance, some complaints revolve around the host computer running slow due to allocation of resources to the virtual machine.</w:t>
            </w:r>
          </w:p>
        </w:tc>
      </w:tr>
      <w:tr w:rsidR="00E24CB7" w14:paraId="7B5CC2F8" w14:textId="77777777" w:rsidTr="0025371E">
        <w:tc>
          <w:tcPr>
            <w:tcW w:w="2605" w:type="dxa"/>
          </w:tcPr>
          <w:p w14:paraId="1D83CE2C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6745" w:type="dxa"/>
          </w:tcPr>
          <w:p w14:paraId="64891E50" w14:textId="4D49195E" w:rsidR="00E24CB7" w:rsidRDefault="0019394B" w:rsidP="00FF1434">
            <w:r>
              <w:t>Pro versions start at $1,323 per year.</w:t>
            </w:r>
          </w:p>
        </w:tc>
      </w:tr>
      <w:tr w:rsidR="00E24CB7" w14:paraId="441EA468" w14:textId="77777777" w:rsidTr="0025371E">
        <w:tc>
          <w:tcPr>
            <w:tcW w:w="2605" w:type="dxa"/>
          </w:tcPr>
          <w:p w14:paraId="30B0911E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Disaster Recovery</w:t>
            </w:r>
          </w:p>
        </w:tc>
        <w:tc>
          <w:tcPr>
            <w:tcW w:w="6745" w:type="dxa"/>
          </w:tcPr>
          <w:p w14:paraId="00BBEA78" w14:textId="34703C4D" w:rsidR="00E24CB7" w:rsidRDefault="0019394B" w:rsidP="00FF1434">
            <w:r>
              <w:t>Rapid recovery and the ability to restore VM’s in minutes.</w:t>
            </w:r>
          </w:p>
        </w:tc>
      </w:tr>
      <w:tr w:rsidR="00E24CB7" w14:paraId="43499AE6" w14:textId="77777777" w:rsidTr="0025371E">
        <w:tc>
          <w:tcPr>
            <w:tcW w:w="2605" w:type="dxa"/>
          </w:tcPr>
          <w:p w14:paraId="66960711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6745" w:type="dxa"/>
          </w:tcPr>
          <w:p w14:paraId="249A01F3" w14:textId="50772CDB" w:rsidR="00E24CB7" w:rsidRDefault="0019394B" w:rsidP="00FF1434">
            <w:r>
              <w:t>Available on Windows Server, Windows 10, 8, 8.1, and Windows 11.</w:t>
            </w:r>
          </w:p>
        </w:tc>
      </w:tr>
      <w:tr w:rsidR="00E24CB7" w14:paraId="4E78D081" w14:textId="77777777" w:rsidTr="0025371E">
        <w:tc>
          <w:tcPr>
            <w:tcW w:w="2605" w:type="dxa"/>
          </w:tcPr>
          <w:p w14:paraId="79C8384D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6745" w:type="dxa"/>
          </w:tcPr>
          <w:p w14:paraId="1124DE82" w14:textId="7624278A" w:rsidR="00E24CB7" w:rsidRDefault="0019394B" w:rsidP="00FF1434">
            <w:proofErr w:type="gramStart"/>
            <w:r>
              <w:t>Has</w:t>
            </w:r>
            <w:proofErr w:type="gramEnd"/>
            <w:r>
              <w:t xml:space="preserve"> a high security standard and a $250,000 public bug bounty program.</w:t>
            </w:r>
          </w:p>
        </w:tc>
      </w:tr>
      <w:tr w:rsidR="00E24CB7" w14:paraId="4C6077C3" w14:textId="77777777" w:rsidTr="0025371E">
        <w:tc>
          <w:tcPr>
            <w:tcW w:w="2605" w:type="dxa"/>
          </w:tcPr>
          <w:p w14:paraId="0BE3D64F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Scaling</w:t>
            </w:r>
          </w:p>
        </w:tc>
        <w:tc>
          <w:tcPr>
            <w:tcW w:w="6745" w:type="dxa"/>
          </w:tcPr>
          <w:p w14:paraId="3EA14853" w14:textId="364B2192" w:rsidR="00E24CB7" w:rsidRDefault="00490B95" w:rsidP="00FF1434">
            <w:r>
              <w:t>Has live-migration which enables the dynamic movement of VM’s.</w:t>
            </w:r>
          </w:p>
        </w:tc>
      </w:tr>
      <w:tr w:rsidR="00E24CB7" w14:paraId="076C052E" w14:textId="77777777" w:rsidTr="0025371E">
        <w:tc>
          <w:tcPr>
            <w:tcW w:w="2605" w:type="dxa"/>
          </w:tcPr>
          <w:p w14:paraId="2BDF44FD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Type 1 or 2 Hypervisor</w:t>
            </w:r>
          </w:p>
        </w:tc>
        <w:tc>
          <w:tcPr>
            <w:tcW w:w="6745" w:type="dxa"/>
          </w:tcPr>
          <w:p w14:paraId="2F666CE3" w14:textId="0E0A293F" w:rsidR="00E24CB7" w:rsidRDefault="00490B95" w:rsidP="00FF1434">
            <w:r>
              <w:t>Type 1 due to hardware-assisted virtualization.</w:t>
            </w:r>
          </w:p>
        </w:tc>
      </w:tr>
      <w:tr w:rsidR="00E24CB7" w14:paraId="241055F2" w14:textId="77777777" w:rsidTr="0025371E">
        <w:tc>
          <w:tcPr>
            <w:tcW w:w="2605" w:type="dxa"/>
          </w:tcPr>
          <w:p w14:paraId="560F587A" w14:textId="77777777" w:rsidR="00E24CB7" w:rsidRPr="00E24CB7" w:rsidRDefault="00E24CB7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Management Tools</w:t>
            </w:r>
          </w:p>
        </w:tc>
        <w:tc>
          <w:tcPr>
            <w:tcW w:w="6745" w:type="dxa"/>
          </w:tcPr>
          <w:p w14:paraId="25C224F3" w14:textId="35EC9051" w:rsidR="00E24CB7" w:rsidRDefault="00EA7410" w:rsidP="00FF1434">
            <w:r>
              <w:t>Many management tools</w:t>
            </w:r>
            <w:r w:rsidR="007E3023">
              <w:t>,</w:t>
            </w:r>
            <w:r>
              <w:t xml:space="preserve"> including loads of </w:t>
            </w:r>
            <w:r w:rsidR="007E3023">
              <w:t>third-party</w:t>
            </w:r>
            <w:r>
              <w:t xml:space="preserve"> options like SolarWinds, NinjaOne, and Veeam Software.</w:t>
            </w:r>
          </w:p>
        </w:tc>
      </w:tr>
    </w:tbl>
    <w:p w14:paraId="1D7050E8" w14:textId="77777777" w:rsidR="00E24CB7" w:rsidRDefault="00E24CB7" w:rsidP="00E24CB7"/>
    <w:p w14:paraId="13089AEF" w14:textId="77777777" w:rsidR="007E3023" w:rsidRDefault="007E3023" w:rsidP="00E24CB7"/>
    <w:p w14:paraId="61E86C74" w14:textId="77777777" w:rsidR="007E3023" w:rsidRDefault="007E3023" w:rsidP="00E24CB7"/>
    <w:p w14:paraId="73FEBF14" w14:textId="77777777" w:rsidR="0025371E" w:rsidRDefault="0025371E" w:rsidP="00E24CB7"/>
    <w:p w14:paraId="7D56A7C8" w14:textId="4CB7E048" w:rsidR="007E3023" w:rsidRDefault="007E3023" w:rsidP="007E3023">
      <w:pPr>
        <w:pStyle w:val="Heading1"/>
      </w:pPr>
      <w:r>
        <w:t>Parallels Desktop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E6EC3" w14:paraId="34B57AFC" w14:textId="77777777" w:rsidTr="0025371E">
        <w:tc>
          <w:tcPr>
            <w:tcW w:w="2605" w:type="dxa"/>
          </w:tcPr>
          <w:p w14:paraId="6FAA68EB" w14:textId="00B22EC2" w:rsidR="00EE6EC3" w:rsidRDefault="00EE6EC3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6745" w:type="dxa"/>
          </w:tcPr>
          <w:p w14:paraId="7787EDAA" w14:textId="35698070" w:rsidR="00EE6EC3" w:rsidRPr="0025371E" w:rsidRDefault="00EE6EC3" w:rsidP="00FF1434">
            <w:r>
              <w:t>A Mac-centric option that allows users to run a Windows desktop environment in parallel with MacOS.</w:t>
            </w:r>
          </w:p>
        </w:tc>
      </w:tr>
      <w:tr w:rsidR="0025371E" w14:paraId="7381C49C" w14:textId="21636064" w:rsidTr="0025371E">
        <w:tc>
          <w:tcPr>
            <w:tcW w:w="2605" w:type="dxa"/>
          </w:tcPr>
          <w:p w14:paraId="5C1E7A4E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745" w:type="dxa"/>
          </w:tcPr>
          <w:p w14:paraId="7C758FA7" w14:textId="492ABCA4" w:rsidR="0025371E" w:rsidRPr="0025371E" w:rsidRDefault="0025371E" w:rsidP="00FF1434">
            <w:r w:rsidRPr="0025371E">
              <w:t>Parallels</w:t>
            </w:r>
          </w:p>
        </w:tc>
      </w:tr>
      <w:tr w:rsidR="0025371E" w14:paraId="78A22FF6" w14:textId="4514E3C4" w:rsidTr="0025371E">
        <w:tc>
          <w:tcPr>
            <w:tcW w:w="2605" w:type="dxa"/>
          </w:tcPr>
          <w:p w14:paraId="5460836A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6745" w:type="dxa"/>
          </w:tcPr>
          <w:p w14:paraId="4D72B7D6" w14:textId="3C49F019" w:rsidR="0025371E" w:rsidRPr="0025371E" w:rsidRDefault="0025371E" w:rsidP="00FF1434">
            <w:r w:rsidRPr="0025371E">
              <w:t>Para</w:t>
            </w:r>
            <w:r>
              <w:t>llels Desktop</w:t>
            </w:r>
          </w:p>
        </w:tc>
      </w:tr>
      <w:tr w:rsidR="0025371E" w14:paraId="208BF1CB" w14:textId="45035A38" w:rsidTr="0025371E">
        <w:tc>
          <w:tcPr>
            <w:tcW w:w="2605" w:type="dxa"/>
          </w:tcPr>
          <w:p w14:paraId="0116F884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745" w:type="dxa"/>
          </w:tcPr>
          <w:p w14:paraId="2CA8E924" w14:textId="25720594" w:rsidR="0025371E" w:rsidRPr="0025371E" w:rsidRDefault="0025371E" w:rsidP="00FF1434">
            <w:r>
              <w:t>20.0.0</w:t>
            </w:r>
          </w:p>
        </w:tc>
      </w:tr>
      <w:tr w:rsidR="0025371E" w14:paraId="368DB8E5" w14:textId="6704D8E7" w:rsidTr="0025371E">
        <w:tc>
          <w:tcPr>
            <w:tcW w:w="2605" w:type="dxa"/>
          </w:tcPr>
          <w:p w14:paraId="33C7A94D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Most Recent Release</w:t>
            </w:r>
          </w:p>
        </w:tc>
        <w:tc>
          <w:tcPr>
            <w:tcW w:w="6745" w:type="dxa"/>
          </w:tcPr>
          <w:p w14:paraId="4001F30E" w14:textId="24761F92" w:rsidR="0025371E" w:rsidRPr="0025371E" w:rsidRDefault="0025371E" w:rsidP="00FF1434">
            <w:r>
              <w:t>September 10th, 2024</w:t>
            </w:r>
          </w:p>
        </w:tc>
      </w:tr>
      <w:tr w:rsidR="0025371E" w14:paraId="6FDA106C" w14:textId="25D63176" w:rsidTr="0025371E">
        <w:tc>
          <w:tcPr>
            <w:tcW w:w="2605" w:type="dxa"/>
          </w:tcPr>
          <w:p w14:paraId="75FAE8CD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745" w:type="dxa"/>
          </w:tcPr>
          <w:p w14:paraId="25343963" w14:textId="13BF5795" w:rsidR="0025371E" w:rsidRPr="0025371E" w:rsidRDefault="0025371E" w:rsidP="00FF1434">
            <w:r>
              <w:t>If kept in “performance mode”, then it is good apparently.</w:t>
            </w:r>
          </w:p>
        </w:tc>
      </w:tr>
      <w:tr w:rsidR="0025371E" w14:paraId="089DE9E7" w14:textId="5F8A434F" w:rsidTr="0025371E">
        <w:tc>
          <w:tcPr>
            <w:tcW w:w="2605" w:type="dxa"/>
          </w:tcPr>
          <w:p w14:paraId="1BB4E3CA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6745" w:type="dxa"/>
          </w:tcPr>
          <w:p w14:paraId="56451E51" w14:textId="064C10DC" w:rsidR="0025371E" w:rsidRPr="0025371E" w:rsidRDefault="00825A5A" w:rsidP="00FF1434">
            <w:r>
              <w:t>Starts at $99 per year</w:t>
            </w:r>
          </w:p>
        </w:tc>
      </w:tr>
      <w:tr w:rsidR="0025371E" w14:paraId="2F7DEDF4" w14:textId="34A8E37E" w:rsidTr="0025371E">
        <w:tc>
          <w:tcPr>
            <w:tcW w:w="2605" w:type="dxa"/>
          </w:tcPr>
          <w:p w14:paraId="2D22F1C0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Disaster Recovery</w:t>
            </w:r>
          </w:p>
        </w:tc>
        <w:tc>
          <w:tcPr>
            <w:tcW w:w="6745" w:type="dxa"/>
          </w:tcPr>
          <w:p w14:paraId="4E2C18FD" w14:textId="37E9FB4F" w:rsidR="0025371E" w:rsidRPr="0025371E" w:rsidRDefault="00825A5A" w:rsidP="00FF1434">
            <w:r>
              <w:t>Has Business Continuity and Disaster Recovery plans</w:t>
            </w:r>
          </w:p>
        </w:tc>
      </w:tr>
      <w:tr w:rsidR="0025371E" w14:paraId="688E084F" w14:textId="0CC76EF1" w:rsidTr="0025371E">
        <w:tc>
          <w:tcPr>
            <w:tcW w:w="2605" w:type="dxa"/>
          </w:tcPr>
          <w:p w14:paraId="0D1E8701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6745" w:type="dxa"/>
          </w:tcPr>
          <w:p w14:paraId="59F7BC89" w14:textId="02EA4C4C" w:rsidR="0025371E" w:rsidRPr="0025371E" w:rsidRDefault="00C44009" w:rsidP="00FF1434">
            <w:r>
              <w:t>Mac OS</w:t>
            </w:r>
          </w:p>
        </w:tc>
      </w:tr>
      <w:tr w:rsidR="0025371E" w14:paraId="4E8A4A7A" w14:textId="1008BB53" w:rsidTr="0025371E">
        <w:tc>
          <w:tcPr>
            <w:tcW w:w="2605" w:type="dxa"/>
          </w:tcPr>
          <w:p w14:paraId="2BE19E89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6745" w:type="dxa"/>
          </w:tcPr>
          <w:p w14:paraId="3A0713AE" w14:textId="14C9CE55" w:rsidR="0025371E" w:rsidRPr="0025371E" w:rsidRDefault="00C44009" w:rsidP="00FF1434">
            <w:r>
              <w:t>All connections to the Parallels Cloud are secured and encrypted.</w:t>
            </w:r>
          </w:p>
        </w:tc>
      </w:tr>
      <w:tr w:rsidR="0025371E" w14:paraId="00FC6D48" w14:textId="3C8ABA5A" w:rsidTr="0025371E">
        <w:tc>
          <w:tcPr>
            <w:tcW w:w="2605" w:type="dxa"/>
          </w:tcPr>
          <w:p w14:paraId="2A581685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Scaling</w:t>
            </w:r>
          </w:p>
        </w:tc>
        <w:tc>
          <w:tcPr>
            <w:tcW w:w="6745" w:type="dxa"/>
          </w:tcPr>
          <w:p w14:paraId="311BD4C1" w14:textId="5AA8702F" w:rsidR="0025371E" w:rsidRPr="0025371E" w:rsidRDefault="00A802FA" w:rsidP="00FF1434">
            <w:r>
              <w:t>TBD</w:t>
            </w:r>
          </w:p>
        </w:tc>
      </w:tr>
      <w:tr w:rsidR="0025371E" w14:paraId="3AA1FE94" w14:textId="13BDC396" w:rsidTr="0025371E">
        <w:tc>
          <w:tcPr>
            <w:tcW w:w="2605" w:type="dxa"/>
          </w:tcPr>
          <w:p w14:paraId="6EF91A13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Type 1 or 2 Hypervisor</w:t>
            </w:r>
          </w:p>
        </w:tc>
        <w:tc>
          <w:tcPr>
            <w:tcW w:w="6745" w:type="dxa"/>
          </w:tcPr>
          <w:p w14:paraId="7205124D" w14:textId="674286AE" w:rsidR="0025371E" w:rsidRPr="0025371E" w:rsidRDefault="00A802FA" w:rsidP="00FF1434">
            <w:r>
              <w:t>Type 2 Hypervisor</w:t>
            </w:r>
          </w:p>
        </w:tc>
      </w:tr>
      <w:tr w:rsidR="0025371E" w14:paraId="08F925FB" w14:textId="479C18BF" w:rsidTr="0025371E">
        <w:tc>
          <w:tcPr>
            <w:tcW w:w="2605" w:type="dxa"/>
          </w:tcPr>
          <w:p w14:paraId="73B0522C" w14:textId="77777777" w:rsidR="0025371E" w:rsidRPr="00E24CB7" w:rsidRDefault="0025371E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Management Tools</w:t>
            </w:r>
          </w:p>
        </w:tc>
        <w:tc>
          <w:tcPr>
            <w:tcW w:w="6745" w:type="dxa"/>
          </w:tcPr>
          <w:p w14:paraId="4A6E2C21" w14:textId="30BE52A0" w:rsidR="0025371E" w:rsidRPr="0025371E" w:rsidRDefault="00A802FA" w:rsidP="00FF1434">
            <w:proofErr w:type="gramStart"/>
            <w:r>
              <w:t>Has</w:t>
            </w:r>
            <w:proofErr w:type="gramEnd"/>
            <w:r>
              <w:t xml:space="preserve"> Parallels Desktop Management, RAS Console, and Desktop DevOps Service.</w:t>
            </w:r>
          </w:p>
        </w:tc>
      </w:tr>
    </w:tbl>
    <w:p w14:paraId="11DF7DA1" w14:textId="77777777" w:rsidR="007E3023" w:rsidRDefault="007E3023" w:rsidP="007E3023"/>
    <w:p w14:paraId="35A22FD1" w14:textId="1DC841CA" w:rsidR="00C11B9F" w:rsidRDefault="00C11B9F" w:rsidP="00C11B9F">
      <w:pPr>
        <w:pStyle w:val="Heading1"/>
      </w:pPr>
      <w:r>
        <w:t>QEMU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1470D3" w14:paraId="5B817C5D" w14:textId="77777777" w:rsidTr="00C11B9F">
        <w:tc>
          <w:tcPr>
            <w:tcW w:w="2605" w:type="dxa"/>
          </w:tcPr>
          <w:p w14:paraId="479897B2" w14:textId="41A42D63" w:rsidR="001470D3" w:rsidRDefault="001470D3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6750" w:type="dxa"/>
          </w:tcPr>
          <w:p w14:paraId="4400531E" w14:textId="3E86EA88" w:rsidR="001470D3" w:rsidRDefault="001470D3" w:rsidP="00FF1434">
            <w:r>
              <w:t>An open-source machine emulator that can emulate many different hardware architectures.</w:t>
            </w:r>
          </w:p>
        </w:tc>
      </w:tr>
      <w:tr w:rsidR="00C11B9F" w14:paraId="281CB568" w14:textId="3025A747" w:rsidTr="00C11B9F">
        <w:tc>
          <w:tcPr>
            <w:tcW w:w="2605" w:type="dxa"/>
          </w:tcPr>
          <w:p w14:paraId="12BB045C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750" w:type="dxa"/>
          </w:tcPr>
          <w:p w14:paraId="2F8F11EE" w14:textId="103A145F" w:rsidR="00C11B9F" w:rsidRPr="00C11B9F" w:rsidRDefault="00C11B9F" w:rsidP="00FF1434">
            <w:r>
              <w:t>Fabrice Bellard</w:t>
            </w:r>
          </w:p>
        </w:tc>
      </w:tr>
      <w:tr w:rsidR="00C11B9F" w14:paraId="1B108DC3" w14:textId="1EAFA7B6" w:rsidTr="00C11B9F">
        <w:tc>
          <w:tcPr>
            <w:tcW w:w="2605" w:type="dxa"/>
          </w:tcPr>
          <w:p w14:paraId="7068132C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6750" w:type="dxa"/>
          </w:tcPr>
          <w:p w14:paraId="53C1B933" w14:textId="2191FE54" w:rsidR="00C11B9F" w:rsidRPr="00C11B9F" w:rsidRDefault="00C11B9F" w:rsidP="00FF1434">
            <w:r>
              <w:t>QEMU</w:t>
            </w:r>
          </w:p>
        </w:tc>
      </w:tr>
      <w:tr w:rsidR="00C11B9F" w14:paraId="3AE7562D" w14:textId="49EAA953" w:rsidTr="00C11B9F">
        <w:tc>
          <w:tcPr>
            <w:tcW w:w="2605" w:type="dxa"/>
          </w:tcPr>
          <w:p w14:paraId="651B26E3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750" w:type="dxa"/>
          </w:tcPr>
          <w:p w14:paraId="4A6EC026" w14:textId="0255922D" w:rsidR="00C11B9F" w:rsidRPr="00C11B9F" w:rsidRDefault="00C11B9F" w:rsidP="00FF1434">
            <w:r>
              <w:t>9.2.0</w:t>
            </w:r>
          </w:p>
        </w:tc>
      </w:tr>
      <w:tr w:rsidR="00C11B9F" w14:paraId="45567A07" w14:textId="15CE5A55" w:rsidTr="00C11B9F">
        <w:tc>
          <w:tcPr>
            <w:tcW w:w="2605" w:type="dxa"/>
          </w:tcPr>
          <w:p w14:paraId="57E1D270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Most Recent Release</w:t>
            </w:r>
          </w:p>
        </w:tc>
        <w:tc>
          <w:tcPr>
            <w:tcW w:w="6750" w:type="dxa"/>
          </w:tcPr>
          <w:p w14:paraId="286C3144" w14:textId="6F404947" w:rsidR="00C11B9F" w:rsidRPr="00C11B9F" w:rsidRDefault="00C11B9F" w:rsidP="00FF1434">
            <w:r>
              <w:t>December 10</w:t>
            </w:r>
            <w:r w:rsidRPr="00C11B9F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C11B9F" w14:paraId="33616E1F" w14:textId="59AAD4FE" w:rsidTr="00C11B9F">
        <w:tc>
          <w:tcPr>
            <w:tcW w:w="2605" w:type="dxa"/>
          </w:tcPr>
          <w:p w14:paraId="21944067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750" w:type="dxa"/>
          </w:tcPr>
          <w:p w14:paraId="09BA0592" w14:textId="56A7F84D" w:rsidR="00C11B9F" w:rsidRPr="00C11B9F" w:rsidRDefault="00C11B9F" w:rsidP="00FF1434">
            <w:r>
              <w:t xml:space="preserve">When </w:t>
            </w:r>
            <w:proofErr w:type="gramStart"/>
            <w:r>
              <w:t>run</w:t>
            </w:r>
            <w:proofErr w:type="gramEnd"/>
            <w:r>
              <w:t xml:space="preserve"> on a kernel, it is reasonably fast.</w:t>
            </w:r>
          </w:p>
        </w:tc>
      </w:tr>
      <w:tr w:rsidR="00C11B9F" w14:paraId="445616B8" w14:textId="407457BA" w:rsidTr="00C11B9F">
        <w:tc>
          <w:tcPr>
            <w:tcW w:w="2605" w:type="dxa"/>
          </w:tcPr>
          <w:p w14:paraId="3BCA6B36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6750" w:type="dxa"/>
          </w:tcPr>
          <w:p w14:paraId="4A56626C" w14:textId="36A2B510" w:rsidR="00C11B9F" w:rsidRPr="00C11B9F" w:rsidRDefault="00C11B9F" w:rsidP="00FF1434">
            <w:r>
              <w:t xml:space="preserve">Free and </w:t>
            </w:r>
            <w:proofErr w:type="gramStart"/>
            <w:r>
              <w:t>open-source</w:t>
            </w:r>
            <w:proofErr w:type="gramEnd"/>
            <w:r>
              <w:t>.</w:t>
            </w:r>
          </w:p>
        </w:tc>
      </w:tr>
      <w:tr w:rsidR="00C11B9F" w14:paraId="42BAF66D" w14:textId="6F0A99A1" w:rsidTr="00C11B9F">
        <w:tc>
          <w:tcPr>
            <w:tcW w:w="2605" w:type="dxa"/>
          </w:tcPr>
          <w:p w14:paraId="35B27A58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Disaster Recovery</w:t>
            </w:r>
          </w:p>
        </w:tc>
        <w:tc>
          <w:tcPr>
            <w:tcW w:w="6750" w:type="dxa"/>
          </w:tcPr>
          <w:p w14:paraId="04B4B1E0" w14:textId="6C979EC0" w:rsidR="00C11B9F" w:rsidRPr="00C11B9F" w:rsidRDefault="00DA1BE8" w:rsidP="00FF1434">
            <w:r>
              <w:t>Basic backups and restores to VM’s.</w:t>
            </w:r>
          </w:p>
        </w:tc>
      </w:tr>
      <w:tr w:rsidR="00C11B9F" w14:paraId="274FDC77" w14:textId="23187F92" w:rsidTr="00C11B9F">
        <w:tc>
          <w:tcPr>
            <w:tcW w:w="2605" w:type="dxa"/>
          </w:tcPr>
          <w:p w14:paraId="198C8366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6750" w:type="dxa"/>
          </w:tcPr>
          <w:p w14:paraId="7DE2C96B" w14:textId="5901C3EA" w:rsidR="00C11B9F" w:rsidRPr="00C11B9F" w:rsidRDefault="00C55AFC" w:rsidP="00FF1434">
            <w:r>
              <w:t>Linux, Windows, Mac OS</w:t>
            </w:r>
          </w:p>
        </w:tc>
      </w:tr>
      <w:tr w:rsidR="00C11B9F" w14:paraId="68F2203A" w14:textId="005615B8" w:rsidTr="00C11B9F">
        <w:tc>
          <w:tcPr>
            <w:tcW w:w="2605" w:type="dxa"/>
          </w:tcPr>
          <w:p w14:paraId="3DC9839E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6750" w:type="dxa"/>
          </w:tcPr>
          <w:p w14:paraId="018BF376" w14:textId="08214FD2" w:rsidR="00C11B9F" w:rsidRPr="00C11B9F" w:rsidRDefault="00C55AFC" w:rsidP="00FF1434">
            <w:r>
              <w:t xml:space="preserve">Quite safe when </w:t>
            </w:r>
            <w:r w:rsidR="002E5B04">
              <w:t>paired</w:t>
            </w:r>
            <w:r>
              <w:t xml:space="preserve"> with KVM.</w:t>
            </w:r>
          </w:p>
        </w:tc>
      </w:tr>
      <w:tr w:rsidR="00C11B9F" w14:paraId="1215EEF5" w14:textId="7107B182" w:rsidTr="00C11B9F">
        <w:tc>
          <w:tcPr>
            <w:tcW w:w="2605" w:type="dxa"/>
          </w:tcPr>
          <w:p w14:paraId="2BCB437D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Scaling</w:t>
            </w:r>
          </w:p>
        </w:tc>
        <w:tc>
          <w:tcPr>
            <w:tcW w:w="6750" w:type="dxa"/>
          </w:tcPr>
          <w:p w14:paraId="4F31C6EB" w14:textId="47AAB51A" w:rsidR="00C11B9F" w:rsidRPr="00C11B9F" w:rsidRDefault="008B1806" w:rsidP="00FF1434">
            <w:r>
              <w:t>TBD</w:t>
            </w:r>
          </w:p>
        </w:tc>
      </w:tr>
      <w:tr w:rsidR="00C11B9F" w14:paraId="3259841A" w14:textId="43A8F9D1" w:rsidTr="00C11B9F">
        <w:tc>
          <w:tcPr>
            <w:tcW w:w="2605" w:type="dxa"/>
          </w:tcPr>
          <w:p w14:paraId="6E7CDCA8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Type 1 or 2 Hypervisor</w:t>
            </w:r>
          </w:p>
        </w:tc>
        <w:tc>
          <w:tcPr>
            <w:tcW w:w="6750" w:type="dxa"/>
          </w:tcPr>
          <w:p w14:paraId="4484959A" w14:textId="07B85033" w:rsidR="00C11B9F" w:rsidRPr="00C11B9F" w:rsidRDefault="008B1806" w:rsidP="00FF1434">
            <w:r>
              <w:t>Mainly a Type 2 hypervisor but can be used as Type 1 when paired with KVM.</w:t>
            </w:r>
          </w:p>
        </w:tc>
      </w:tr>
      <w:tr w:rsidR="00C11B9F" w14:paraId="415916DA" w14:textId="2D6C0425" w:rsidTr="00C11B9F">
        <w:tc>
          <w:tcPr>
            <w:tcW w:w="2605" w:type="dxa"/>
          </w:tcPr>
          <w:p w14:paraId="2F2D9B89" w14:textId="77777777" w:rsidR="00C11B9F" w:rsidRPr="00E24CB7" w:rsidRDefault="00C11B9F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Management Tools</w:t>
            </w:r>
          </w:p>
        </w:tc>
        <w:tc>
          <w:tcPr>
            <w:tcW w:w="6750" w:type="dxa"/>
          </w:tcPr>
          <w:p w14:paraId="23E7D90F" w14:textId="1FA0EEED" w:rsidR="00C11B9F" w:rsidRPr="00C11B9F" w:rsidRDefault="002B5579" w:rsidP="00FF1434">
            <w:proofErr w:type="gramStart"/>
            <w:r>
              <w:t>Has</w:t>
            </w:r>
            <w:proofErr w:type="gramEnd"/>
            <w:r>
              <w:t xml:space="preserve"> some tools including disk image utility, and storage daemon.</w:t>
            </w:r>
          </w:p>
        </w:tc>
      </w:tr>
    </w:tbl>
    <w:p w14:paraId="13A3ECAA" w14:textId="77777777" w:rsidR="00C11B9F" w:rsidRDefault="00C11B9F" w:rsidP="00C11B9F"/>
    <w:p w14:paraId="25B9C7F4" w14:textId="77777777" w:rsidR="002E5B04" w:rsidRDefault="002E5B04" w:rsidP="00C11B9F"/>
    <w:p w14:paraId="0D5E48FD" w14:textId="77777777" w:rsidR="002E5B04" w:rsidRDefault="002E5B04" w:rsidP="00C11B9F"/>
    <w:p w14:paraId="52CD0F32" w14:textId="77777777" w:rsidR="002E5B04" w:rsidRDefault="002E5B04" w:rsidP="00C11B9F"/>
    <w:p w14:paraId="0F6F2D36" w14:textId="77777777" w:rsidR="002E5B04" w:rsidRDefault="002E5B04" w:rsidP="00C11B9F"/>
    <w:p w14:paraId="4C40CA08" w14:textId="039C346B" w:rsidR="002E5B04" w:rsidRDefault="002E5B04" w:rsidP="002E5B04">
      <w:pPr>
        <w:pStyle w:val="Heading1"/>
      </w:pPr>
      <w:r>
        <w:lastRenderedPageBreak/>
        <w:t>Xen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2E5B04" w14:paraId="46CF992C" w14:textId="77777777" w:rsidTr="00FF1434">
        <w:tc>
          <w:tcPr>
            <w:tcW w:w="2605" w:type="dxa"/>
          </w:tcPr>
          <w:p w14:paraId="37A7FEFE" w14:textId="77777777" w:rsidR="002E5B04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6750" w:type="dxa"/>
          </w:tcPr>
          <w:p w14:paraId="42EE30B6" w14:textId="53B07923" w:rsidR="002E5B04" w:rsidRDefault="002E5B04" w:rsidP="00FF1434">
            <w:r>
              <w:t>A free and open-source virtual machine monitor (VMM) that allows a user to run multiple operating systems on the same hardware.</w:t>
            </w:r>
          </w:p>
        </w:tc>
      </w:tr>
      <w:tr w:rsidR="002E5B04" w14:paraId="194BFC54" w14:textId="77777777" w:rsidTr="00FF1434">
        <w:tc>
          <w:tcPr>
            <w:tcW w:w="2605" w:type="dxa"/>
          </w:tcPr>
          <w:p w14:paraId="25340BC5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6750" w:type="dxa"/>
          </w:tcPr>
          <w:p w14:paraId="58B455CA" w14:textId="0A3AE774" w:rsidR="002E5B04" w:rsidRPr="00C11B9F" w:rsidRDefault="00DF249D" w:rsidP="00FF1434">
            <w:r>
              <w:t>Linux Foundation and Intel</w:t>
            </w:r>
          </w:p>
        </w:tc>
      </w:tr>
      <w:tr w:rsidR="002E5B04" w14:paraId="64507A2B" w14:textId="77777777" w:rsidTr="00FF1434">
        <w:tc>
          <w:tcPr>
            <w:tcW w:w="2605" w:type="dxa"/>
          </w:tcPr>
          <w:p w14:paraId="131BE31B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6750" w:type="dxa"/>
          </w:tcPr>
          <w:p w14:paraId="2FE44C51" w14:textId="113C5E59" w:rsidR="002E5B04" w:rsidRPr="00C11B9F" w:rsidRDefault="00DF249D" w:rsidP="00FF1434">
            <w:r>
              <w:t>Xen</w:t>
            </w:r>
          </w:p>
        </w:tc>
      </w:tr>
      <w:tr w:rsidR="002E5B04" w14:paraId="6DD355ED" w14:textId="77777777" w:rsidTr="00FF1434">
        <w:tc>
          <w:tcPr>
            <w:tcW w:w="2605" w:type="dxa"/>
          </w:tcPr>
          <w:p w14:paraId="7E6BAD0B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750" w:type="dxa"/>
          </w:tcPr>
          <w:p w14:paraId="03DA6EA5" w14:textId="6232442F" w:rsidR="002E5B04" w:rsidRPr="00C11B9F" w:rsidRDefault="00DF249D" w:rsidP="00FF1434">
            <w:r>
              <w:t>4.19.0</w:t>
            </w:r>
          </w:p>
        </w:tc>
      </w:tr>
      <w:tr w:rsidR="002E5B04" w14:paraId="44881FEF" w14:textId="77777777" w:rsidTr="00FF1434">
        <w:tc>
          <w:tcPr>
            <w:tcW w:w="2605" w:type="dxa"/>
          </w:tcPr>
          <w:p w14:paraId="5F9468D2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Most Recent Release</w:t>
            </w:r>
          </w:p>
        </w:tc>
        <w:tc>
          <w:tcPr>
            <w:tcW w:w="6750" w:type="dxa"/>
          </w:tcPr>
          <w:p w14:paraId="5B8626B7" w14:textId="058F2BF1" w:rsidR="002E5B04" w:rsidRPr="00C11B9F" w:rsidRDefault="00DF249D" w:rsidP="00FF1434">
            <w:r>
              <w:t>July 29</w:t>
            </w:r>
            <w:r w:rsidRPr="00DF249D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2E5B04" w14:paraId="138040A2" w14:textId="77777777" w:rsidTr="00FF1434">
        <w:tc>
          <w:tcPr>
            <w:tcW w:w="2605" w:type="dxa"/>
          </w:tcPr>
          <w:p w14:paraId="353DEB6B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750" w:type="dxa"/>
          </w:tcPr>
          <w:p w14:paraId="237D2850" w14:textId="63F7257C" w:rsidR="002E5B04" w:rsidRPr="00C11B9F" w:rsidRDefault="00DF249D" w:rsidP="00FF1434">
            <w:r>
              <w:t>Exceptional performance due to separate OS</w:t>
            </w:r>
          </w:p>
        </w:tc>
      </w:tr>
      <w:tr w:rsidR="002E5B04" w14:paraId="59C9FC31" w14:textId="77777777" w:rsidTr="00FF1434">
        <w:tc>
          <w:tcPr>
            <w:tcW w:w="2605" w:type="dxa"/>
          </w:tcPr>
          <w:p w14:paraId="3A3C49D7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6750" w:type="dxa"/>
          </w:tcPr>
          <w:p w14:paraId="35E97F6B" w14:textId="4C165C6F" w:rsidR="002E5B04" w:rsidRPr="00C11B9F" w:rsidRDefault="00DF249D" w:rsidP="00FF1434">
            <w:r>
              <w:t>Free</w:t>
            </w:r>
          </w:p>
        </w:tc>
      </w:tr>
      <w:tr w:rsidR="002E5B04" w14:paraId="05BBBE68" w14:textId="77777777" w:rsidTr="00FF1434">
        <w:tc>
          <w:tcPr>
            <w:tcW w:w="2605" w:type="dxa"/>
          </w:tcPr>
          <w:p w14:paraId="34DCD937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Disaster Recovery</w:t>
            </w:r>
          </w:p>
        </w:tc>
        <w:tc>
          <w:tcPr>
            <w:tcW w:w="6750" w:type="dxa"/>
          </w:tcPr>
          <w:p w14:paraId="1785DEA9" w14:textId="00E0BE66" w:rsidR="002E5B04" w:rsidRPr="00C11B9F" w:rsidRDefault="00DF249D" w:rsidP="00FF1434">
            <w:r>
              <w:t>Has tools to recover VM’s and VMM’s after catastrophic failure of hardware.</w:t>
            </w:r>
          </w:p>
        </w:tc>
      </w:tr>
      <w:tr w:rsidR="002E5B04" w14:paraId="05742368" w14:textId="77777777" w:rsidTr="00FF1434">
        <w:tc>
          <w:tcPr>
            <w:tcW w:w="2605" w:type="dxa"/>
          </w:tcPr>
          <w:p w14:paraId="0E845A6D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6750" w:type="dxa"/>
          </w:tcPr>
          <w:p w14:paraId="068DB562" w14:textId="08281E11" w:rsidR="002E5B04" w:rsidRPr="00C11B9F" w:rsidRDefault="00193B12" w:rsidP="00FF1434">
            <w:r>
              <w:t>Windows?</w:t>
            </w:r>
          </w:p>
        </w:tc>
      </w:tr>
      <w:tr w:rsidR="002E5B04" w14:paraId="3C6EBE2B" w14:textId="77777777" w:rsidTr="00FF1434">
        <w:tc>
          <w:tcPr>
            <w:tcW w:w="2605" w:type="dxa"/>
          </w:tcPr>
          <w:p w14:paraId="537F061A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6750" w:type="dxa"/>
          </w:tcPr>
          <w:p w14:paraId="4B19EB90" w14:textId="3159EF55" w:rsidR="002E5B04" w:rsidRPr="00C11B9F" w:rsidRDefault="00193B12" w:rsidP="00FF1434">
            <w:proofErr w:type="gramStart"/>
            <w:r>
              <w:t>Has</w:t>
            </w:r>
            <w:proofErr w:type="gramEnd"/>
            <w:r>
              <w:t xml:space="preserve"> many guides that thoroughly go though ways to increase security of the system.</w:t>
            </w:r>
          </w:p>
        </w:tc>
      </w:tr>
      <w:tr w:rsidR="002E5B04" w14:paraId="6C240CE2" w14:textId="77777777" w:rsidTr="00FF1434">
        <w:tc>
          <w:tcPr>
            <w:tcW w:w="2605" w:type="dxa"/>
          </w:tcPr>
          <w:p w14:paraId="7F823CB4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Scaling</w:t>
            </w:r>
          </w:p>
        </w:tc>
        <w:tc>
          <w:tcPr>
            <w:tcW w:w="6750" w:type="dxa"/>
          </w:tcPr>
          <w:p w14:paraId="425FB15D" w14:textId="4E9C5994" w:rsidR="002E5B04" w:rsidRPr="00C11B9F" w:rsidRDefault="00193B12" w:rsidP="00FF1434">
            <w:r>
              <w:t>Has ways to balance performance and power consumption through CPU frequency scaling.</w:t>
            </w:r>
          </w:p>
        </w:tc>
      </w:tr>
      <w:tr w:rsidR="002E5B04" w14:paraId="1DADF25E" w14:textId="77777777" w:rsidTr="00FF1434">
        <w:tc>
          <w:tcPr>
            <w:tcW w:w="2605" w:type="dxa"/>
          </w:tcPr>
          <w:p w14:paraId="3E0F1A9C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Type 1 or 2 Hypervisor</w:t>
            </w:r>
          </w:p>
        </w:tc>
        <w:tc>
          <w:tcPr>
            <w:tcW w:w="6750" w:type="dxa"/>
          </w:tcPr>
          <w:p w14:paraId="647CAAB6" w14:textId="7C84375E" w:rsidR="002E5B04" w:rsidRPr="00C11B9F" w:rsidRDefault="00B86FDD" w:rsidP="00FF1434">
            <w:r>
              <w:t>Type 1 Hypervisor</w:t>
            </w:r>
          </w:p>
        </w:tc>
      </w:tr>
      <w:tr w:rsidR="002E5B04" w14:paraId="4E51A9CA" w14:textId="77777777" w:rsidTr="00FF1434">
        <w:tc>
          <w:tcPr>
            <w:tcW w:w="2605" w:type="dxa"/>
          </w:tcPr>
          <w:p w14:paraId="3537C95B" w14:textId="77777777" w:rsidR="002E5B04" w:rsidRPr="00E24CB7" w:rsidRDefault="002E5B04" w:rsidP="00FF1434">
            <w:pPr>
              <w:rPr>
                <w:b/>
                <w:bCs/>
              </w:rPr>
            </w:pPr>
            <w:r>
              <w:rPr>
                <w:b/>
                <w:bCs/>
              </w:rPr>
              <w:t>Management Tools</w:t>
            </w:r>
          </w:p>
        </w:tc>
        <w:tc>
          <w:tcPr>
            <w:tcW w:w="6750" w:type="dxa"/>
          </w:tcPr>
          <w:p w14:paraId="38346D4B" w14:textId="7B0ADCB3" w:rsidR="002E5B04" w:rsidRPr="00C11B9F" w:rsidRDefault="00AE700F" w:rsidP="00FF1434">
            <w:r>
              <w:t xml:space="preserve">Loads of tools including </w:t>
            </w:r>
            <w:proofErr w:type="spellStart"/>
            <w:r>
              <w:t>Zentific</w:t>
            </w:r>
            <w:proofErr w:type="spellEnd"/>
            <w:r>
              <w:t xml:space="preserve">, Xen Orchestra, </w:t>
            </w:r>
            <w:proofErr w:type="spellStart"/>
            <w:r>
              <w:t>Ganeti</w:t>
            </w:r>
            <w:proofErr w:type="spellEnd"/>
            <w:r>
              <w:t xml:space="preserve">, and </w:t>
            </w:r>
            <w:proofErr w:type="spellStart"/>
            <w:r>
              <w:t>OpenQRM</w:t>
            </w:r>
            <w:proofErr w:type="spellEnd"/>
            <w:r>
              <w:t>.</w:t>
            </w:r>
          </w:p>
        </w:tc>
      </w:tr>
    </w:tbl>
    <w:p w14:paraId="2DFF568C" w14:textId="77777777" w:rsidR="002E5B04" w:rsidRDefault="002E5B04" w:rsidP="002E5B04"/>
    <w:p w14:paraId="64E415CF" w14:textId="518E2903" w:rsidR="004D7964" w:rsidRDefault="004D7964" w:rsidP="004D7964">
      <w:pPr>
        <w:pStyle w:val="Heading1"/>
      </w:pPr>
      <w:r>
        <w:t>Research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00"/>
        <w:gridCol w:w="6475"/>
      </w:tblGrid>
      <w:tr w:rsidR="00F620D1" w14:paraId="0916F376" w14:textId="77777777" w:rsidTr="00F620D1">
        <w:tc>
          <w:tcPr>
            <w:tcW w:w="1975" w:type="dxa"/>
          </w:tcPr>
          <w:p w14:paraId="1AB26D98" w14:textId="3F6A42D4" w:rsidR="00F620D1" w:rsidRPr="00F620D1" w:rsidRDefault="00F620D1" w:rsidP="00B35922">
            <w:pPr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900" w:type="dxa"/>
          </w:tcPr>
          <w:p w14:paraId="4A231112" w14:textId="48A91E12" w:rsidR="00F620D1" w:rsidRPr="00F620D1" w:rsidRDefault="00F620D1" w:rsidP="00B35922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6475" w:type="dxa"/>
          </w:tcPr>
          <w:p w14:paraId="3E52C9DD" w14:textId="3DF5B2BA" w:rsidR="00F620D1" w:rsidRPr="00F620D1" w:rsidRDefault="00F620D1" w:rsidP="00B35922">
            <w:pPr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F620D1" w14:paraId="28E44F39" w14:textId="77777777" w:rsidTr="00F620D1">
        <w:tc>
          <w:tcPr>
            <w:tcW w:w="1975" w:type="dxa"/>
          </w:tcPr>
          <w:p w14:paraId="5086B6FB" w14:textId="10C98F9B" w:rsidR="00F620D1" w:rsidRDefault="00F620D1" w:rsidP="00B35922">
            <w:r>
              <w:t>Oracle VirtualBox</w:t>
            </w:r>
          </w:p>
        </w:tc>
        <w:tc>
          <w:tcPr>
            <w:tcW w:w="900" w:type="dxa"/>
          </w:tcPr>
          <w:p w14:paraId="5B268F1A" w14:textId="26C7A052" w:rsidR="00F620D1" w:rsidRDefault="00F620D1" w:rsidP="00F620D1">
            <w:pPr>
              <w:jc w:val="center"/>
            </w:pPr>
            <w:r>
              <w:t>8</w:t>
            </w:r>
          </w:p>
        </w:tc>
        <w:tc>
          <w:tcPr>
            <w:tcW w:w="6475" w:type="dxa"/>
          </w:tcPr>
          <w:p w14:paraId="714CC311" w14:textId="74473782" w:rsidR="00F620D1" w:rsidRDefault="00F620D1" w:rsidP="00B35922">
            <w:r>
              <w:t xml:space="preserve">Mostly due to bias since we’ve used this software for the course, </w:t>
            </w:r>
            <w:proofErr w:type="gramStart"/>
            <w:r>
              <w:t>but,</w:t>
            </w:r>
            <w:proofErr w:type="gramEnd"/>
            <w:r>
              <w:t xml:space="preserve"> the multi-platform availability and ease-of-use sold me the most. Only downside is the performance complaints and random crashes on startup that I have experienced personally.</w:t>
            </w:r>
          </w:p>
        </w:tc>
      </w:tr>
      <w:tr w:rsidR="00F620D1" w14:paraId="2AFBCA09" w14:textId="77777777" w:rsidTr="00F620D1">
        <w:tc>
          <w:tcPr>
            <w:tcW w:w="1975" w:type="dxa"/>
          </w:tcPr>
          <w:p w14:paraId="59C014D9" w14:textId="037BA64A" w:rsidR="00F620D1" w:rsidRDefault="00F620D1" w:rsidP="00B35922">
            <w:r>
              <w:t>Hyper-V</w:t>
            </w:r>
          </w:p>
        </w:tc>
        <w:tc>
          <w:tcPr>
            <w:tcW w:w="900" w:type="dxa"/>
          </w:tcPr>
          <w:p w14:paraId="38ECAC30" w14:textId="3B5F3C32" w:rsidR="00F620D1" w:rsidRDefault="00F620D1" w:rsidP="00F620D1">
            <w:pPr>
              <w:jc w:val="center"/>
            </w:pPr>
            <w:r>
              <w:t>7</w:t>
            </w:r>
          </w:p>
        </w:tc>
        <w:tc>
          <w:tcPr>
            <w:tcW w:w="6475" w:type="dxa"/>
          </w:tcPr>
          <w:p w14:paraId="6A9681BB" w14:textId="4FB9172F" w:rsidR="00F620D1" w:rsidRDefault="00BE2FE8" w:rsidP="00B35922">
            <w:r>
              <w:t>High security standards, developed and maintained by a well-known company, and rapid recovery for failures.</w:t>
            </w:r>
          </w:p>
        </w:tc>
      </w:tr>
      <w:tr w:rsidR="00F620D1" w14:paraId="21C1FEA9" w14:textId="77777777" w:rsidTr="00F620D1">
        <w:tc>
          <w:tcPr>
            <w:tcW w:w="1975" w:type="dxa"/>
          </w:tcPr>
          <w:p w14:paraId="188292B7" w14:textId="3F421295" w:rsidR="00F620D1" w:rsidRDefault="00F620D1" w:rsidP="00B35922">
            <w:r>
              <w:t>Parallels Desktop</w:t>
            </w:r>
          </w:p>
        </w:tc>
        <w:tc>
          <w:tcPr>
            <w:tcW w:w="900" w:type="dxa"/>
          </w:tcPr>
          <w:p w14:paraId="644328FB" w14:textId="4F95208E" w:rsidR="00F620D1" w:rsidRDefault="00F620D1" w:rsidP="00F620D1">
            <w:pPr>
              <w:jc w:val="center"/>
            </w:pPr>
            <w:r>
              <w:t>6</w:t>
            </w:r>
          </w:p>
        </w:tc>
        <w:tc>
          <w:tcPr>
            <w:tcW w:w="6475" w:type="dxa"/>
          </w:tcPr>
          <w:p w14:paraId="7F880F5A" w14:textId="6CC9BE28" w:rsidR="00F620D1" w:rsidRDefault="00BE2FE8" w:rsidP="00B35922">
            <w:r>
              <w:t>Main reasoning for score is the low performance and somewhat of a barrier to entry with it being a paid service and no free tier.</w:t>
            </w:r>
          </w:p>
        </w:tc>
      </w:tr>
      <w:tr w:rsidR="00F620D1" w14:paraId="50B46F2A" w14:textId="77777777" w:rsidTr="00F620D1">
        <w:tc>
          <w:tcPr>
            <w:tcW w:w="1975" w:type="dxa"/>
          </w:tcPr>
          <w:p w14:paraId="2A5362C0" w14:textId="24A47097" w:rsidR="00F620D1" w:rsidRDefault="00F620D1" w:rsidP="00B35922">
            <w:r>
              <w:t>QEMU</w:t>
            </w:r>
          </w:p>
        </w:tc>
        <w:tc>
          <w:tcPr>
            <w:tcW w:w="900" w:type="dxa"/>
          </w:tcPr>
          <w:p w14:paraId="5C0032EB" w14:textId="09544E4C" w:rsidR="00F620D1" w:rsidRDefault="00F620D1" w:rsidP="00F620D1">
            <w:pPr>
              <w:jc w:val="center"/>
            </w:pPr>
            <w:r>
              <w:t>5</w:t>
            </w:r>
          </w:p>
        </w:tc>
        <w:tc>
          <w:tcPr>
            <w:tcW w:w="6475" w:type="dxa"/>
          </w:tcPr>
          <w:p w14:paraId="0EAE530A" w14:textId="6791A049" w:rsidR="00F620D1" w:rsidRDefault="005404DF" w:rsidP="00B35922">
            <w:r>
              <w:t>“Unknown” developer (I have not heard of them until now) but the performance perks are nice.</w:t>
            </w:r>
          </w:p>
        </w:tc>
      </w:tr>
      <w:tr w:rsidR="00F620D1" w14:paraId="382665F0" w14:textId="77777777" w:rsidTr="00F620D1">
        <w:tc>
          <w:tcPr>
            <w:tcW w:w="1975" w:type="dxa"/>
          </w:tcPr>
          <w:p w14:paraId="50F98062" w14:textId="46E3B11A" w:rsidR="00F620D1" w:rsidRDefault="00F620D1" w:rsidP="00B35922">
            <w:r>
              <w:t>Xen</w:t>
            </w:r>
          </w:p>
        </w:tc>
        <w:tc>
          <w:tcPr>
            <w:tcW w:w="900" w:type="dxa"/>
          </w:tcPr>
          <w:p w14:paraId="0EBF0519" w14:textId="024C67B2" w:rsidR="00F620D1" w:rsidRDefault="00F620D1" w:rsidP="00F620D1">
            <w:pPr>
              <w:jc w:val="center"/>
            </w:pPr>
            <w:r>
              <w:t>5</w:t>
            </w:r>
          </w:p>
        </w:tc>
        <w:tc>
          <w:tcPr>
            <w:tcW w:w="6475" w:type="dxa"/>
          </w:tcPr>
          <w:p w14:paraId="51334D39" w14:textId="195671FE" w:rsidR="00F620D1" w:rsidRDefault="005404DF" w:rsidP="00B35922">
            <w:r>
              <w:t xml:space="preserve">Could not find </w:t>
            </w:r>
            <w:r w:rsidR="00A7475D">
              <w:t>confirmation</w:t>
            </w:r>
            <w:r>
              <w:t xml:space="preserve"> on the exact platforms it’s available on. Many search results brought up topics completely unrelated to the software in question.</w:t>
            </w:r>
          </w:p>
        </w:tc>
      </w:tr>
    </w:tbl>
    <w:p w14:paraId="3D89255B" w14:textId="77777777" w:rsidR="00B35922" w:rsidRDefault="00B35922" w:rsidP="00B35922"/>
    <w:p w14:paraId="5E36DCD6" w14:textId="77777777" w:rsidR="005A2782" w:rsidRDefault="005A2782" w:rsidP="00A7475D">
      <w:pPr>
        <w:pStyle w:val="Heading1"/>
      </w:pPr>
    </w:p>
    <w:p w14:paraId="0EF93FDE" w14:textId="303E39A9" w:rsidR="00A7475D" w:rsidRDefault="00A7475D" w:rsidP="00A7475D">
      <w:pPr>
        <w:pStyle w:val="Heading1"/>
      </w:pPr>
      <w:r>
        <w:t>Justification</w:t>
      </w:r>
    </w:p>
    <w:p w14:paraId="3CE41A58" w14:textId="3F3CFE35" w:rsidR="005A2782" w:rsidRPr="005A2782" w:rsidRDefault="005A2782" w:rsidP="005A2782">
      <w:r>
        <w:t xml:space="preserve">All-in-all, VirtualBox is my top pick for this research group. With all the integrations and customized settings, VirtualBox provides great experience in terms of compatibility </w:t>
      </w:r>
      <w:r w:rsidR="00176B24">
        <w:t>and</w:t>
      </w:r>
      <w:r>
        <w:t xml:space="preserve"> ease of use. Performance and reliability are decent, and it is paired with many features that make any workload relatively easy.</w:t>
      </w:r>
      <w:r w:rsidR="0014079A">
        <w:t xml:space="preserve"> Some disadvantages include error finding. VirtualBox can be non-specific about some errors which makes finding a solution harder. Another angle is the lack of migration options which implies keeping programs running while upgrading/replacing broken hardware.</w:t>
      </w:r>
    </w:p>
    <w:sectPr w:rsidR="005A2782" w:rsidRPr="005A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87"/>
    <w:rsid w:val="000C46CD"/>
    <w:rsid w:val="0014079A"/>
    <w:rsid w:val="001470D3"/>
    <w:rsid w:val="00176B24"/>
    <w:rsid w:val="0019394B"/>
    <w:rsid w:val="00193B12"/>
    <w:rsid w:val="0025371E"/>
    <w:rsid w:val="0029295D"/>
    <w:rsid w:val="002A15D0"/>
    <w:rsid w:val="002A7665"/>
    <w:rsid w:val="002B5579"/>
    <w:rsid w:val="002E5B04"/>
    <w:rsid w:val="00490B95"/>
    <w:rsid w:val="00495602"/>
    <w:rsid w:val="004D7964"/>
    <w:rsid w:val="004F5E87"/>
    <w:rsid w:val="005404DF"/>
    <w:rsid w:val="0058361A"/>
    <w:rsid w:val="00594DBE"/>
    <w:rsid w:val="005A2782"/>
    <w:rsid w:val="005E64DC"/>
    <w:rsid w:val="00690A7D"/>
    <w:rsid w:val="007E3023"/>
    <w:rsid w:val="00825A5A"/>
    <w:rsid w:val="008B1806"/>
    <w:rsid w:val="00941632"/>
    <w:rsid w:val="00A662EB"/>
    <w:rsid w:val="00A7475D"/>
    <w:rsid w:val="00A802FA"/>
    <w:rsid w:val="00AD66D5"/>
    <w:rsid w:val="00AE700F"/>
    <w:rsid w:val="00B35922"/>
    <w:rsid w:val="00B86FDD"/>
    <w:rsid w:val="00BE2FE8"/>
    <w:rsid w:val="00C075F7"/>
    <w:rsid w:val="00C11B9F"/>
    <w:rsid w:val="00C44009"/>
    <w:rsid w:val="00C55AFC"/>
    <w:rsid w:val="00D1575A"/>
    <w:rsid w:val="00DA1BE8"/>
    <w:rsid w:val="00DF249D"/>
    <w:rsid w:val="00E24CB7"/>
    <w:rsid w:val="00EA7410"/>
    <w:rsid w:val="00EE6EC3"/>
    <w:rsid w:val="00F620D1"/>
    <w:rsid w:val="00F6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AB6D"/>
  <w15:chartTrackingRefBased/>
  <w15:docId w15:val="{0A4C0829-F2A1-4E45-8BA6-FC761FD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44</cp:revision>
  <dcterms:created xsi:type="dcterms:W3CDTF">2025-02-02T22:05:00Z</dcterms:created>
  <dcterms:modified xsi:type="dcterms:W3CDTF">2025-02-03T01:33:00Z</dcterms:modified>
</cp:coreProperties>
</file>