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MV-GenomSeq</w:t>
      </w:r>
      <w:r>
        <w:t xml:space="preserve"> </w:t>
      </w:r>
      <w:r>
        <w:t xml:space="preserve">→</w:t>
      </w:r>
      <w:r>
        <w:t xml:space="preserve"> </w:t>
      </w:r>
      <w:r>
        <w:t xml:space="preserve">MII</w:t>
      </w:r>
      <w:r>
        <w:t xml:space="preserve"> </w:t>
      </w:r>
      <w:r>
        <w:t xml:space="preserve">KDS</w:t>
      </w:r>
      <w:r>
        <w:t xml:space="preserve"> </w:t>
      </w:r>
      <w:r>
        <w:t xml:space="preserve">2027:</w:t>
      </w:r>
      <w:r>
        <w:t xml:space="preserve"> </w:t>
      </w:r>
      <w:r>
        <w:t xml:space="preserve">Rückfragen</w:t>
      </w:r>
      <w:r>
        <w:t xml:space="preserve"> </w:t>
      </w:r>
      <w:r>
        <w:t xml:space="preserve">zur</w:t>
      </w:r>
      <w:r>
        <w:t xml:space="preserve"> </w:t>
      </w:r>
      <w:r>
        <w:t xml:space="preserve">Mapping-Tabelle</w:t>
      </w:r>
    </w:p>
    <w:p>
      <w:pPr>
        <w:pStyle w:val="Subtitle"/>
      </w:pPr>
      <w:r>
        <w:t xml:space="preserve">Überarbeitete</w:t>
      </w:r>
      <w:r>
        <w:t xml:space="preserve"> </w:t>
      </w:r>
      <w:r>
        <w:t xml:space="preserve">Fassung</w:t>
      </w:r>
      <w:r>
        <w:t xml:space="preserve"> </w:t>
      </w:r>
      <w:r>
        <w:t xml:space="preserve">zur</w:t>
      </w:r>
      <w:r>
        <w:t xml:space="preserve"> </w:t>
      </w:r>
      <w:r>
        <w:t xml:space="preserve">Kommentierung</w:t>
      </w:r>
    </w:p>
    <w:p>
      <w:pPr>
        <w:pStyle w:val="Date"/>
      </w:pPr>
      <w:r>
        <w:t xml:space="preserve">31.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worum-es-geht"/>
      <w:r>
        <w:t xml:space="preserve">Worum es geht</w:t>
      </w:r>
      <w:bookmarkEnd w:id="20"/>
    </w:p>
    <w:p>
      <w:pPr>
        <w:pStyle w:val="FirstParagraph"/>
      </w:pPr>
      <w:r>
        <w:t xml:space="preserve">Wir bilden die drei Datenkranz-Zweige des Modellvorhabens Genomsequenzierung (KDK Onkologie, KDK Seltene</w:t>
      </w:r>
      <w:r>
        <w:t xml:space="preserve"> </w:t>
      </w:r>
      <w:r>
        <w:t xml:space="preserve">Erkrankungen, GRZ) auf die MII-Kerndatensatz-Profile ab, Zielversion</w:t>
      </w:r>
      <w:r>
        <w:t xml:space="preserve"> </w:t>
      </w:r>
      <w:r>
        <w:rPr>
          <w:b/>
        </w:rPr>
        <w:t xml:space="preserve">2027.0.0-Ballot</w:t>
      </w:r>
      <w:r>
        <w:t xml:space="preserve">. Sie haben unsere</w:t>
      </w:r>
      <w:r>
        <w:t xml:space="preserve"> </w:t>
      </w:r>
      <w:r>
        <w:t xml:space="preserve">Mapping-Tabelle am 06.10.2026 kommentiert. Jede Ihrer 205 Anmerkungen ist entweder in unsere Tabelle übernommen</w:t>
      </w:r>
      <w:r>
        <w:t xml:space="preserve"> </w:t>
      </w:r>
      <w:r>
        <w:t xml:space="preserve">(einige übergangsweise mit einer eigenen Darstellung) oder Gegenstand einer Frage; die Fragen nennen 71 Ihrer Zeilen,</w:t>
      </w:r>
      <w:r>
        <w:t xml:space="preserve"> </w:t>
      </w:r>
      <w:r>
        <w:t xml:space="preserve">Zeilen mit gleichlautender Anmerkung eingeschlossen. Die Nummern 1–25 entsprechen unserer Fassung vom 10.10.2026; die</w:t>
      </w:r>
      <w:r>
        <w:t xml:space="preserve"> </w:t>
      </w:r>
      <w:r>
        <w:t xml:space="preserve">Fragen 4 und 8 sind in andere aufgegangen. Neu sind die Fragen 26–35 in Abschnitt J: Punkte ohne direkten</w:t>
      </w:r>
      <w:r>
        <w:t xml:space="preserve"> </w:t>
      </w:r>
      <w:r>
        <w:t xml:space="preserve">Zeilenbezug, darunter zwei Paketdefekte, die die Validierung jedes MTB-Therapieplans und fast jedes NGS-Berichts</w:t>
      </w:r>
      <w:r>
        <w:t xml:space="preserve"> </w:t>
      </w:r>
      <w:r>
        <w:t xml:space="preserve">scheitern lassen.</w:t>
      </w:r>
    </w:p>
    <w:p>
      <w:pPr>
        <w:pStyle w:val="BodyText"/>
      </w:pPr>
      <w:r>
        <w:t xml:space="preserve">Diese Fassung ersetzt die vom 27.10.2026. Wir haben alle Aussagen über die Pakete noch einmal unabhängig prüfen lassen</w:t>
      </w:r>
      <w:r>
        <w:t xml:space="preserve"> </w:t>
      </w:r>
      <w:r>
        <w:t xml:space="preserve">und mehrere korrigiert (u. a. Fragen 13, 19, 24); einige Fragen, die die Pakete selbst beantworten, sind jetzt</w:t>
      </w:r>
      <w:r>
        <w:t xml:space="preserve"> </w:t>
      </w:r>
      <w:r>
        <w:t xml:space="preserve">Feststellungen.</w:t>
      </w:r>
    </w:p>
    <w:p>
      <w:pPr>
        <w:pStyle w:val="BodyText"/>
      </w:pPr>
      <w:r>
        <w:rPr>
          <w:b/>
        </w:rPr>
        <w:t xml:space="preserve">Aufbau jeder Frage.</w:t>
      </w:r>
      <w:r>
        <w:t xml:space="preserve"> </w:t>
      </w:r>
      <w:r>
        <w:t xml:space="preserve">Jede Frage hat vier kurze Absätze: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Hintergrund</w:t>
      </w:r>
      <w:r>
        <w:t xml:space="preserve">: Welches Datenkranz-Feld betroffen ist und warum die Zuordnung nicht aufgeht.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Im Paket</w:t>
      </w:r>
      <w:r>
        <w:t xml:space="preserve">: Was die Pakete tatsächlich festlegen. Geprüft am 27. und 31.10.2026 gegen</w:t>
      </w:r>
      <w:r>
        <w:t xml:space="preserve"> </w:t>
      </w:r>
      <w:r>
        <w:rPr>
          <w:rStyle w:val="VerbatimChar"/>
        </w:rPr>
        <w:t xml:space="preserve">onkologie</w:t>
      </w:r>
      <w:r>
        <w:t xml:space="preserve">,</w:t>
      </w:r>
      <w:r>
        <w:t xml:space="preserve"> </w:t>
      </w:r>
      <w:r>
        <w:rPr>
          <w:rStyle w:val="VerbatimChar"/>
        </w:rPr>
        <w:t xml:space="preserve">mtb</w:t>
      </w:r>
      <w:r>
        <w:t xml:space="preserve">,</w:t>
      </w:r>
      <w:r>
        <w:t xml:space="preserve"> </w:t>
      </w:r>
      <w:r>
        <w:rPr>
          <w:rStyle w:val="VerbatimChar"/>
        </w:rPr>
        <w:t xml:space="preserve">molgen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2027.0.0-ballot.1</w:t>
      </w:r>
      <w:r>
        <w:t xml:space="preserve">,</w:t>
      </w:r>
      <w:r>
        <w:t xml:space="preserve"> </w:t>
      </w:r>
      <w:r>
        <w:rPr>
          <w:rStyle w:val="VerbatimChar"/>
        </w:rPr>
        <w:t xml:space="preserve">seltene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2027.0.0-ballot</w:t>
      </w:r>
      <w:r>
        <w:t xml:space="preserve">,</w:t>
      </w:r>
      <w:r>
        <w:t xml:space="preserve"> </w:t>
      </w:r>
      <w:r>
        <w:rPr>
          <w:rStyle w:val="VerbatimChar"/>
        </w:rPr>
        <w:t xml:space="preserve">hl7.fhir.uv.genomics-reporting 3.0.0</w:t>
      </w:r>
      <w:r>
        <w:t xml:space="preserve"> </w:t>
      </w:r>
      <w:r>
        <w:t xml:space="preserve">(im Folgenden „GR“) und, wo es um Änderungen geht, die 2026-Pakete.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Ihre Anmerkung</w:t>
      </w:r>
      <w:r>
        <w:t xml:space="preserve">: Die Zeilen Ihrer Tabelle (Tabs</w:t>
      </w:r>
      <w:r>
        <w:t xml:space="preserve"> </w:t>
      </w:r>
      <w:r>
        <w:rPr>
          <w:i/>
        </w:rPr>
        <w:t xml:space="preserve">KDK oncology</w:t>
      </w:r>
      <w:r>
        <w:t xml:space="preserve">,</w:t>
      </w:r>
      <w:r>
        <w:t xml:space="preserve"> </w:t>
      </w:r>
      <w:r>
        <w:rPr>
          <w:i/>
        </w:rPr>
        <w:t xml:space="preserve">KDK rare diseases</w:t>
      </w:r>
      <w:r>
        <w:t xml:space="preserve">,</w:t>
      </w:r>
      <w:r>
        <w:t xml:space="preserve"> </w:t>
      </w:r>
      <w:r>
        <w:rPr>
          <w:i/>
        </w:rPr>
        <w:t xml:space="preserve">GRZ</w:t>
      </w:r>
      <w:r>
        <w:t xml:space="preserve">,</w:t>
      </w:r>
      <w:r>
        <w:t xml:space="preserve"> </w:t>
      </w:r>
      <w:r>
        <w:rPr>
          <w:i/>
        </w:rPr>
        <w:t xml:space="preserve">Open Issues</w:t>
      </w:r>
      <w:r>
        <w:t xml:space="preserve">,</w:t>
      </w:r>
      <w:r>
        <w:t xml:space="preserve"> </w:t>
      </w:r>
      <w:r>
        <w:t xml:space="preserve">Excel-Zeilennummern) und Ihr Vorschlag in unseren Worten.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Unser Stand</w:t>
      </w:r>
      <w:r>
        <w:t xml:space="preserve">: Was unsere Umsetzung heute erzeugt.</w:t>
      </w:r>
    </w:p>
    <w:p>
      <w:pPr>
        <w:pStyle w:val="FirstParagraph"/>
      </w:pPr>
      <w:r>
        <w:t xml:space="preserve">Dann die</w:t>
      </w:r>
      <w:r>
        <w:t xml:space="preserve"> </w:t>
      </w:r>
      <w:r>
        <w:rPr>
          <w:b/>
        </w:rPr>
        <w:t xml:space="preserve">Frage</w:t>
      </w:r>
      <w:r>
        <w:t xml:space="preserve">, so gestellt, dass eine Antwort reicht: Ja/Nein, eine Wahl zwischen (a)/(b), oder eine</w:t>
      </w:r>
      <w:r>
        <w:t xml:space="preserve"> </w:t>
      </w:r>
      <w:r>
        <w:t xml:space="preserve">konkrete Angabe. Wo Sie etwas nicht allein entscheiden können (Ballot-Ausgang, Zuständigkeit einer anderen</w:t>
      </w:r>
      <w:r>
        <w:t xml:space="preserve"> </w:t>
      </w:r>
      <w:r>
        <w:t xml:space="preserve">Gruppe), fragen wir nach Ihrer Empfehlung oder nach dem richtigen Ansprechpartner.</w:t>
      </w:r>
    </w:p>
    <w:p>
      <w:pPr>
        <w:pStyle w:val="BodyText"/>
      </w:pPr>
      <w:r>
        <w:rPr>
          <w:b/>
        </w:rPr>
        <w:t xml:space="preserve">Verweise.</w:t>
      </w:r>
      <w:r>
        <w:t xml:space="preserve"> </w:t>
      </w:r>
      <w:r>
        <w:t xml:space="preserve">Kennungen wie</w:t>
      </w:r>
      <w:r>
        <w:t xml:space="preserve"> </w:t>
      </w:r>
      <w:r>
        <w:rPr>
          <w:i/>
        </w:rPr>
        <w:t xml:space="preserve">MTB-12</w:t>
      </w:r>
      <w:r>
        <w:t xml:space="preserve"> </w:t>
      </w:r>
      <w:r>
        <w:t xml:space="preserve">bezeichnen unsere Entwürfe für Ballot-Kommentare zum KDS 2027. Sie sind</w:t>
      </w:r>
      <w:r>
        <w:t xml:space="preserve"> </w:t>
      </w:r>
      <w:r>
        <w:t xml:space="preserve">noch nicht eingereicht; die zitierten Entwürfe stehen vollständig in Anhang A. Deren Angabe „Bezug“ verweist auf</w:t>
      </w:r>
      <w:r>
        <w:t xml:space="preserve"> </w:t>
      </w:r>
      <w:r>
        <w:t xml:space="preserve">die Nummern in</w:t>
      </w:r>
      <w:r>
        <w:t xml:space="preserve"> </w:t>
      </w:r>
      <w:r>
        <w:rPr>
          <w:rStyle w:val="VerbatimChar"/>
        </w:rPr>
        <w:t xml:space="preserve">docs/DISCUSS-TD-2026-10-09.md</w:t>
      </w:r>
      <w:r>
        <w:t xml:space="preserve">.</w:t>
      </w:r>
      <w:r>
        <w:t xml:space="preserve"> </w:t>
      </w:r>
      <w:r>
        <w:rPr>
          <w:i/>
        </w:rPr>
        <w:t xml:space="preserve">HDB-975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HDB-976</w:t>
      </w:r>
      <w:r>
        <w:t xml:space="preserve"> </w:t>
      </w:r>
      <w:r>
        <w:t xml:space="preserve">sind Ihre</w:t>
      </w:r>
      <w:r>
        <w:t xml:space="preserve"> </w:t>
      </w:r>
      <w:r>
        <w:t xml:space="preserve">bereits eingereichten Ballot-Tickets. Begriffe aus unserem Projekt erklärt Anhang B, Beispiele unserer Ausgabe</w:t>
      </w:r>
      <w:r>
        <w:t xml:space="preserve"> </w:t>
      </w:r>
      <w:r>
        <w:t xml:space="preserve">zeigt Anhang C.</w:t>
      </w:r>
    </w:p>
    <w:p>
      <w:pPr>
        <w:pStyle w:val="BodyText"/>
      </w:pPr>
      <w:r>
        <w:rPr>
          <w:b/>
        </w:rPr>
        <w:t xml:space="preserve">Bitte vorab.</w:t>
      </w:r>
      <w:r>
        <w:t xml:space="preserve"> </w:t>
      </w:r>
      <w:r>
        <w:t xml:space="preserve">Zwei Punkte betreffen alle Fragen:</w:t>
      </w:r>
    </w:p>
    <w:p>
      <w:pPr>
        <w:pStyle w:val="Compact"/>
        <w:numPr>
          <w:numId w:val="1002"/>
          <w:ilvl w:val="0"/>
        </w:numPr>
      </w:pPr>
      <w:r>
        <w:t xml:space="preserve">Die Kommentarfrist zum Ballot (27.10.2026) ist abgelaufen. Nimmt MII unsere Entwürfe noch an, und wer reicht sie</w:t>
      </w:r>
      <w:r>
        <w:t xml:space="preserve"> </w:t>
      </w:r>
      <w:r>
        <w:t xml:space="preserve">ein, Sie oder wir?</w:t>
      </w:r>
    </w:p>
    <w:p>
      <w:pPr>
        <w:pStyle w:val="Compact"/>
        <w:numPr>
          <w:numId w:val="1002"/>
          <w:ilvl w:val="0"/>
        </w:numPr>
      </w:pPr>
      <w:r>
        <w:t xml:space="preserve">Können Sie uns die Texte von HDB-975 und HDB-976 zur Verfügung stellen? Fünf unserer Entwürfe</w:t>
      </w:r>
      <w:r>
        <w:t xml:space="preserve"> </w:t>
      </w:r>
      <w:r>
        <w:t xml:space="preserve">(MOLGEN-3 bis MOLGEN-5, SE-1, SE-2) sollen diese Tickets nur unterstützen und nicht wiederholen.</w:t>
      </w:r>
      <w:r>
        <w:t xml:space="preserve"> </w:t>
      </w:r>
      <w:r>
        <w:t xml:space="preserve">Die Fragen 15, 16 und 18 hängen vom Wortlaut dieser Tickets ab.</w:t>
      </w:r>
    </w:p>
    <w:p>
      <w:pPr>
        <w:pStyle w:val="Heading1"/>
      </w:pPr>
      <w:bookmarkStart w:id="21" w:name="a.-einwilligung-alle-drei-datensätze"/>
      <w:r>
        <w:t xml:space="preserve">A. Einwilligung (alle drei Datensätze)</w:t>
      </w:r>
      <w:bookmarkEnd w:id="21"/>
    </w:p>
    <w:p>
      <w:pPr>
        <w:pStyle w:val="Heading2"/>
      </w:pPr>
      <w:bookmarkStart w:id="22" w:name="frage-1-einwilligungsbereiche-des-modellvorhabens"/>
      <w:r>
        <w:t xml:space="preserve">Frage 1 – Einwilligungsbereiche des Modellvorhabens</w:t>
      </w:r>
      <w:bookmarkEnd w:id="2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Die Teilnahmeerklärung zum Modellvorhaben hat drei Einwilligungsbereiche:</w:t>
      </w:r>
      <w:r>
        <w:t xml:space="preserve"> </w:t>
      </w:r>
      <w:r>
        <w:rPr>
          <w:rStyle w:val="VerbatimChar"/>
        </w:rPr>
        <w:t xml:space="preserve">mvSequencing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reIdentification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caseIdentification</w:t>
      </w:r>
      <w:r>
        <w:t xml:space="preserve"> </w:t>
      </w:r>
      <w:r>
        <w:t xml:space="preserve">(KDK</w:t>
      </w:r>
      <w:r>
        <w:t xml:space="preserve"> </w:t>
      </w:r>
      <w:r>
        <w:rPr>
          <w:rStyle w:val="VerbatimChar"/>
        </w:rPr>
        <w:t xml:space="preserve">metaData.mvConsent.scope[].domain</w:t>
      </w:r>
      <w:r>
        <w:t xml:space="preserve">, GRZ</w:t>
      </w:r>
      <w:r>
        <w:t xml:space="preserve"> </w:t>
      </w:r>
      <w:r>
        <w:rPr>
          <w:rStyle w:val="VerbatimChar"/>
        </w:rPr>
        <w:t xml:space="preserve">donors[].mvConsent.scope[].domain</w:t>
      </w:r>
      <w:r>
        <w:t xml:space="preserve">). Sie sind keine Zwecke des Broad Consent.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mii-pr-consent-einwilligung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Consent.provision.provision.code</w:t>
      </w:r>
      <w:r>
        <w:t xml:space="preserve"> </w:t>
      </w:r>
      <w:r>
        <w:t xml:space="preserve">ist 1..* und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mii-vs-consent-policy</w:t>
      </w:r>
      <w:r>
        <w:t xml:space="preserve"> </w:t>
      </w:r>
      <w:r>
        <w:t xml:space="preserve">gebunden, also an das gesamte Policy-CodeSystem</w:t>
      </w:r>
      <w:r>
        <w:t xml:space="preserve"> </w:t>
      </w:r>
      <w:r>
        <w:rPr>
          <w:rStyle w:val="VerbatimChar"/>
        </w:rPr>
        <w:t xml:space="preserve">urn:oid:2.16.840.1.113883.3.1937.777.24.5.3</w:t>
      </w:r>
      <w:r>
        <w:t xml:space="preserve">.</w:t>
      </w:r>
      <w:r>
        <w:t xml:space="preserve"> </w:t>
      </w:r>
      <w:r>
        <w:t xml:space="preserve">Das CodeSystem enthält in 2025.0.1 (66 Konzepte), 2026.0.0 und 2027.0.0-Ballot (je 124 Konzepte, 29 auf</w:t>
      </w:r>
      <w:r>
        <w:t xml:space="preserve"> </w:t>
      </w:r>
      <w:r>
        <w:t xml:space="preserve">oberster Ebene) die Konzepte …24.5.3.2 „IDAT erheben“, .6 „MDAT erheben“ und .8 „MDAT wissenschaftlich nutzen“</w:t>
      </w:r>
      <w:r>
        <w:t xml:space="preserve"> </w:t>
      </w:r>
      <w:r>
        <w:t xml:space="preserve">als Unterkonzepte von .1. Einen Code für das Modellvorhaben gibt es in keiner Version.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112; KDK rare diseases 46; GRZ 49; Open Issues 27, 63, 82. Das</w:t>
      </w:r>
      <w:r>
        <w:t xml:space="preserve"> </w:t>
      </w:r>
      <w:r>
        <w:t xml:space="preserve">Policy-CodeSystem sei 2027 unverändert, die OIDs .2/.6/.8 existierten in keiner Version, und die</w:t>
      </w:r>
      <w:r>
        <w:t xml:space="preserve"> </w:t>
      </w:r>
      <w:r>
        <w:t xml:space="preserve">MV-Bereiche seien ein Ballot-Kandidat für das Modul Consent.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Die OIDs .2/.6/.8 existieren, bezeichnen aber Broad-Consent-Zwecke; deshalb verwenden wir sie</w:t>
      </w:r>
      <w:r>
        <w:t xml:space="preserve"> </w:t>
      </w:r>
      <w:r>
        <w:t xml:space="preserve">nicht mehr. Wir erzeugen ein eigenes Consent-Profil mit drei eigenen Codes für die drei Bereiche (Beispiel in</w:t>
      </w:r>
      <w:r>
        <w:t xml:space="preserve"> </w:t>
      </w:r>
      <w:r>
        <w:t xml:space="preserve">Anhang C). Es ist absichtlich nicht konform zu</w:t>
      </w:r>
      <w:r>
        <w:t xml:space="preserve"> </w:t>
      </w:r>
      <w:r>
        <w:rPr>
          <w:rStyle w:val="VerbatimChar"/>
        </w:rPr>
        <w:t xml:space="preserve">mii-pr-consent-einwilligung</w:t>
      </w:r>
      <w:r>
        <w:t xml:space="preserve">, weil die required-Bindung keinen</w:t>
      </w:r>
      <w:r>
        <w:t xml:space="preserve"> </w:t>
      </w:r>
      <w:r>
        <w:t xml:space="preserve">anderen Weg lässt (Entwurf CONSENT-1).</w:t>
      </w:r>
    </w:p>
    <w:p>
      <w:pPr>
        <w:pStyle w:val="BodyText"/>
      </w:pPr>
      <w:r>
        <w:rPr>
          <w:b/>
        </w:rPr>
        <w:t xml:space="preserve">Frage 1a.</w:t>
      </w:r>
      <w:r>
        <w:t xml:space="preserve"> </w:t>
      </w:r>
      <w:r>
        <w:t xml:space="preserve">Ist diese Interimslösung für Sie akzeptabel, bis Policy-Codes für das Modellvorhaben registriert sind?</w:t>
      </w:r>
    </w:p>
    <w:p>
      <w:pPr>
        <w:pStyle w:val="BodyText"/>
      </w:pPr>
      <w:r>
        <w:rPr>
          <w:b/>
        </w:rPr>
        <w:t xml:space="preserve">Frage 1b.</w:t>
      </w:r>
      <w:r>
        <w:t xml:space="preserve"> </w:t>
      </w:r>
      <w:r>
        <w:t xml:space="preserve">Wer ist für die Registrierung solcher Codes zuständig (AG Consent, TMF, eine andere Stelle), und</w:t>
      </w:r>
      <w:r>
        <w:t xml:space="preserve"> </w:t>
      </w:r>
      <w:r>
        <w:t xml:space="preserve">welche Form würden Sie empfehlen: eine eigene Gruppe unter …24.5.3 oder ein eigenes CodeSystem? Gibt es</w:t>
      </w:r>
      <w:r>
        <w:t xml:space="preserve"> </w:t>
      </w:r>
      <w:r>
        <w:t xml:space="preserve">bereits eine</w:t>
      </w:r>
      <w:r>
        <w:t xml:space="preserve"> </w:t>
      </w:r>
      <w:r>
        <w:rPr>
          <w:rStyle w:val="VerbatimChar"/>
        </w:rPr>
        <w:t xml:space="preserve">policy.uri</w:t>
      </w:r>
      <w:r>
        <w:t xml:space="preserve"> </w:t>
      </w:r>
      <w:r>
        <w:t xml:space="preserve">für die MV-Teilnahmeerklärung?</w:t>
      </w:r>
    </w:p>
    <w:p>
      <w:pPr>
        <w:pStyle w:val="Heading1"/>
      </w:pPr>
      <w:bookmarkStart w:id="23" w:name="b.-variantennomenklatur-und-identifikatoren-mtb-molgen"/>
      <w:r>
        <w:t xml:space="preserve">B. Variantennomenklatur und Identifikatoren (MTB, MolGen)</w:t>
      </w:r>
      <w:bookmarkEnd w:id="23"/>
    </w:p>
    <w:p>
      <w:pPr>
        <w:pStyle w:val="Heading2"/>
      </w:pPr>
      <w:bookmarkStart w:id="24" w:name="frage-2-hgvs-ausdrücke-ohne-referenzsequenz"/>
      <w:r>
        <w:t xml:space="preserve">Frage 2 – HGVS-Ausdrücke ohne Referenzsequenz</w:t>
      </w:r>
      <w:bookmarkEnd w:id="24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Der KDK liefert</w:t>
      </w:r>
      <w:r>
        <w:t xml:space="preserve"> </w:t>
      </w:r>
      <w:r>
        <w:rPr>
          <w:rStyle w:val="VerbatimChar"/>
        </w:rPr>
        <w:t xml:space="preserve">dnaChange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proteinChange</w:t>
      </w:r>
      <w:r>
        <w:t xml:space="preserve"> </w:t>
      </w:r>
      <w:r>
        <w:t xml:space="preserve">als bloße HGVS-Zeichenketten („c.34G&gt;T“,</w:t>
      </w:r>
      <w:r>
        <w:t xml:space="preserve"> </w:t>
      </w:r>
      <w:r>
        <w:t xml:space="preserve">„p.V600E“); das Transkript steht getrennt in</w:t>
      </w:r>
      <w:r>
        <w:t xml:space="preserve"> </w:t>
      </w:r>
      <w:r>
        <w:rPr>
          <w:rStyle w:val="VerbatimChar"/>
        </w:rPr>
        <w:t xml:space="preserve">transcriptId</w:t>
      </w:r>
      <w:r>
        <w:t xml:space="preserve">, eine Protein-Referenzsequenz (NP_…) fehlt ganz.</w:t>
      </w:r>
      <w:r>
        <w:t xml:space="preserve"> </w:t>
      </w:r>
      <w:r>
        <w:t xml:space="preserve">Die HGVS-Nomenklatur verlangt für jeden Ausdruck eine passende Referenzsequenz.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component:representative-coding-hgvs.value[x]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component:representative-protein-hgvs.value[x]</w:t>
      </w:r>
      <w:r>
        <w:t xml:space="preserve"> </w:t>
      </w:r>
      <w:r>
        <w:t xml:space="preserve">sind 1..1 und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an GR</w:t>
      </w:r>
      <w:r>
        <w:t xml:space="preserve"> </w:t>
      </w:r>
      <w:r>
        <w:rPr>
          <w:rStyle w:val="VerbatimChar"/>
        </w:rPr>
        <w:t xml:space="preserve">hgvs-vs</w:t>
      </w:r>
      <w:r>
        <w:t xml:space="preserve"> </w:t>
      </w:r>
      <w:r>
        <w:t xml:space="preserve">gebunden. Das Profil</w:t>
      </w:r>
      <w:r>
        <w:t xml:space="preserve"> </w:t>
      </w:r>
      <w:r>
        <w:t xml:space="preserve">nennt als Beispiel für die Proteinebene</w:t>
      </w:r>
      <w:r>
        <w:t xml:space="preserve"> </w:t>
      </w:r>
      <w:r>
        <w:rPr>
          <w:rStyle w:val="VerbatimChar"/>
        </w:rPr>
        <w:t xml:space="preserve">NP_000050.2:p.(Asn1836Lys)</w:t>
      </w:r>
      <w:r>
        <w:t xml:space="preserve">. Unser Validierungsserver (matchbox</w:t>
      </w:r>
      <w:r>
        <w:t xml:space="preserve"> </w:t>
      </w:r>
      <w:r>
        <w:t xml:space="preserve">4.1.21 mit tx.fhir.org, Stand 10/2026) lehnt „c.34G&gt;T“ und „p.V600E“ ab. Er akzeptiert „NM_004985.5:c.34G&gt;T“,</w:t>
      </w:r>
      <w:r>
        <w:t xml:space="preserve"> </w:t>
      </w:r>
      <w:r>
        <w:t xml:space="preserve">und er akzeptiert auch die ClinVar-Schreibweise „NM_004985.5(KRAS):p.Gly12Cys“. Letztere ist nach</w:t>
      </w:r>
      <w:r>
        <w:t xml:space="preserve"> </w:t>
      </w:r>
      <w:r>
        <w:t xml:space="preserve">HGVS-Nomenklatur keine korrekte Protein-Referenz; die Akzeptanz durch den Server belegt also keine</w:t>
      </w:r>
      <w:r>
        <w:t xml:space="preserve"> </w:t>
      </w:r>
      <w:r>
        <w:t xml:space="preserve">normgerechte Form.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43, 48; Open Issues 7, 12.</w:t>
      </w:r>
      <w:r>
        <w:t xml:space="preserve"> </w:t>
      </w:r>
      <w:r>
        <w:rPr>
          <w:rStyle w:val="VerbatimChar"/>
        </w:rPr>
        <w:t xml:space="preserve">dnaChange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proteinChange</w:t>
      </w:r>
      <w:r>
        <w:t xml:space="preserve"> </w:t>
      </w:r>
      <w:r>
        <w:t xml:space="preserve">nach</w:t>
      </w:r>
      <w:r>
        <w:t xml:space="preserve"> </w:t>
      </w:r>
      <w:r>
        <w:rPr>
          <w:rStyle w:val="VerbatimChar"/>
        </w:rPr>
        <w:t xml:space="preserve">coding.code</w:t>
      </w:r>
      <w:r>
        <w:t xml:space="preserve"> </w:t>
      </w:r>
      <w:r>
        <w:t xml:space="preserve">der Komponenten</w:t>
      </w:r>
      <w:r>
        <w:t xml:space="preserve"> </w:t>
      </w:r>
      <w:r>
        <w:rPr>
          <w:rStyle w:val="VerbatimChar"/>
        </w:rPr>
        <w:t xml:space="preserve">representative-coding-hgvs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-protein-hgvs</w:t>
      </w:r>
      <w:r>
        <w:t xml:space="preserve">, System</w:t>
      </w:r>
      <w:r>
        <w:t xml:space="preserve"> </w:t>
      </w:r>
      <w:r>
        <w:rPr>
          <w:rStyle w:val="VerbatimChar"/>
        </w:rPr>
        <w:t xml:space="preserve">varnomen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Gleiche Komponenten und gleiches System. Liegt ein versioniertes Transkript vor, stellen wir</w:t>
      </w:r>
      <w:r>
        <w:t xml:space="preserve"> </w:t>
      </w:r>
      <w:r>
        <w:t xml:space="preserve">es voran („NM_004985.5:c.34G&gt;T“) und behalten die Original-Zeichenkette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 Für</w:t>
      </w:r>
      <w:r>
        <w:t xml:space="preserve"> </w:t>
      </w:r>
      <w:r>
        <w:rPr>
          <w:rStyle w:val="VerbatimChar"/>
        </w:rPr>
        <w:t xml:space="preserve">p.</w:t>
      </w:r>
      <w:r>
        <w:t xml:space="preserve">-Ausdrücke haben wir</w:t>
      </w:r>
      <w:r>
        <w:t xml:space="preserve"> </w:t>
      </w:r>
      <w:r>
        <w:t xml:space="preserve">keine Protein-Referenz; dort verwenden wir die ClinVar-Schreibweise mit Transkript und Gensymbol, mit der vom KDK</w:t>
      </w:r>
      <w:r>
        <w:t xml:space="preserve"> </w:t>
      </w:r>
      <w:r>
        <w:t xml:space="preserve">gelieferten Kurzform (aus „p.G12C“ wird „NM_004985.5(KRAS):p.G12C“). Ohne Transkript (bei</w:t>
      </w:r>
      <w:r>
        <w:t xml:space="preserve"> </w:t>
      </w:r>
      <w:r>
        <w:t xml:space="preserve">Vorbefunden im Schema optional, in der Praxis oft fehlend) geht die Zeichenkette unverändert hinaus und besteht</w:t>
      </w:r>
      <w:r>
        <w:t xml:space="preserve"> </w:t>
      </w:r>
      <w:r>
        <w:t xml:space="preserve">die Validierung nicht. Dasselbe gilt für</w:t>
      </w:r>
      <w:r>
        <w:t xml:space="preserve"> </w:t>
      </w:r>
      <w:r>
        <w:rPr>
          <w:rStyle w:val="VerbatimChar"/>
        </w:rPr>
        <w:t xml:space="preserve">p.</w:t>
      </w:r>
      <w:r>
        <w:t xml:space="preserve">-Ausdrücke mit Ensembl-Transkript, weil es ohne ENSP-Accession keine</w:t>
      </w:r>
      <w:r>
        <w:t xml:space="preserve"> </w:t>
      </w:r>
      <w:r>
        <w:t xml:space="preserve">gültige Form gibt. Beispiel in Anhang C.</w:t>
      </w:r>
    </w:p>
    <w:p>
      <w:pPr>
        <w:pStyle w:val="BodyText"/>
      </w:pPr>
      <w:r>
        <w:rPr>
          <w:b/>
        </w:rPr>
        <w:t xml:space="preserve">Frage 2a.</w:t>
      </w:r>
      <w:r>
        <w:t xml:space="preserve"> </w:t>
      </w:r>
      <w:r>
        <w:t xml:space="preserve">Ist es in Ihrem Sinn, dass der Sender den</w:t>
      </w:r>
      <w:r>
        <w:t xml:space="preserve"> </w:t>
      </w:r>
      <w:r>
        <w:rPr>
          <w:rStyle w:val="VerbatimChar"/>
        </w:rPr>
        <w:t xml:space="preserve">c.</w:t>
      </w:r>
      <w:r>
        <w:t xml:space="preserve">-Ausdruck mit dem Transkript qualifiziert und die</w:t>
      </w:r>
      <w:r>
        <w:t xml:space="preserve"> </w:t>
      </w:r>
      <w:r>
        <w:t xml:space="preserve">Original-Zeichenkette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erhält?</w:t>
      </w:r>
    </w:p>
    <w:p>
      <w:pPr>
        <w:pStyle w:val="BodyText"/>
      </w:pPr>
      <w:r>
        <w:rPr>
          <w:b/>
        </w:rPr>
        <w:t xml:space="preserve">Frage 2b.</w:t>
      </w:r>
      <w:r>
        <w:t xml:space="preserve"> </w:t>
      </w:r>
      <w:r>
        <w:t xml:space="preserve">Welches Muster empfiehlt MII für</w:t>
      </w:r>
      <w:r>
        <w:t xml:space="preserve"> </w:t>
      </w:r>
      <w:r>
        <w:rPr>
          <w:rStyle w:val="VerbatimChar"/>
        </w:rPr>
        <w:t xml:space="preserve">p.</w:t>
      </w:r>
      <w:r>
        <w:t xml:space="preserve">-Ausdrücke ohne Protein-Referenzsequenz: (a) die</w:t>
      </w:r>
      <w:r>
        <w:t xml:space="preserve"> </w:t>
      </w:r>
      <w:r>
        <w:t xml:space="preserve">ClinVar-Schreibweise mit Transkript und Gensymbol, (b) die Komponente weglassen und den Ausdruck nur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führen, oder (c) beim BfArM eine Protein-Accession im Datenkranz anregen?</w:t>
      </w:r>
    </w:p>
    <w:p>
      <w:pPr>
        <w:pStyle w:val="BodyText"/>
      </w:pPr>
      <w:r>
        <w:rPr>
          <w:b/>
        </w:rPr>
        <w:t xml:space="preserve">Frage 2c.</w:t>
      </w:r>
      <w:r>
        <w:t xml:space="preserve"> </w:t>
      </w:r>
      <w:r>
        <w:t xml:space="preserve">Was soll geschehen, wenn auch das Transkript fehlt: unqualifizierte Zeichenkette senden</w:t>
      </w:r>
      <w:r>
        <w:t xml:space="preserve"> </w:t>
      </w:r>
      <w:r>
        <w:t xml:space="preserve">(Validierungsfehler in Kauf nehmen) oder die Komponente weglassen?</w:t>
      </w:r>
    </w:p>
    <w:p>
      <w:pPr>
        <w:pStyle w:val="Heading2"/>
      </w:pPr>
      <w:bookmarkStart w:id="25" w:name="frage-3-system-uris-für-transkripte-und-sequence-ontology"/>
      <w:r>
        <w:t xml:space="preserve">Frage 3 – System-URIs für Transkripte und Sequence Ontology</w:t>
      </w:r>
      <w:bookmarkEnd w:id="25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transcriptId</w:t>
      </w:r>
      <w:r>
        <w:t xml:space="preserve"> </w:t>
      </w:r>
      <w:r>
        <w:t xml:space="preserve">im KDK kann ein Ensembl- (ENST…) oder ein RefSeq-Transkript (NM_…) sein; DNPM</w:t>
      </w:r>
      <w:r>
        <w:t xml:space="preserve"> </w:t>
      </w:r>
      <w:r>
        <w:t xml:space="preserve">erlaubt beides. Variantentypen und Lokalisationen werden mit der Sequence Ontology (SO) codiert. Für beide</w:t>
      </w:r>
      <w:r>
        <w:t xml:space="preserve"> </w:t>
      </w:r>
      <w:r>
        <w:t xml:space="preserve">Terminologien nennen die Pakete unterschiedliche System-URIs.</w:t>
      </w:r>
    </w:p>
    <w:p>
      <w:pPr>
        <w:pStyle w:val="BodyText"/>
      </w:pPr>
      <w:r>
        <w:rPr>
          <w:b/>
        </w:rPr>
        <w:t xml:space="preserve">Im Paket.</w:t>
      </w:r>
    </w:p>
    <w:p>
      <w:pPr>
        <w:pStyle w:val="Compact"/>
        <w:numPr>
          <w:numId w:val="1003"/>
          <w:ilvl w:val="0"/>
        </w:numPr>
      </w:pPr>
      <w:r>
        <w:t xml:space="preserve">Transkript: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component:representative-transcript-ref-seq.value[x]</w:t>
      </w:r>
      <w:r>
        <w:t xml:space="preserve">: 1..1,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gebunden an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; das Profil definiert die Komponente als „Ensemble Transcript ID</w:t>
      </w:r>
      <w:r>
        <w:t xml:space="preserve"> </w:t>
      </w:r>
      <w:r>
        <w:t xml:space="preserve">(</w:t>
      </w:r>
      <w:r>
        <w:t xml:space="preserve">‘</w:t>
      </w:r>
      <w:r>
        <w:t xml:space="preserve">ENST…</w:t>
      </w:r>
      <w:r>
        <w:t xml:space="preserve">’</w:t>
      </w:r>
      <w:r>
        <w:t xml:space="preserve">)“. Diese URL ist in keinem der geprüften Pakete ein ValueSet; Validatoren melden deshalb nur eine</w:t>
      </w:r>
      <w:r>
        <w:t xml:space="preserve"> </w:t>
      </w:r>
      <w:r>
        <w:t xml:space="preserve">Warnung. Das</w:t>
      </w:r>
      <w:r>
        <w:t xml:space="preserve"> </w:t>
      </w:r>
      <w:r>
        <w:t xml:space="preserve">MTB-Beispiel verwendet RefSeq</w:t>
      </w:r>
      <w:r>
        <w:t xml:space="preserve"> </w:t>
      </w:r>
      <w:r>
        <w:rPr>
          <w:rStyle w:val="VerbatimChar"/>
        </w:rPr>
        <w:t xml:space="preserve">NM_133433.4</w:t>
      </w:r>
      <w:r>
        <w:t xml:space="preserve"> </w:t>
      </w:r>
      <w:r>
        <w:t xml:space="preserve">mit dem System</w:t>
      </w:r>
      <w:r>
        <w:t xml:space="preserve"> </w:t>
      </w:r>
      <w:r>
        <w:rPr>
          <w:rStyle w:val="VerbatimChar"/>
        </w:rPr>
        <w:t xml:space="preserve">https://www.ncbi.nlm.nih.gov/refseq/</w:t>
      </w:r>
      <w:r>
        <w:t xml:space="preserve">, die</w:t>
      </w:r>
      <w:r>
        <w:t xml:space="preserve"> </w:t>
      </w:r>
      <w:r>
        <w:t xml:space="preserve">MolGen-Beispiele</w:t>
      </w:r>
      <w:r>
        <w:t xml:space="preserve"> </w:t>
      </w:r>
      <w:r>
        <w:rPr>
          <w:rStyle w:val="VerbatimChar"/>
        </w:rPr>
        <w:t xml:space="preserve">http://www.ncbi.nlm.nih.gov/refseq</w:t>
      </w:r>
      <w:r>
        <w:t xml:space="preserve">. MolGen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 </w:t>
      </w:r>
      <w:r>
        <w:t xml:space="preserve">bindet dieselbe Komponente nur</w:t>
      </w:r>
      <w:r>
        <w:t xml:space="preserve"> </w:t>
      </w:r>
      <w:r>
        <w:rPr>
          <w:i/>
        </w:rPr>
        <w:t xml:space="preserve">example</w:t>
      </w:r>
      <w:r>
        <w:t xml:space="preserve">. Keines der geprüften Pakete definiert eine System-URI für Ensembl (Entwurf MTB-2).</w:t>
      </w:r>
    </w:p>
    <w:p>
      <w:pPr>
        <w:pStyle w:val="Compact"/>
        <w:numPr>
          <w:numId w:val="1003"/>
          <w:ilvl w:val="0"/>
        </w:numPr>
      </w:pPr>
      <w:r>
        <w:t xml:space="preserve">SO: GR (</w:t>
      </w:r>
      <w:r>
        <w:rPr>
          <w:rStyle w:val="VerbatimChar"/>
        </w:rPr>
        <w:t xml:space="preserve">dna-change-type-vs</w:t>
      </w:r>
      <w:r>
        <w:t xml:space="preserve">) und die MTB-Beispiele verwenden</w:t>
      </w:r>
      <w:r>
        <w:t xml:space="preserve"> </w:t>
      </w:r>
      <w:r>
        <w:rPr>
          <w:rStyle w:val="VerbatimChar"/>
        </w:rPr>
        <w:t xml:space="preserve">http://www.sequenceontology.org</w:t>
      </w:r>
      <w:r>
        <w:t xml:space="preserve">; 14</w:t>
      </w:r>
      <w:r>
        <w:t xml:space="preserve"> </w:t>
      </w:r>
      <w:r>
        <w:t xml:space="preserve">MolGen-Beispieldateien und das logische MolGen-Modell</w:t>
      </w:r>
      <w:r>
        <w:t xml:space="preserve"> </w:t>
      </w:r>
      <w:r>
        <w:rPr>
          <w:rStyle w:val="VerbatimChar"/>
        </w:rPr>
        <w:t xml:space="preserve">http://sequenceontology.org</w:t>
      </w:r>
      <w:r>
        <w:t xml:space="preserve">. Die MTB- und</w:t>
      </w:r>
      <w:r>
        <w:t xml:space="preserve"> </w:t>
      </w:r>
      <w:r>
        <w:t xml:space="preserve">MolGen-Komponenten sind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 das GR-ValueSet gebunden; Codings mit der zweiten Schreibweise liegen</w:t>
      </w:r>
      <w:r>
        <w:t xml:space="preserve"> </w:t>
      </w:r>
      <w:r>
        <w:t xml:space="preserve">außerhalb (Entwurf MOLGEN-2).</w:t>
      </w:r>
    </w:p>
    <w:p>
      <w:pPr>
        <w:pStyle w:val="FirstParagraph"/>
      </w:pPr>
      <w:r>
        <w:rPr>
          <w:b/>
        </w:rPr>
        <w:t xml:space="preserve">Ihre Anmerkung.</w:t>
      </w:r>
      <w:r>
        <w:t xml:space="preserve"> </w:t>
      </w:r>
      <w:r>
        <w:t xml:space="preserve">KDK oncology 49, 51, 55; Open Issues 13. MTB binde die Transkript-ID required an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; RefSeq müsse übersetzt oder im Ballot adressiert werden.</w:t>
      </w:r>
      <w:r>
        <w:t xml:space="preserve"> </w:t>
      </w:r>
      <w:r>
        <w:rPr>
          <w:rStyle w:val="VerbatimChar"/>
        </w:rPr>
        <w:t xml:space="preserve">variantTypes</w:t>
      </w:r>
      <w:r>
        <w:t xml:space="preserve"> </w:t>
      </w:r>
      <w:r>
        <w:t xml:space="preserve">1:1 übernehmen,</w:t>
      </w:r>
      <w:r>
        <w:t xml:space="preserve"> </w:t>
      </w:r>
      <w:r>
        <w:t xml:space="preserve">SO bevorzugt.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Transkripte übernehmen wir unverändert, weil eine eindeutige Übersetzung NM_ ↔ ENST für</w:t>
      </w:r>
      <w:r>
        <w:t xml:space="preserve"> </w:t>
      </w:r>
      <w:r>
        <w:t xml:space="preserve">beliebige Eingaben nicht gesichert ist. System nach Präfix:</w:t>
      </w:r>
      <w:r>
        <w:t xml:space="preserve"> </w:t>
      </w:r>
      <w:r>
        <w:rPr>
          <w:rStyle w:val="VerbatimChar"/>
        </w:rPr>
        <w:t xml:space="preserve">http://www.ensembl.org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http://www.ncbi.nlm.nih.gov/refseq</w:t>
      </w:r>
      <w:r>
        <w:t xml:space="preserve">. SO-Codes übernehmen wir 1:1, das System immer in der www-Form.</w:t>
      </w:r>
    </w:p>
    <w:p>
      <w:pPr>
        <w:pStyle w:val="BodyText"/>
      </w:pPr>
      <w:r>
        <w:rPr>
          <w:b/>
        </w:rPr>
        <w:t xml:space="preserve">Frage 3a.</w:t>
      </w:r>
      <w:r>
        <w:t xml:space="preserve"> </w:t>
      </w:r>
      <w:r>
        <w:t xml:space="preserve">Soll MTB neben Ensembl-Transkripten (ENST…, laut Definition) auch RefSeq-Transkripte (NM_…) zulassen,</w:t>
      </w:r>
      <w:r>
        <w:t xml:space="preserve"> </w:t>
      </w:r>
      <w:r>
        <w:t xml:space="preserve">etwa durch eine</w:t>
      </w:r>
      <w:r>
        <w:t xml:space="preserve"> </w:t>
      </w:r>
      <w:r>
        <w:rPr>
          <w:i/>
        </w:rPr>
        <w:t xml:space="preserve">example</w:t>
      </w:r>
      <w:r>
        <w:t xml:space="preserve">- oder</w:t>
      </w:r>
      <w:r>
        <w:t xml:space="preserve"> </w:t>
      </w:r>
      <w:r>
        <w:rPr>
          <w:i/>
        </w:rPr>
        <w:t xml:space="preserve">extensible</w:t>
      </w:r>
      <w:r>
        <w:t xml:space="preserve">-Bindung wie in MolGen?</w:t>
      </w:r>
    </w:p>
    <w:p>
      <w:pPr>
        <w:pStyle w:val="BodyText"/>
      </w:pPr>
      <w:r>
        <w:rPr>
          <w:b/>
        </w:rPr>
        <w:t xml:space="preserve">Frage 3b.</w:t>
      </w:r>
      <w:r>
        <w:t xml:space="preserve"> </w:t>
      </w:r>
      <w:r>
        <w:t xml:space="preserve">Welche System-URIs sollen verwendet werden? Bitte je Zeile bestätigen oder korrigieren: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Terminologie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Unsere Wahl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Alternativen in den Paketen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Ensembl-Transkripte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http://www.ensembl.org</w:t>
            </w:r>
          </w:p>
        </w:tc>
        <w:tc>
          <w:p>
            <w:pPr>
              <w:pStyle w:val="Compact"/>
              <w:jc w:val="left"/>
            </w:pPr>
            <w:r>
              <w:t xml:space="preserve">Bindung:</w:t>
            </w:r>
            <w:r>
              <w:t xml:space="preserve"> </w:t>
            </w:r>
            <w:r>
              <w:rPr>
                <w:rStyle w:val="VerbatimChar"/>
              </w:rPr>
              <w:t xml:space="preserve">http://ensembl.org</w:t>
            </w:r>
            <w:r>
              <w:t xml:space="preserve">; DNPM:</w:t>
            </w:r>
            <w:r>
              <w:t xml:space="preserve"> </w:t>
            </w:r>
            <w:r>
              <w:rPr>
                <w:rStyle w:val="VerbatimChar"/>
              </w:rPr>
              <w:t xml:space="preserve">https://www.ensembl.org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RefSeq-Transkripte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http://www.ncbi.nlm.nih.gov/refseq</w:t>
            </w:r>
          </w:p>
        </w:tc>
        <w:tc>
          <w:p>
            <w:pPr>
              <w:pStyle w:val="Compact"/>
              <w:jc w:val="left"/>
            </w:pPr>
            <w:r>
              <w:t xml:space="preserve">MTB-Beispiel: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https://www.ncbi.nlm.nih.gov/refseq/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 Ontology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http://www.sequenceontology.org</w:t>
            </w:r>
          </w:p>
        </w:tc>
        <w:tc>
          <w:p>
            <w:pPr>
              <w:pStyle w:val="Compact"/>
              <w:jc w:val="left"/>
            </w:pPr>
            <w:r>
              <w:t xml:space="preserve">MolGen-Beispiele:</w:t>
            </w:r>
            <w:r>
              <w:t xml:space="preserve"> </w:t>
            </w:r>
            <w:r>
              <w:rPr>
                <w:rStyle w:val="VerbatimChar"/>
              </w:rPr>
              <w:t xml:space="preserve">http://sequenceontology.org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HGNC-Gene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http://www.genenames.org</w:t>
            </w:r>
            <w:r>
              <w:t xml:space="preserve"> </w:t>
            </w:r>
            <w:r>
              <w:t xml:space="preserve">(GR</w:t>
            </w:r>
            <w:r>
              <w:t xml:space="preserve"> </w:t>
            </w:r>
            <w:r>
              <w:rPr>
                <w:rStyle w:val="VerbatimChar"/>
              </w:rPr>
              <w:t xml:space="preserve">hgnc-vs</w:t>
            </w:r>
            <w:r>
              <w:t xml:space="preserve">, an das MTB und MolGen binden)</w:t>
            </w:r>
          </w:p>
        </w:tc>
        <w:tc>
          <w:p>
            <w:pPr>
              <w:pStyle w:val="Compact"/>
              <w:jc w:val="left"/>
            </w:pPr>
            <w:r>
              <w:t xml:space="preserve">Onko-ValueSet 2027, alle neun MTB-Panel-ValueSets und alle MTB-Beispiele 2026/2027:</w:t>
            </w:r>
            <w:r>
              <w:t xml:space="preserve"> </w:t>
            </w:r>
            <w:r>
              <w:rPr>
                <w:rStyle w:val="VerbatimChar"/>
              </w:rPr>
              <w:t xml:space="preserve">http://www.genenames.org/geneId</w:t>
            </w:r>
            <w:r>
              <w:t xml:space="preserve"> </w:t>
            </w:r>
            <w:r>
              <w:t xml:space="preserve">(Entwurf ONKO-3)</w:t>
            </w:r>
          </w:p>
        </w:tc>
      </w:tr>
    </w:tbl>
    <w:p>
      <w:pPr>
        <w:pStyle w:val="Heading2"/>
      </w:pPr>
      <w:bookmarkStart w:id="26" w:name="frage-4"/>
      <w:r>
        <w:t xml:space="preserve">Frage 4</w:t>
      </w:r>
      <w:bookmarkEnd w:id="26"/>
    </w:p>
    <w:p>
      <w:pPr>
        <w:pStyle w:val="FirstParagraph"/>
      </w:pPr>
      <w:r>
        <w:t xml:space="preserve">In Frage 3b aufgegangen.</w:t>
      </w:r>
    </w:p>
    <w:p>
      <w:pPr>
        <w:pStyle w:val="Heading1"/>
      </w:pPr>
      <w:bookmarkStart w:id="27" w:name="c.-onkologie-diagnose-und-staging"/>
      <w:r>
        <w:t xml:space="preserve">C. Onkologie: Diagnose und Staging</w:t>
      </w:r>
      <w:bookmarkEnd w:id="27"/>
    </w:p>
    <w:p>
      <w:pPr>
        <w:pStyle w:val="Heading2"/>
      </w:pPr>
      <w:bookmarkStart w:id="28" w:name="frage-5-tnm-uicc-codierung-umkehrsuche-und-tnm-auflage"/>
      <w:r>
        <w:t xml:space="preserve">Frage 5 – TNM: UICC-Codierung, Umkehrsuche und TNM-Auflage</w:t>
      </w:r>
      <w:bookmarkEnd w:id="28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tnmClassifications[]</w:t>
      </w:r>
      <w:r>
        <w:t xml:space="preserve"> </w:t>
      </w:r>
      <w:r>
        <w:t xml:space="preserve">im KDK sind SNOMED-CT-Codings (je ein Eintrag für T, N und M) mit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= Version des Codesystems (SNOMED-Release, z. B. „2025-03-01“). Ein Feld für die TNM-Auflage hat der</w:t>
      </w:r>
      <w:r>
        <w:t xml:space="preserve"> </w:t>
      </w:r>
      <w:r>
        <w:t xml:space="preserve">KDK nicht.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mii-pr-onko-tnm-t-kategorie</w:t>
      </w:r>
      <w:r>
        <w:t xml:space="preserve"> </w:t>
      </w:r>
      <w:r>
        <w:t xml:space="preserve">(ebenso -n-, -m-):</w:t>
      </w:r>
      <w:r>
        <w:t xml:space="preserve"> </w:t>
      </w:r>
      <w:r>
        <w:rPr>
          <w:rStyle w:val="VerbatimChar"/>
        </w:rPr>
        <w:t xml:space="preserve">value[x].coding:uicc</w:t>
      </w:r>
      <w:r>
        <w:t xml:space="preserve"> </w:t>
      </w:r>
      <w:r>
        <w:t xml:space="preserve">1..1 (required an</w:t>
      </w:r>
      <w:r>
        <w:t xml:space="preserve"> </w:t>
      </w:r>
      <w:r>
        <w:rPr>
          <w:rStyle w:val="VerbatimChar"/>
        </w:rPr>
        <w:t xml:space="preserve">mii-vs-onko-tnm-t-kategorie-werte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value[x].coding:snomed-ct</w:t>
      </w:r>
      <w:r>
        <w:t xml:space="preserve"> </w:t>
      </w:r>
      <w:r>
        <w:t xml:space="preserve">0..1 (required an</w:t>
      </w:r>
      <w:r>
        <w:t xml:space="preserve"> </w:t>
      </w:r>
      <w:r>
        <w:rPr>
          <w:rStyle w:val="VerbatimChar"/>
        </w:rPr>
        <w:t xml:space="preserve">…-werte-sct</w:t>
      </w:r>
      <w:r>
        <w:t xml:space="preserve">);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0..1, mustSupport, required an</w:t>
      </w:r>
      <w:r>
        <w:t xml:space="preserve"> </w:t>
      </w:r>
      <w:r>
        <w:rPr>
          <w:rStyle w:val="VerbatimChar"/>
        </w:rPr>
        <w:t xml:space="preserve">mii-vs-onko-tnm-version</w:t>
      </w:r>
      <w:r>
        <w:t xml:space="preserve"> </w:t>
      </w:r>
      <w:r>
        <w:t xml:space="preserve">(TNM-Auflage). In 2026 war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bereits required an das UICC-ValueSet gebunden; neu in 2027 sind die beiden Coding-Slices. Die</w:t>
      </w:r>
      <w:r>
        <w:t xml:space="preserve"> </w:t>
      </w:r>
      <w:r>
        <w:t xml:space="preserve">Kategorien hängen über</w:t>
      </w:r>
      <w:r>
        <w:t xml:space="preserve"> </w:t>
      </w:r>
      <w:r>
        <w:rPr>
          <w:rStyle w:val="VerbatimChar"/>
        </w:rPr>
        <w:t xml:space="preserve">hasMember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mii-pr-onko-tnm-klassifikation</w:t>
      </w:r>
      <w:r>
        <w:t xml:space="preserve"> </w:t>
      </w:r>
      <w:r>
        <w:t xml:space="preserve">(dort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= UICC-Stadium 0..1). Die</w:t>
      </w:r>
      <w:r>
        <w:t xml:space="preserve"> </w:t>
      </w:r>
      <w:r>
        <w:t xml:space="preserve">MII-ConceptMaps</w:t>
      </w:r>
      <w:r>
        <w:t xml:space="preserve"> </w:t>
      </w:r>
      <w:r>
        <w:rPr>
          <w:rStyle w:val="VerbatimChar"/>
        </w:rPr>
        <w:t xml:space="preserve">mii-cm-onko-tnm-uicc-sct-clinical/-pathological</w:t>
      </w:r>
      <w:r>
        <w:t xml:space="preserve"> </w:t>
      </w:r>
      <w:r>
        <w:t xml:space="preserve">laufen nur in Richtung UICC → SNOMED; eine</w:t>
      </w:r>
      <w:r>
        <w:t xml:space="preserve"> </w:t>
      </w:r>
      <w:r>
        <w:t xml:space="preserve">dokumentierte Rückrichtung gibt es nicht. Für die T-, N- und M-Kategorien fehlen in den Maps Tis(pu), Tis(pd), N1mi und</w:t>
      </w:r>
      <w:r>
        <w:t xml:space="preserve"> </w:t>
      </w:r>
      <w:r>
        <w:t xml:space="preserve">MX (klinisch) bzw. Tis(pu), Tis(pd), T3e, M0 und MX (pathologisch); die übrigen ungemappten Codes sind Präfixe, Symbole</w:t>
      </w:r>
      <w:r>
        <w:t xml:space="preserve"> </w:t>
      </w:r>
      <w:r>
        <w:t xml:space="preserve">und L/V/Pn/S, die der KDK nicht liefert (Entwurf ONKO-5).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32, 36. TNM nach dem Onko-Modell 2027 abbilden: SNOMED-codierter Typ,</w:t>
      </w:r>
      <w:r>
        <w:t xml:space="preserve"> </w:t>
      </w:r>
      <w:r>
        <w:t xml:space="preserve">T/N/M-Kategorien über</w:t>
      </w:r>
      <w:r>
        <w:t xml:space="preserve"> </w:t>
      </w:r>
      <w:r>
        <w:rPr>
          <w:rStyle w:val="VerbatimChar"/>
        </w:rPr>
        <w:t xml:space="preserve">hasMember</w:t>
      </w:r>
      <w:r>
        <w:t xml:space="preserve">, UICC- und SNOMED-Wert-Slices.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folgen diesem Modell (Gruppierungscode 399537006 klinisch / 399588009 pathologisch, bei</w:t>
      </w:r>
      <w:r>
        <w:t xml:space="preserve"> </w:t>
      </w:r>
      <w:r>
        <w:t xml:space="preserve">gemischten Präfixen 399390009; kein Stadium, der KDK liefert keines). Die UICC-Codierung leiten wir ab, indem wir</w:t>
      </w:r>
      <w:r>
        <w:t xml:space="preserve"> </w:t>
      </w:r>
      <w:r>
        <w:t xml:space="preserve">in den veröffentlichten Maps UICC → SNOMED den UICC-Ausgangscode zum gelieferten SNOMED-Code suchen (nur T, N,</w:t>
      </w:r>
      <w:r>
        <w:t xml:space="preserve"> </w:t>
      </w:r>
      <w:r>
        <w:t xml:space="preserve">M). Ein Eintrag ohne Treffer, zum Beispiel SNOMED „cMX“, geht nach</w:t>
      </w:r>
      <w:r>
        <w:t xml:space="preserve"> </w:t>
      </w:r>
      <w:r>
        <w:rPr>
          <w:rStyle w:val="VerbatimChar"/>
        </w:rPr>
        <w:t xml:space="preserve">mii-pr-onko-weitere-klassifikationen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code.text</w:t>
      </w:r>
      <w:r>
        <w:t xml:space="preserve"> </w:t>
      </w:r>
      <w:r>
        <w:t xml:space="preserve">„TNM“.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(0..1; mustSupport heißt „senden, wenn vorhanden“) bleibt leer, weil der</w:t>
      </w:r>
      <w:r>
        <w:t xml:space="preserve"> </w:t>
      </w:r>
      <w:r>
        <w:t xml:space="preserve">KDK keine Auflage liefert. Das SNOMED-Release-Datum</w:t>
      </w:r>
      <w:r>
        <w:t xml:space="preserve"> </w:t>
      </w:r>
      <w:r>
        <w:t xml:space="preserve">verwerfen wir: Ohne Angabe der Edition lässt sich daraus keine SNOMED-Versions-URI bilden.</w:t>
      </w:r>
    </w:p>
    <w:p>
      <w:pPr>
        <w:pStyle w:val="BodyText"/>
      </w:pPr>
      <w:r>
        <w:rPr>
          <w:b/>
        </w:rPr>
        <w:t xml:space="preserve">Frage 5a.</w:t>
      </w:r>
      <w:r>
        <w:t xml:space="preserve"> </w:t>
      </w:r>
      <w:r>
        <w:t xml:space="preserve">Ist die Ableitung der UICC-Codierung aus den Maps UICC → SNOMED (Umkehrsuche) für Sie der</w:t>
      </w:r>
      <w:r>
        <w:t xml:space="preserve"> </w:t>
      </w:r>
      <w:r>
        <w:t xml:space="preserve">vorgesehene Weg, bis MII eine Map in Richtung SNOMED → UICC ausliefert?</w:t>
      </w:r>
    </w:p>
    <w:p>
      <w:pPr>
        <w:pStyle w:val="BodyText"/>
      </w:pPr>
      <w:r>
        <w:rPr>
          <w:b/>
        </w:rPr>
        <w:t xml:space="preserve">Frage 5b.</w:t>
      </w:r>
      <w:r>
        <w:t xml:space="preserve"> </w:t>
      </w:r>
      <w:r>
        <w:t xml:space="preserve">Würden Sie ONKO-5 unterstützen (</w:t>
      </w:r>
      <w:r>
        <w:rPr>
          <w:rStyle w:val="VerbatimChar"/>
        </w:rPr>
        <w:t xml:space="preserve">coding:uicc</w:t>
      </w:r>
      <w:r>
        <w:t xml:space="preserve"> </w:t>
      </w:r>
      <w:r>
        <w:t xml:space="preserve">0..1, wenn</w:t>
      </w:r>
      <w:r>
        <w:t xml:space="preserve"> </w:t>
      </w:r>
      <w:r>
        <w:rPr>
          <w:rStyle w:val="VerbatimChar"/>
        </w:rPr>
        <w:t xml:space="preserve">coding:snomed-ct</w:t>
      </w:r>
      <w:r>
        <w:t xml:space="preserve"> </w:t>
      </w:r>
      <w:r>
        <w:t xml:space="preserve">vorhanden ist),</w:t>
      </w:r>
      <w:r>
        <w:t xml:space="preserve"> </w:t>
      </w:r>
      <w:r>
        <w:t xml:space="preserve">oder sehen Sie einen besseren Vorschlag?</w:t>
      </w:r>
    </w:p>
    <w:p>
      <w:pPr>
        <w:pStyle w:val="Heading2"/>
      </w:pPr>
      <w:bookmarkStart w:id="29" w:name="frage-6-ecog-5-und-nicht-anwendbar"/>
      <w:r>
        <w:t xml:space="preserve">Frage 6 – ECOG 5 und „nicht anwendbar“</w:t>
      </w:r>
      <w:bookmarkEnd w:id="29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ecogPerformanceStatusScore</w:t>
      </w:r>
      <w:r>
        <w:t xml:space="preserve"> </w:t>
      </w:r>
      <w:r>
        <w:t xml:space="preserve">im KDK erlaubt 0–5,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. Das</w:t>
      </w:r>
      <w:r>
        <w:t xml:space="preserve"> </w:t>
      </w:r>
      <w:r>
        <w:t xml:space="preserve">MII-CodeSystem kennt 0–4 und U.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mii-pr-onko-allgemeiner-leistungszustand-ecog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1..1 (required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mii-vs-onko-allgemeiner-leistungszustand-ecog</w:t>
      </w:r>
      <w:r>
        <w:t xml:space="preserve">, Konzepte 0, 1, 2, 3, 4, U),</w:t>
      </w:r>
      <w:r>
        <w:t xml:space="preserve"> </w:t>
      </w:r>
      <w:r>
        <w:rPr>
          <w:rStyle w:val="VerbatimChar"/>
        </w:rPr>
        <w:t xml:space="preserve">coding:loinc</w:t>
      </w:r>
      <w:r>
        <w:t xml:space="preserve"> </w:t>
      </w:r>
      <w:r>
        <w:t xml:space="preserve">0..* (required an</w:t>
      </w:r>
      <w:r>
        <w:t xml:space="preserve"> </w:t>
      </w:r>
      <w:r>
        <w:rPr>
          <w:rStyle w:val="VerbatimChar"/>
        </w:rPr>
        <w:t xml:space="preserve">…-ecog-loinc</w:t>
      </w:r>
      <w:r>
        <w:t xml:space="preserve">, Konzepte LA9622-7 bis LA9627-6, also einschließlich „Dead“). Die ConceptMap</w:t>
      </w:r>
      <w:r>
        <w:t xml:space="preserve"> </w:t>
      </w:r>
      <w:r>
        <w:rPr>
          <w:rStyle w:val="VerbatimChar"/>
        </w:rPr>
        <w:t xml:space="preserve">mii-cm-onko-allgemeiner-leistungszustand-ecog-loinc</w:t>
      </w:r>
      <w:r>
        <w:t xml:space="preserve"> </w:t>
      </w:r>
      <w:r>
        <w:t xml:space="preserve">hat Zeilen für 0–4; U ist ohne Ziel, 5 fehlt. Weil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Pflicht ist, kann LA9627-6 nie allein verwendet werden (Entwurf ONKO-4).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10, 76. Der LOINC-Slice sei 2027 vorhanden, das CS kenne weiterhin nur 0–4</w:t>
      </w:r>
      <w:r>
        <w:t xml:space="preserve"> </w:t>
      </w:r>
      <w:r>
        <w:t xml:space="preserve">und U; 5 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 </w:t>
      </w:r>
      <w:r>
        <w:t xml:space="preserve">seien ein Ballot-Kandidat.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0–4 gehen nach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coding:loinc</w:t>
      </w:r>
      <w:r>
        <w:t xml:space="preserve">;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nach obds U (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ist neben dem Pflichtwert ungültig). 5 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 </w:t>
      </w:r>
      <w:r>
        <w:t xml:space="preserve">erzeugen keine Observation und werden im Bericht als</w:t>
      </w:r>
      <w:r>
        <w:t xml:space="preserve"> </w:t>
      </w:r>
      <w:r>
        <w:t xml:space="preserve">verworfen gemeldet.</w:t>
      </w:r>
    </w:p>
    <w:p>
      <w:pPr>
        <w:pStyle w:val="BodyText"/>
      </w:pPr>
      <w:r>
        <w:rPr>
          <w:b/>
        </w:rPr>
        <w:t xml:space="preserve">Frage 6.</w:t>
      </w:r>
      <w:r>
        <w:t xml:space="preserve"> </w:t>
      </w:r>
      <w:r>
        <w:t xml:space="preserve">Welche Lösung bevorzugen Sie für ONKO-4?</w:t>
      </w:r>
      <w:r>
        <w:t xml:space="preserve"> </w:t>
      </w:r>
      <w:r>
        <w:t xml:space="preserve">(a) Codes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und „nicht anwendbar“ ins CodeSystem aufnehmen und die ConceptMap um 5 → LA9627-6 ergänzen.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auf 0..1 lockern (Invariante: obds oder loinc), sodass ECOG 5 als reines LOINC-Coding geht,</w:t>
      </w:r>
      <w:r>
        <w:t xml:space="preserve"> </w:t>
      </w:r>
      <w:r>
        <w:t xml:space="preserve">und für „nicht anwendbar“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auf 0..1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lockern.</w:t>
      </w:r>
    </w:p>
    <w:p>
      <w:pPr>
        <w:pStyle w:val="BodyText"/>
      </w:pPr>
      <w:r>
        <w:rPr>
          <w:b/>
        </w:rPr>
        <w:t xml:space="preserve">Frage 6c.</w:t>
      </w:r>
      <w:r>
        <w:t xml:space="preserve"> </w:t>
      </w:r>
      <w:r>
        <w:t xml:space="preserve">Wie soll eine ECOG-Angabe aus dem Follow-up mit dem Verlauf verknüpft werden? In 2027 lässt</w:t>
      </w:r>
      <w:r>
        <w:t xml:space="preserve"> </w:t>
      </w:r>
      <w:r>
        <w:rPr>
          <w:rStyle w:val="VerbatimChar"/>
        </w:rPr>
        <w:t xml:space="preserve">mii-pr-onko-verlauf.hasMember</w:t>
      </w:r>
      <w:r>
        <w:t xml:space="preserve"> </w:t>
      </w:r>
      <w:r>
        <w:t xml:space="preserve">das ECOG-Profil nicht mehr zu (Ziele: Tod, TNM, Lymphknoten, Histologie,</w:t>
      </w:r>
      <w:r>
        <w:t xml:space="preserve"> </w:t>
      </w:r>
      <w:r>
        <w:t xml:space="preserve">Fernmetastasen, Residualstatus, genetische Variante); derzeit verbindet nur das Datum beide.</w:t>
      </w:r>
    </w:p>
    <w:p>
      <w:pPr>
        <w:pStyle w:val="Heading2"/>
      </w:pPr>
      <w:bookmarkStart w:id="30" w:name="frage-7-metachrone-tumoren"/>
      <w:r>
        <w:t xml:space="preserve">Frage 7 – Metachrone Tumoren</w:t>
      </w:r>
      <w:bookmarkEnd w:id="30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metachroneDiagnoses</w:t>
      </w:r>
      <w:r>
        <w:t xml:space="preserve"> </w:t>
      </w:r>
      <w:r>
        <w:t xml:space="preserve">im Follow-up ist ein Ja/Nein-Feld; die Tumoren selbst stehen in</w:t>
      </w:r>
      <w:r>
        <w:t xml:space="preserve"> </w:t>
      </w:r>
      <w:r>
        <w:rPr>
          <w:rStyle w:val="VerbatimChar"/>
        </w:rPr>
        <w:t xml:space="preserve">additionalDiagnoses[]</w:t>
      </w:r>
      <w:r>
        <w:t xml:space="preserve">. Für das Ja/Nein-Feld gibt es kein Element.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mii-pr-onko-diagnose-primaertumor</w:t>
      </w:r>
      <w:r>
        <w:t xml:space="preserve"> </w:t>
      </w:r>
      <w:r>
        <w:t xml:space="preserve">hat 2027 drei Verknüpfungs-Extensions, alle 0..*: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(„Frühere Tumorerkrankungen (zeitliche Abfolge)“, Ziel u. a.</w:t>
      </w:r>
      <w:r>
        <w:t xml:space="preserve"> </w:t>
      </w:r>
      <w:r>
        <w:rPr>
          <w:rStyle w:val="VerbatimChar"/>
        </w:rPr>
        <w:t xml:space="preserve">diagnose-primaertumor</w:t>
      </w:r>
      <w:r>
        <w:t xml:space="preserve">),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(„Verursacht durch (therapieassoziierte Sekundärmalignome)“) und</w:t>
      </w:r>
      <w:r>
        <w:t xml:space="preserve"> </w:t>
      </w:r>
      <w:r>
        <w:rPr>
          <w:rStyle w:val="VerbatimChar"/>
        </w:rPr>
        <w:t xml:space="preserve">transformationVon</w:t>
      </w:r>
      <w:r>
        <w:t xml:space="preserve">. Die Kategorie</w:t>
      </w:r>
      <w:r>
        <w:t xml:space="preserve"> </w:t>
      </w:r>
      <w:r>
        <w:rPr>
          <w:rStyle w:val="VerbatimChar"/>
        </w:rPr>
        <w:t xml:space="preserve">category:onkologie</w:t>
      </w:r>
      <w:r>
        <w:t xml:space="preserve"> </w:t>
      </w:r>
      <w:r>
        <w:t xml:space="preserve">(SNOMED 55342001) ist 1..1 (Entwurf ONKO-7).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79; Open Issues 22. Als weitere Condition nach</w:t>
      </w:r>
      <w:r>
        <w:t xml:space="preserve"> </w:t>
      </w:r>
      <w:r>
        <w:rPr>
          <w:rStyle w:val="VerbatimChar"/>
        </w:rPr>
        <w:t xml:space="preserve">diagnose-primaertumor</w:t>
      </w:r>
      <w:r>
        <w:t xml:space="preserve"> </w:t>
      </w:r>
      <w:r>
        <w:t xml:space="preserve">abbilden, mit der Pflicht-Kategorie 55342001 und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für den Zusammenhang zur Erstdiagnose.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Jede weitere Diagnose wird eine</w:t>
      </w:r>
      <w:r>
        <w:t xml:space="preserve"> </w:t>
      </w:r>
      <w:r>
        <w:rPr>
          <w:rStyle w:val="VerbatimChar"/>
        </w:rPr>
        <w:t xml:space="preserve">diagnose-primaertumor</w:t>
      </w:r>
      <w:r>
        <w:t xml:space="preserve"> </w:t>
      </w:r>
      <w:r>
        <w:t xml:space="preserve">mit Kategorie 55342001, verknüpft über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(nicht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, weil das Profil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auf therapieassoziierte Verursachung festlegt). Das</w:t>
      </w:r>
      <w:r>
        <w:t xml:space="preserve"> </w:t>
      </w:r>
      <w:r>
        <w:t xml:space="preserve">Ja/Nein-Feld behandeln wir so: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Ausgabe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, Diagnosen vorhanden</w:t>
            </w:r>
          </w:p>
        </w:tc>
        <w:tc>
          <w:p>
            <w:pPr>
              <w:pStyle w:val="Compact"/>
              <w:jc w:val="left"/>
            </w:pPr>
            <w:r>
              <w:t xml:space="preserve">nur die verknüpften Conditions; das Feld gilt als abgeleitet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, keine Diagnose</w:t>
            </w:r>
          </w:p>
        </w:tc>
        <w:tc>
          <w:p>
            <w:pPr>
              <w:pStyle w:val="Compact"/>
              <w:jc w:val="left"/>
            </w:pPr>
            <w:r>
              <w:t xml:space="preserve">eigene Extension „metachroner Tumor = true“ am Verlauf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eigene Extension „= false“ am Verlauf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Profilset 2026 (kein</w:t>
            </w:r>
            <w:r>
              <w:t xml:space="preserve"> </w:t>
            </w:r>
            <w:r>
              <w:rPr>
                <w:rStyle w:val="VerbatimChar"/>
              </w:rPr>
              <w:t xml:space="preserve">occurredFollowing</w:t>
            </w:r>
            <w:r>
              <w:t xml:space="preserve"> </w:t>
            </w:r>
            <w:r>
              <w:t xml:space="preserve">auf Primärtumor)</w:t>
            </w:r>
          </w:p>
        </w:tc>
        <w:tc>
          <w:p>
            <w:pPr>
              <w:pStyle w:val="Compact"/>
              <w:jc w:val="left"/>
            </w:pPr>
            <w:r>
              <w:t xml:space="preserve">immer die Extension</w:t>
            </w:r>
          </w:p>
        </w:tc>
      </w:tr>
    </w:tbl>
    <w:p>
      <w:pPr>
        <w:pStyle w:val="BodyText"/>
      </w:pPr>
      <w:r>
        <w:rPr>
          <w:b/>
        </w:rPr>
        <w:t xml:space="preserve">Frage 7a.</w:t>
      </w:r>
      <w:r>
        <w:t xml:space="preserve"> </w:t>
      </w:r>
      <w:r>
        <w:t xml:space="preserve">Stimmen Sie zu, dass ein metachroner Tumor über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und nicht über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mit</w:t>
      </w:r>
      <w:r>
        <w:t xml:space="preserve"> </w:t>
      </w:r>
      <w:r>
        <w:t xml:space="preserve">der Erstdiagnose verknüpft wird?</w:t>
      </w:r>
    </w:p>
    <w:p>
      <w:pPr>
        <w:pStyle w:val="BodyText"/>
      </w:pPr>
      <w:r>
        <w:rPr>
          <w:b/>
        </w:rPr>
        <w:t xml:space="preserve">Frage 7b.</w:t>
      </w:r>
      <w:r>
        <w:t xml:space="preserve"> </w:t>
      </w:r>
      <w:r>
        <w:t xml:space="preserve">Soll das Ja/Nein-Feld ein eigenes Element im Onko-Modul erhalten (ONKO-7), damit auch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ohne Diagnose standardisiert darstellbar sind, oder genügt die dokumentierte Ableitungsregel?</w:t>
      </w:r>
    </w:p>
    <w:p>
      <w:pPr>
        <w:pStyle w:val="Heading2"/>
      </w:pPr>
      <w:bookmarkStart w:id="31" w:name="frage-8"/>
      <w:r>
        <w:t xml:space="preserve">Frage 8</w:t>
      </w:r>
      <w:bookmarkEnd w:id="31"/>
    </w:p>
    <w:p>
      <w:pPr>
        <w:pStyle w:val="FirstParagraph"/>
      </w:pPr>
      <w:r>
        <w:t xml:space="preserve">In Frage 5 aufgegangen; die frühere Frage 5c ist jetzt eine Feststellung in Frage 5 („Unser Stand“).</w:t>
      </w:r>
    </w:p>
    <w:p>
      <w:pPr>
        <w:pStyle w:val="Heading2"/>
      </w:pPr>
      <w:bookmarkStart w:id="32" w:name="frage-9-weitere-klassifikationen-und-tumorausbreitung"/>
      <w:r>
        <w:t xml:space="preserve">Frage 9 – Weitere Klassifikationen und Tumorausbreitung</w:t>
      </w:r>
      <w:bookmarkEnd w:id="3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additionalClassification[]</w:t>
      </w:r>
      <w:r>
        <w:t xml:space="preserve"> </w:t>
      </w:r>
      <w:r>
        <w:t xml:space="preserve">im KDK ist ein freies Paar aus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ohne Datum, zum</w:t>
      </w:r>
      <w:r>
        <w:t xml:space="preserve"> </w:t>
      </w:r>
      <w:r>
        <w:t xml:space="preserve">Beispiel System „TNM“ mit einem UICC-String, oder das DNPM-System zur Tumorausbreitung</w:t>
      </w:r>
      <w:r>
        <w:t xml:space="preserve"> </w:t>
      </w:r>
      <w:r>
        <w:t xml:space="preserve">(</w:t>
      </w:r>
      <w:r>
        <w:rPr>
          <w:rStyle w:val="VerbatimChar"/>
        </w:rPr>
        <w:t xml:space="preserve">dnpm-dip/mtb/diagnosis/kds-tumor-spread</w:t>
      </w:r>
      <w:r>
        <w:t xml:space="preserve">) mit Werten wie</w:t>
      </w:r>
      <w:r>
        <w:t xml:space="preserve"> </w:t>
      </w:r>
      <w:r>
        <w:rPr>
          <w:rStyle w:val="VerbatimChar"/>
        </w:rPr>
        <w:t xml:space="preserve">metastasized</w:t>
      </w:r>
      <w:r>
        <w:t xml:space="preserve">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mii-pr-onko-weitere-klassifikationen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code.coding.code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mii-vs-onko-weitere-klassifikationen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valueCodeableConcept.coding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…-auspraegungen</w:t>
      </w:r>
      <w:r>
        <w:t xml:space="preserve">. Daneben</w:t>
      </w:r>
      <w:r>
        <w:t xml:space="preserve"> </w:t>
      </w:r>
      <w:r>
        <w:rPr>
          <w:rStyle w:val="VerbatimChar"/>
        </w:rPr>
        <w:t xml:space="preserve">mii-pr-mtb-tumorausbreitung</w:t>
      </w:r>
      <w:r>
        <w:t xml:space="preserve"> </w:t>
      </w:r>
      <w:r>
        <w:t xml:space="preserve">(SNOMED-codiert,</w:t>
      </w:r>
      <w:r>
        <w:t xml:space="preserve"> </w:t>
      </w:r>
      <w:r>
        <w:rPr>
          <w:rStyle w:val="VerbatimChar"/>
        </w:rPr>
        <w:t xml:space="preserve">effective[x]</w:t>
      </w:r>
      <w:r>
        <w:t xml:space="preserve"> </w:t>
      </w:r>
      <w:r>
        <w:t xml:space="preserve">Pflicht, verknüpft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Condition.stage</w:t>
      </w:r>
      <w:r>
        <w:t xml:space="preserve"> </w:t>
      </w:r>
      <w:r>
        <w:t xml:space="preserve">des Primärtumors).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2, 3; Open Issues 2, 3.</w:t>
      </w:r>
      <w:r>
        <w:t xml:space="preserve"> </w:t>
      </w:r>
      <w:r>
        <w:rPr>
          <w:rStyle w:val="VerbatimChar"/>
        </w:rPr>
        <w:t xml:space="preserve">weitere-klassifikationen</w:t>
      </w:r>
      <w:r>
        <w:t xml:space="preserve"> </w:t>
      </w:r>
      <w:r>
        <w:t xml:space="preserve">mit den</w:t>
      </w:r>
      <w:r>
        <w:t xml:space="preserve"> </w:t>
      </w:r>
      <w:r>
        <w:t xml:space="preserve">preferred-Bindungen verwenden, Status MAPPED.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Je Eintrag eine</w:t>
      </w:r>
      <w:r>
        <w:t xml:space="preserve"> </w:t>
      </w:r>
      <w:r>
        <w:rPr>
          <w:rStyle w:val="VerbatimChar"/>
        </w:rPr>
        <w:t xml:space="preserve">weitere-klassifikationen</w:t>
      </w:r>
      <w:r>
        <w:t xml:space="preserve">-Observation mit</w:t>
      </w:r>
      <w:r>
        <w:t xml:space="preserve"> </w:t>
      </w:r>
      <w:r>
        <w:rPr>
          <w:rStyle w:val="VerbatimChar"/>
        </w:rPr>
        <w:t xml:space="preserve">code.text</w:t>
      </w:r>
      <w:r>
        <w:t xml:space="preserve"> </w:t>
      </w:r>
      <w:r>
        <w:t xml:space="preserve">= System und</w:t>
      </w:r>
      <w:r>
        <w:t xml:space="preserve"> </w:t>
      </w:r>
      <w:r>
        <w:rPr>
          <w:rStyle w:val="VerbatimChar"/>
        </w:rPr>
        <w:t xml:space="preserve">value.text</w:t>
      </w:r>
      <w:r>
        <w:t xml:space="preserve"> </w:t>
      </w:r>
      <w:r>
        <w:t xml:space="preserve">= Wert, ohne Codings, weil die Systeme unserer Daten im ValueSet keinen Code haben. Einträge mit</w:t>
      </w:r>
      <w:r>
        <w:t xml:space="preserve"> </w:t>
      </w:r>
      <w:r>
        <w:t xml:space="preserve">dem DNPM-System zur Tumorausbreitung und bekanntem Wert werden stattdessen</w:t>
      </w:r>
      <w:r>
        <w:t xml:space="preserve"> </w:t>
      </w:r>
      <w:r>
        <w:rPr>
          <w:rStyle w:val="VerbatimChar"/>
        </w:rPr>
        <w:t xml:space="preserve">mii-pr-mtb-tumorausbreitung</w:t>
      </w:r>
      <w:r>
        <w:t xml:space="preserve"> </w:t>
      </w:r>
      <w:r>
        <w:t xml:space="preserve">mit</w:t>
      </w:r>
      <w:r>
        <w:t xml:space="preserve"> </w:t>
      </w:r>
      <w:r>
        <w:t xml:space="preserve">SNOMED-Wert, datiert mit der Erstdiagnose, weil das DNPM-Modell die Angabe „zum Diagnosezeitpunkt“ definiert.</w:t>
      </w:r>
    </w:p>
    <w:p>
      <w:pPr>
        <w:pStyle w:val="BodyText"/>
      </w:pPr>
      <w:r>
        <w:rPr>
          <w:b/>
        </w:rPr>
        <w:t xml:space="preserve">Frage 9a.</w:t>
      </w:r>
      <w:r>
        <w:t xml:space="preserve"> </w:t>
      </w:r>
      <w:r>
        <w:t xml:space="preserve">Stimmen Sie zu, dass DNPM-Angaben zur Tumorausbreitung nach</w:t>
      </w:r>
      <w:r>
        <w:t xml:space="preserve"> </w:t>
      </w:r>
      <w:r>
        <w:rPr>
          <w:rStyle w:val="VerbatimChar"/>
        </w:rPr>
        <w:t xml:space="preserve">mii-pr-mtb-tumorausbreitung</w:t>
      </w:r>
      <w:r>
        <w:t xml:space="preserve"> </w:t>
      </w:r>
      <w:r>
        <w:t xml:space="preserve">gehen</w:t>
      </w:r>
      <w:r>
        <w:t xml:space="preserve"> </w:t>
      </w:r>
      <w:r>
        <w:t xml:space="preserve">und nicht nach</w:t>
      </w:r>
      <w:r>
        <w:t xml:space="preserve"> </w:t>
      </w:r>
      <w:r>
        <w:rPr>
          <w:rStyle w:val="VerbatimChar"/>
        </w:rPr>
        <w:t xml:space="preserve">weitere-klassifikationen</w:t>
      </w:r>
      <w:r>
        <w:t xml:space="preserve">?</w:t>
      </w:r>
    </w:p>
    <w:p>
      <w:pPr>
        <w:pStyle w:val="BodyText"/>
      </w:pPr>
      <w:r>
        <w:rPr>
          <w:b/>
        </w:rPr>
        <w:t xml:space="preserve">Frage 9b.</w:t>
      </w:r>
      <w:r>
        <w:t xml:space="preserve"> </w:t>
      </w:r>
      <w:r>
        <w:t xml:space="preserve">Ist reiner Text für alle übrigen Systeme akzeptabel, oder sollen wir bekannte Systeme (FIGO, Ann</w:t>
      </w:r>
      <w:r>
        <w:t xml:space="preserve"> </w:t>
      </w:r>
      <w:r>
        <w:t xml:space="preserve">Arbor, Binet, …) aus den beiden ValueSets codieren, wenn der KDK-String eindeutig ist?</w:t>
      </w:r>
    </w:p>
    <w:p>
      <w:pPr>
        <w:pStyle w:val="Heading1"/>
      </w:pPr>
      <w:bookmarkStart w:id="33" w:name="d.-mtb-therapieplan-und-follow-up"/>
      <w:r>
        <w:t xml:space="preserve">D. MTB: Therapieplan und Follow-up</w:t>
      </w:r>
      <w:bookmarkEnd w:id="33"/>
    </w:p>
    <w:p>
      <w:pPr>
        <w:pStyle w:val="Heading2"/>
      </w:pPr>
      <w:bookmarkStart w:id="34" w:name="frage-10-therapieansprechen-methode-ist-pflicht-datenquelle-hat-kein-element"/>
      <w:r>
        <w:t xml:space="preserve">Frage 10 – Therapieansprechen: Methode ist Pflicht, Datenquelle hat kein Element</w:t>
      </w:r>
      <w:bookmarkEnd w:id="34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Das Follow-up liefert</w:t>
      </w:r>
      <w:r>
        <w:t xml:space="preserve"> </w:t>
      </w:r>
      <w:r>
        <w:rPr>
          <w:rStyle w:val="VerbatimChar"/>
        </w:rPr>
        <w:t xml:space="preserve">therapyResponse</w:t>
      </w:r>
      <w:r>
        <w:t xml:space="preserve"> </w:t>
      </w:r>
      <w:r>
        <w:t xml:space="preserve">(CR, PR, SD, PD) und</w:t>
      </w:r>
      <w:r>
        <w:t xml:space="preserve"> </w:t>
      </w:r>
      <w:r>
        <w:rPr>
          <w:rStyle w:val="VerbatimChar"/>
        </w:rPr>
        <w:t xml:space="preserve">therapyResponseSource</w:t>
      </w:r>
      <w:r>
        <w:t xml:space="preserve">. Letzteres</w:t>
      </w:r>
      <w:r>
        <w:t xml:space="preserve"> </w:t>
      </w:r>
      <w:r>
        <w:t xml:space="preserve">nennt die Quelle der Angabe (Arztbrief, Entlassungsbericht, Tumordokumentation), nicht die Beurteilungsmethode.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mii-pr-mtb-response-befund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1..1, required an</w:t>
      </w:r>
      <w:r>
        <w:t xml:space="preserve"> </w:t>
      </w:r>
      <w:r>
        <w:rPr>
          <w:rStyle w:val="VerbatimChar"/>
        </w:rPr>
        <w:t xml:space="preserve">mii-vs-mtb-response-befund-beurteilungsmethode</w:t>
      </w:r>
      <w:r>
        <w:t xml:space="preserve"> </w:t>
      </w:r>
      <w:r>
        <w:t xml:space="preserve">(nur RECIST, RANO).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ist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mii-vs-onko-verlauf-gesamtbeurteilung</w:t>
      </w:r>
      <w:r>
        <w:t xml:space="preserve"> </w:t>
      </w:r>
      <w:r>
        <w:t xml:space="preserve">gebunden, mit den Slices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coding:MTB</w:t>
      </w:r>
      <w:r>
        <w:t xml:space="preserve"> </w:t>
      </w:r>
      <w:r>
        <w:t xml:space="preserve">(beide 0..*, je</w:t>
      </w:r>
      <w:r>
        <w:t xml:space="preserve"> </w:t>
      </w:r>
      <w:r>
        <w:t xml:space="preserve">required an das eigene ValueSet). Für die Datenquelle gibt es kein Element (Entwurf MTB-12).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100; Open Issues 26. Ziel</w:t>
      </w:r>
      <w:r>
        <w:t xml:space="preserve"> </w:t>
      </w:r>
      <w:r>
        <w:rPr>
          <w:rStyle w:val="VerbatimChar"/>
        </w:rPr>
        <w:t xml:space="preserve">response-befund.method</w:t>
      </w:r>
      <w:r>
        <w:t xml:space="preserve"> </w:t>
      </w:r>
      <w:r>
        <w:t xml:space="preserve">(RECIST, RANO), Wert</w:t>
      </w:r>
      <w:r>
        <w:t xml:space="preserve"> </w:t>
      </w:r>
      <w:r>
        <w:t xml:space="preserve">gebunden an</w:t>
      </w:r>
      <w:r>
        <w:t xml:space="preserve"> </w:t>
      </w:r>
      <w:r>
        <w:rPr>
          <w:rStyle w:val="VerbatimChar"/>
        </w:rPr>
        <w:t xml:space="preserve">mii-vs-onko-verlauf-gesamtbeurteilung</w:t>
      </w:r>
      <w:r>
        <w:t xml:space="preserve">, Enum-Abgleich nötig.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Das Ziel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stammte aus unserem früheren Entwurf und war falsch. Der Datenkranz liefert</w:t>
      </w:r>
      <w:r>
        <w:t xml:space="preserve"> </w:t>
      </w:r>
      <w:r>
        <w:t xml:space="preserve">keine Methode, also validiert keine Response gegen</w:t>
      </w:r>
      <w:r>
        <w:t xml:space="preserve"> </w:t>
      </w:r>
      <w:r>
        <w:rPr>
          <w:rStyle w:val="VerbatimChar"/>
        </w:rPr>
        <w:t xml:space="preserve">response-befund</w:t>
      </w:r>
      <w:r>
        <w:t xml:space="preserve">. Wir verwenden ein eigenes Profil auf</w:t>
      </w:r>
      <w:r>
        <w:t xml:space="preserve"> </w:t>
      </w:r>
      <w:r>
        <w:t xml:space="preserve">Observation (ohne diese Slices), mit dem Wert als Code aus dem MTB-ValueSet und der Quelle in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 Dass</w:t>
      </w:r>
      <w:r>
        <w:t xml:space="preserve"> </w:t>
      </w:r>
      <w:r>
        <w:rPr>
          <w:rStyle w:val="VerbatimChar"/>
        </w:rPr>
        <w:t xml:space="preserve">therapyResponseSource</w:t>
      </w:r>
      <w:r>
        <w:t xml:space="preserve"> </w:t>
      </w:r>
      <w:r>
        <w:t xml:space="preserve">die Datenquelle ist, sagen das KDK-Schema („Source of therapy response data“) und Ihr</w:t>
      </w:r>
      <w:r>
        <w:t xml:space="preserve"> </w:t>
      </w:r>
      <w:r>
        <w:t xml:space="preserve">logisches Modell (</w:t>
      </w:r>
      <w:r>
        <w:rPr>
          <w:rStyle w:val="VerbatimChar"/>
        </w:rPr>
        <w:t xml:space="preserve">DatenquelleTherapieansprechen</w:t>
      </w:r>
      <w:r>
        <w:t xml:space="preserve">). Sobald wir</w:t>
      </w:r>
      <w:r>
        <w:t xml:space="preserve"> </w:t>
      </w:r>
      <w:r>
        <w:rPr>
          <w:rStyle w:val="VerbatimChar"/>
        </w:rPr>
        <w:t xml:space="preserve">response-befund</w:t>
      </w:r>
      <w:r>
        <w:t xml:space="preserve"> </w:t>
      </w:r>
      <w:r>
        <w:t xml:space="preserve">verwenden können, setzen wir neben</w:t>
      </w:r>
      <w:r>
        <w:t xml:space="preserve"> </w:t>
      </w:r>
      <w:r>
        <w:rPr>
          <w:rStyle w:val="VerbatimChar"/>
        </w:rPr>
        <w:t xml:space="preserve">coding:MTB</w:t>
      </w:r>
      <w:r>
        <w:t xml:space="preserve"> </w:t>
      </w:r>
      <w:r>
        <w:t xml:space="preserve">auch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(V/T/K/P), weil die extensible-Bindung des Werts das verlangt.</w:t>
      </w:r>
    </w:p>
    <w:p>
      <w:pPr>
        <w:pStyle w:val="BodyText"/>
      </w:pPr>
      <w:r>
        <w:rPr>
          <w:b/>
        </w:rPr>
        <w:t xml:space="preserve">Frage 10.</w:t>
      </w:r>
      <w:r>
        <w:t xml:space="preserve"> </w:t>
      </w:r>
      <w:r>
        <w:t xml:space="preserve">Welche Änderung soll MTB-12 vorschlagen: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0..1, oder zusätzliche Codes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?</w:t>
      </w:r>
      <w:r>
        <w:t xml:space="preserve"> </w:t>
      </w:r>
      <w:r>
        <w:t xml:space="preserve">Und wo soll die Datenquelle hin: eigene Extension,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 oder</w:t>
      </w:r>
      <w:r>
        <w:t xml:space="preserve"> </w:t>
      </w:r>
      <w:r>
        <w:rPr>
          <w:rStyle w:val="VerbatimChar"/>
        </w:rPr>
        <w:t xml:space="preserve">derivedFrom</w:t>
      </w:r>
      <w:r>
        <w:t xml:space="preserve"> </w:t>
      </w:r>
      <w:r>
        <w:t xml:space="preserve">→ DocumentReference?</w:t>
      </w:r>
    </w:p>
    <w:p>
      <w:pPr>
        <w:pStyle w:val="Heading2"/>
      </w:pPr>
      <w:bookmarkStart w:id="35" w:name="frage-11-durchgeführte-therapie-empfehlung"/>
      <w:r>
        <w:t xml:space="preserve">Frage 11 – Durchgeführte Therapie → Empfehlung</w:t>
      </w:r>
      <w:bookmarkEnd w:id="35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therapies[].reference</w:t>
      </w:r>
      <w:r>
        <w:t xml:space="preserve"> </w:t>
      </w:r>
      <w:r>
        <w:t xml:space="preserve">im Follow-up verweist auf die Empfehlung des Boards, aus der die</w:t>
      </w:r>
      <w:r>
        <w:t xml:space="preserve"> </w:t>
      </w:r>
      <w:r>
        <w:t xml:space="preserve">Therapie hervorging; das kann auch eine Kombinations- oder eine Studienempfehlung sein.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mii-pr-mtb-systemische-therapie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Procedure.extension:causedBy</w:t>
      </w:r>
      <w:r>
        <w:t xml:space="preserve"> </w:t>
      </w:r>
      <w:r>
        <w:t xml:space="preserve">0..1, mustSupport, Ziel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(MedicationRequest; so schon in 2026.0.1). Die Basis-Extension</w:t>
      </w:r>
      <w:r>
        <w:t xml:space="preserve"> </w:t>
      </w:r>
      <w:r>
        <w:rPr>
          <w:rStyle w:val="VerbatimChar"/>
        </w:rPr>
        <w:t xml:space="preserve">procedure-causedBy</w:t>
      </w:r>
      <w:r>
        <w:t xml:space="preserve"> </w:t>
      </w:r>
      <w:r>
        <w:t xml:space="preserve">erlaubt weder RequestGroup (Kombination) noch ServiceRequest (Studie).</w:t>
      </w:r>
      <w:r>
        <w:t xml:space="preserve"> </w:t>
      </w:r>
      <w:r>
        <w:rPr>
          <w:rStyle w:val="VerbatimChar"/>
        </w:rPr>
        <w:t xml:space="preserve">Procedure.basedOn:tumorkonferenz</w:t>
      </w:r>
      <w:r>
        <w:t xml:space="preserve"> </w:t>
      </w:r>
      <w:r>
        <w:t xml:space="preserve">→ Therapieplan.</w:t>
      </w:r>
      <w:r>
        <w:t xml:space="preserve"> </w:t>
      </w:r>
      <w:r>
        <w:rPr>
          <w:rStyle w:val="VerbatimChar"/>
        </w:rPr>
        <w:t xml:space="preserve">mii-pr-mtb-systemtherapie-medication-statement.basedOn:therapieempfehlung</w:t>
      </w:r>
      <w:r>
        <w:t xml:space="preserve"> </w:t>
      </w:r>
      <w:r>
        <w:t xml:space="preserve">0..1 →</w:t>
      </w:r>
      <w:r>
        <w:t xml:space="preserve"> </w:t>
      </w:r>
      <w:r>
        <w:rPr>
          <w:rStyle w:val="VerbatimChar"/>
        </w:rPr>
        <w:t xml:space="preserve">therapieempfehlung-medikation</w:t>
      </w:r>
      <w:r>
        <w:t xml:space="preserve">. Das Beispiel</w:t>
      </w:r>
      <w:r>
        <w:t xml:space="preserve"> </w:t>
      </w:r>
      <w:r>
        <w:rPr>
          <w:rStyle w:val="VerbatimChar"/>
        </w:rPr>
        <w:t xml:space="preserve">Systemtherapie-Beispiel-1</w:t>
      </w:r>
      <w:r>
        <w:t xml:space="preserve"> </w:t>
      </w:r>
      <w:r>
        <w:t xml:space="preserve">(2027) setzt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basedOn</w:t>
      </w:r>
      <w:r>
        <w:t xml:space="preserve"> </w:t>
      </w:r>
      <w:r>
        <w:t xml:space="preserve">(Entwurf MTB-11).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90; Open Issues 25. Lücke:</w:t>
      </w:r>
      <w:r>
        <w:t xml:space="preserve"> </w:t>
      </w:r>
      <w:r>
        <w:rPr>
          <w:rStyle w:val="VerbatimChar"/>
        </w:rPr>
        <w:t xml:space="preserve">basedOn</w:t>
      </w:r>
      <w:r>
        <w:t xml:space="preserve"> </w:t>
      </w:r>
      <w:r>
        <w:t xml:space="preserve">ziele nur auf den CarePlan; eine direkte</w:t>
      </w:r>
      <w:r>
        <w:t xml:space="preserve"> </w:t>
      </w:r>
      <w:r>
        <w:t xml:space="preserve">Referenz auf die Empfehlung sei ein Ballot-Kandidat.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auf die Empfehlung; bei einer Kombination auf deren erstes Mitglied, weil die</w:t>
      </w:r>
      <w:r>
        <w:t xml:space="preserve"> </w:t>
      </w:r>
      <w:r>
        <w:t xml:space="preserve">RequestGroup kein zulässiges Ziel ist. 2027 zusätzlich</w:t>
      </w:r>
      <w:r>
        <w:t xml:space="preserve"> </w:t>
      </w:r>
      <w:r>
        <w:rPr>
          <w:rStyle w:val="VerbatimChar"/>
        </w:rPr>
        <w:t xml:space="preserve">MedicationStatement.basedOn:therapieempfehlung</w:t>
      </w:r>
      <w:r>
        <w:t xml:space="preserve">. Eine</w:t>
      </w:r>
      <w:r>
        <w:t xml:space="preserve"> </w:t>
      </w:r>
      <w:r>
        <w:t xml:space="preserve">Therapie aus einer Studienempfehlung geht nach</w:t>
      </w:r>
      <w:r>
        <w:t xml:space="preserve"> </w:t>
      </w:r>
      <w:r>
        <w:rPr>
          <w:rStyle w:val="VerbatimChar"/>
        </w:rPr>
        <w:t xml:space="preserve">Procedure.note</w:t>
      </w:r>
      <w:r>
        <w:t xml:space="preserve">.</w:t>
      </w:r>
    </w:p>
    <w:p>
      <w:pPr>
        <w:pStyle w:val="BodyText"/>
      </w:pPr>
      <w:r>
        <w:rPr>
          <w:b/>
        </w:rPr>
        <w:t xml:space="preserve">Frage 11a.</w:t>
      </w:r>
      <w:r>
        <w:t xml:space="preserve"> </w:t>
      </w:r>
      <w:r>
        <w:t xml:space="preserve">Bestätigen Sie für Kombinationen das Muster „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auf eine Mitgliedsempfehlung plus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auf den Therapieplan“? Falls ja, beschränken wir MTB-11 auf Studienempfehlungen.</w:t>
      </w:r>
    </w:p>
    <w:p>
      <w:pPr>
        <w:pStyle w:val="BodyText"/>
      </w:pPr>
      <w:r>
        <w:rPr>
          <w:b/>
        </w:rPr>
        <w:t xml:space="preserve">Frage 11b.</w:t>
      </w:r>
      <w:r>
        <w:t xml:space="preserve"> </w:t>
      </w:r>
      <w:r>
        <w:t xml:space="preserve">Sollen wir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grundsätzlich setzen, wie im Beispiel 2027?</w:t>
      </w:r>
    </w:p>
    <w:p>
      <w:pPr>
        <w:pStyle w:val="Heading2"/>
      </w:pPr>
      <w:bookmarkStart w:id="36" w:name="frage-12-evidenzgraduierung-an-studienempfehlungen"/>
      <w:r>
        <w:t xml:space="preserve">Frage 12 – Evidenzgraduierung an Studienempfehlungen</w:t>
      </w:r>
      <w:bookmarkEnd w:id="36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Studienempfehlungen (</w:t>
      </w:r>
      <w:r>
        <w:rPr>
          <w:rStyle w:val="VerbatimChar"/>
        </w:rPr>
        <w:t xml:space="preserve">recommendedStudies[]</w:t>
      </w:r>
      <w:r>
        <w:t xml:space="preserve">) tragen</w:t>
      </w:r>
      <w:r>
        <w:t xml:space="preserve"> </w:t>
      </w:r>
      <w:r>
        <w:rPr>
          <w:rStyle w:val="VerbatimChar"/>
        </w:rPr>
        <w:t xml:space="preserve">evidenceLevel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evidenceLevelDetails[]</w:t>
      </w:r>
      <w:r>
        <w:t xml:space="preserve"> </w:t>
      </w:r>
      <w:r>
        <w:t xml:space="preserve">genauso wie Therapieempfehlungen.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mii-ex-mtb-empfehlung-evidenzgraduierung</w:t>
      </w:r>
      <w:r>
        <w:t xml:space="preserve"> </w:t>
      </w:r>
      <w:r>
        <w:t xml:space="preserve">ist nur für RequestGroup, MedicationRequest und</w:t>
      </w:r>
      <w:r>
        <w:t xml:space="preserve"> </w:t>
      </w:r>
      <w:r>
        <w:t xml:space="preserve">Observation zugelassen. Studienempfehlungen sind</w:t>
      </w:r>
      <w:r>
        <w:t xml:space="preserve"> </w:t>
      </w:r>
      <w:r>
        <w:rPr>
          <w:rStyle w:val="VerbatimChar"/>
        </w:rPr>
        <w:t xml:space="preserve">mii-pr-mtb-studieneinschluss-anfrage</w:t>
      </w:r>
      <w:r>
        <w:t xml:space="preserve"> </w:t>
      </w:r>
      <w:r>
        <w:t xml:space="preserve">(ServiceRequest) und</w:t>
      </w:r>
      <w:r>
        <w:t xml:space="preserve"> </w:t>
      </w:r>
      <w:r>
        <w:t xml:space="preserve">haben keinen Slice dafür. Das CodeSystem</w:t>
      </w:r>
      <w:r>
        <w:t xml:space="preserve"> </w:t>
      </w:r>
      <w:r>
        <w:rPr>
          <w:rStyle w:val="VerbatimChar"/>
        </w:rPr>
        <w:t xml:space="preserve">mii-cs-mtb-empfehlung-evidenzgrad-zusatzverweis</w:t>
      </w:r>
      <w:r>
        <w:t xml:space="preserve"> </w:t>
      </w:r>
      <w:r>
        <w:t xml:space="preserve">enthält is, iv, Z, R;</w:t>
      </w:r>
      <w:r>
        <w:t xml:space="preserve"> </w:t>
      </w:r>
      <w:r>
        <w:t xml:space="preserve">„Z(FDA)“ wird im Definitionstext von Z erwähnt, hat aber keinen eigenen Code (Entwurf MTB-13).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206, 207; Open Issues 49, 50. Die Extension sei an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bestätigt, Status MAPPED. (Das ResearchStudy-Ziel in diesen Zeilen war unser</w:t>
      </w:r>
      <w:r>
        <w:t xml:space="preserve"> </w:t>
      </w:r>
      <w:r>
        <w:t xml:space="preserve">früherer Fehler.)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tragen Evidenzgrad und Zusatzverweis in einer eigenen ServiceRequest-Extension mit</w:t>
      </w:r>
      <w:r>
        <w:t xml:space="preserve"> </w:t>
      </w:r>
      <w:r>
        <w:t xml:space="preserve">denselben MII-CodeSystemen (Beispiel in Anhang C).</w:t>
      </w:r>
      <w:r>
        <w:t xml:space="preserve"> </w:t>
      </w:r>
      <w:r>
        <w:rPr>
          <w:rStyle w:val="VerbatimChar"/>
        </w:rPr>
        <w:t xml:space="preserve">Z(FDA)</w:t>
      </w:r>
      <w:r>
        <w:t xml:space="preserve"> </w:t>
      </w:r>
      <w:r>
        <w:t xml:space="preserve">senden wir als Z; der Zusatz FDA geht nur als Text</w:t>
      </w:r>
      <w:r>
        <w:t xml:space="preserve"> </w:t>
      </w:r>
      <w:r>
        <w:t xml:space="preserve">mit, auch an Therapieempfehlungen. Die stützenden Varianten einer Studienempfehlung stehen in</w:t>
      </w:r>
      <w:r>
        <w:t xml:space="preserve"> </w:t>
      </w:r>
      <w:r>
        <w:rPr>
          <w:rStyle w:val="VerbatimChar"/>
        </w:rPr>
        <w:t xml:space="preserve">ServiceRequest.supportingInfo</w:t>
      </w:r>
      <w:r>
        <w:t xml:space="preserve">, weil</w:t>
      </w:r>
      <w:r>
        <w:t xml:space="preserve"> </w:t>
      </w:r>
      <w:r>
        <w:rPr>
          <w:rStyle w:val="VerbatimChar"/>
        </w:rPr>
        <w:t xml:space="preserve">studieneinschluss-anfrage</w:t>
      </w:r>
      <w:r>
        <w:t xml:space="preserve"> </w:t>
      </w:r>
      <w:r>
        <w:t xml:space="preserve">keinen Slice wie</w:t>
      </w:r>
      <w:r>
        <w:t xml:space="preserve"> </w:t>
      </w:r>
      <w:r>
        <w:rPr>
          <w:rStyle w:val="VerbatimChar"/>
        </w:rPr>
        <w:t xml:space="preserve">reasonReference:StuetzendeMolekulareAlteration</w:t>
      </w:r>
      <w:r>
        <w:t xml:space="preserve"> </w:t>
      </w:r>
      <w:r>
        <w:t xml:space="preserve">der Therapieempfehlung hat.</w:t>
      </w:r>
    </w:p>
    <w:p>
      <w:pPr>
        <w:pStyle w:val="BodyText"/>
      </w:pPr>
      <w:r>
        <w:rPr>
          <w:b/>
        </w:rPr>
        <w:t xml:space="preserve">Frage 12a.</w:t>
      </w:r>
      <w:r>
        <w:t xml:space="preserve"> </w:t>
      </w:r>
      <w:r>
        <w:t xml:space="preserve">Würden Sie MTB-13 unterstützen: ServiceRequest in den Kontext der Extension aufnehmen und sie an</w:t>
      </w:r>
      <w:r>
        <w:t xml:space="preserve"> </w:t>
      </w:r>
      <w:r>
        <w:rPr>
          <w:rStyle w:val="VerbatimChar"/>
        </w:rPr>
        <w:t xml:space="preserve">studieneinschluss-anfrage</w:t>
      </w:r>
      <w:r>
        <w:t xml:space="preserve"> </w:t>
      </w:r>
      <w:r>
        <w:t xml:space="preserve">slicen?</w:t>
      </w:r>
    </w:p>
    <w:p>
      <w:pPr>
        <w:pStyle w:val="BodyText"/>
      </w:pPr>
      <w:r>
        <w:rPr>
          <w:b/>
        </w:rPr>
        <w:t xml:space="preserve">Frage 12b.</w:t>
      </w:r>
      <w:r>
        <w:t xml:space="preserve"> </w:t>
      </w:r>
      <w:r>
        <w:t xml:space="preserve">Soll</w:t>
      </w:r>
      <w:r>
        <w:t xml:space="preserve"> </w:t>
      </w:r>
      <w:r>
        <w:rPr>
          <w:rStyle w:val="VerbatimChar"/>
        </w:rPr>
        <w:t xml:space="preserve">Z(FDA)</w:t>
      </w:r>
      <w:r>
        <w:t xml:space="preserve"> </w:t>
      </w:r>
      <w:r>
        <w:t xml:space="preserve">einen eigenen Zusatzverweis-Code erhalten?</w:t>
      </w:r>
    </w:p>
    <w:p>
      <w:pPr>
        <w:pStyle w:val="BodyText"/>
      </w:pPr>
      <w:r>
        <w:rPr>
          <w:b/>
        </w:rPr>
        <w:t xml:space="preserve">Frage 12c.</w:t>
      </w:r>
      <w:r>
        <w:t xml:space="preserve"> </w:t>
      </w:r>
      <w:r>
        <w:t xml:space="preserve">Soll</w:t>
      </w:r>
      <w:r>
        <w:t xml:space="preserve"> </w:t>
      </w:r>
      <w:r>
        <w:rPr>
          <w:rStyle w:val="VerbatimChar"/>
        </w:rPr>
        <w:t xml:space="preserve">studieneinschluss-anfrage</w:t>
      </w:r>
      <w:r>
        <w:t xml:space="preserve"> </w:t>
      </w:r>
      <w:r>
        <w:t xml:space="preserve">einen</w:t>
      </w:r>
      <w:r>
        <w:t xml:space="preserve"> </w:t>
      </w:r>
      <w:r>
        <w:rPr>
          <w:rStyle w:val="VerbatimChar"/>
        </w:rPr>
        <w:t xml:space="preserve">reasonReference</w:t>
      </w:r>
      <w:r>
        <w:t xml:space="preserve">-Slice für stützende Varianten erhalten</w:t>
      </w:r>
      <w:r>
        <w:t xml:space="preserve"> </w:t>
      </w:r>
      <w:r>
        <w:t xml:space="preserve">(wie die Therapieempfehlung), oder ist</w:t>
      </w:r>
      <w:r>
        <w:t xml:space="preserve"> </w:t>
      </w:r>
      <w:r>
        <w:rPr>
          <w:rStyle w:val="VerbatimChar"/>
        </w:rPr>
        <w:t xml:space="preserve">supportingInfo</w:t>
      </w:r>
      <w:r>
        <w:t xml:space="preserve"> </w:t>
      </w:r>
      <w:r>
        <w:t xml:space="preserve">die vorgesehene Darstellung?</w:t>
      </w:r>
    </w:p>
    <w:p>
      <w:pPr>
        <w:pStyle w:val="Heading2"/>
      </w:pPr>
      <w:bookmarkStart w:id="37" w:name="frage-13-therapieart-an-der-empfehlung"/>
      <w:r>
        <w:t xml:space="preserve">Frage 13 – Therapieart an der Empfehlung</w:t>
      </w:r>
      <w:bookmarkEnd w:id="37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therapeuticStrategy</w:t>
      </w:r>
      <w:r>
        <w:t xml:space="preserve"> </w:t>
      </w:r>
      <w:r>
        <w:t xml:space="preserve">(CH, HO, IM, ZS, CI, CZ, CIZ, IZ, SZ, SO) ist die oBDS-Therapieart der</w:t>
      </w:r>
      <w:r>
        <w:t xml:space="preserve"> </w:t>
      </w:r>
      <w:r>
        <w:t xml:space="preserve">empfohlenen Therapie. An der Empfehlung gibt es dafür kein profiliertes Element.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MedicationRequest.category</w:t>
      </w:r>
      <w:r>
        <w:t xml:space="preserve"> </w:t>
      </w:r>
      <w:r>
        <w:t xml:space="preserve">ist in</w:t>
      </w:r>
      <w:r>
        <w:t xml:space="preserve"> </w:t>
      </w:r>
      <w:r>
        <w:rPr>
          <w:rStyle w:val="VerbatimChar"/>
        </w:rPr>
        <w:t xml:space="preserve">mii-pr-onko-therapieempfehlung-medikation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0..* mit</w:t>
      </w:r>
      <w:r>
        <w:t xml:space="preserve"> </w:t>
      </w:r>
      <w:r>
        <w:rPr>
          <w:i/>
        </w:rPr>
        <w:t xml:space="preserve">example</w:t>
      </w:r>
      <w:r>
        <w:t xml:space="preserve">-Bindung.</w:t>
      </w:r>
      <w:r>
        <w:t xml:space="preserve"> </w:t>
      </w:r>
      <w:r>
        <w:rPr>
          <w:rStyle w:val="VerbatimChar"/>
        </w:rPr>
        <w:t xml:space="preserve">mii-pr-onko-therapieempfehlung-kombinationstherapie</w:t>
      </w:r>
      <w:r>
        <w:t xml:space="preserve"> </w:t>
      </w:r>
      <w:r>
        <w:t xml:space="preserve">(und das davon abgeleitete</w:t>
      </w:r>
      <w:r>
        <w:t xml:space="preserve"> </w:t>
      </w:r>
      <w:r>
        <w:rPr>
          <w:rStyle w:val="VerbatimChar"/>
        </w:rPr>
        <w:t xml:space="preserve">mii-pr-mtb-therapieempfehlung-kombination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mii-vs-onko-therapieempfehlung-typ</w:t>
      </w:r>
      <w:r>
        <w:t xml:space="preserve"> </w:t>
      </w:r>
      <w:r>
        <w:t xml:space="preserve">(gesamtes CS</w:t>
      </w:r>
      <w:r>
        <w:t xml:space="preserve"> </w:t>
      </w:r>
      <w:r>
        <w:rPr>
          <w:rStyle w:val="VerbatimChar"/>
        </w:rPr>
        <w:t xml:space="preserve">mii-cs-onko-therapie-typ</w:t>
      </w:r>
      <w:r>
        <w:t xml:space="preserve">,</w:t>
      </w:r>
      <w:r>
        <w:t xml:space="preserve"> </w:t>
      </w:r>
      <w:r>
        <w:t xml:space="preserve">16 Codes).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enthält 13 Codes: dieselben ohne OP, ST, KW. Alle KDK-Werte</w:t>
      </w:r>
      <w:r>
        <w:t xml:space="preserve"> </w:t>
      </w:r>
      <w:r>
        <w:t xml:space="preserve">sind in beiden ValueSets enthalten (Entwurf ONKO-6).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228; Open Issues 55. MTB solle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oder eine Extension an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binden.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Übergangsweise geht der Code in das example-gebundene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bei Kombinationen zusätzlich in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.</w:t>
      </w:r>
    </w:p>
    <w:p>
      <w:pPr>
        <w:pStyle w:val="BodyText"/>
      </w:pPr>
      <w:r>
        <w:rPr>
          <w:b/>
        </w:rPr>
        <w:t xml:space="preserve">Frage 13a.</w:t>
      </w:r>
      <w:r>
        <w:t xml:space="preserve"> </w:t>
      </w:r>
      <w:r>
        <w:t xml:space="preserve">ONKO-6 schlägt einen Slice</w:t>
      </w:r>
      <w:r>
        <w:t xml:space="preserve"> </w:t>
      </w:r>
      <w:r>
        <w:rPr>
          <w:rStyle w:val="VerbatimChar"/>
        </w:rPr>
        <w:t xml:space="preserve">MedicationRequest.category:therapieart</w:t>
      </w:r>
      <w:r>
        <w:t xml:space="preserve"> </w:t>
      </w:r>
      <w:r>
        <w:t xml:space="preserve">(0..1,</w:t>
      </w:r>
      <w:r>
        <w:t xml:space="preserve"> </w:t>
      </w:r>
      <w:r>
        <w:rPr>
          <w:i/>
        </w:rPr>
        <w:t xml:space="preserve">required</w:t>
      </w:r>
      <w:r>
        <w:t xml:space="preserve">) im</w:t>
      </w:r>
      <w:r>
        <w:t xml:space="preserve"> </w:t>
      </w:r>
      <w:r>
        <w:t xml:space="preserve">Onko-Basisprofil</w:t>
      </w:r>
      <w:r>
        <w:t xml:space="preserve"> </w:t>
      </w:r>
      <w:r>
        <w:rPr>
          <w:rStyle w:val="VerbatimChar"/>
        </w:rPr>
        <w:t xml:space="preserve">therapieempfehlung-medikation</w:t>
      </w:r>
      <w:r>
        <w:t xml:space="preserve"> </w:t>
      </w:r>
      <w:r>
        <w:t xml:space="preserve">vor, den MTB erbt. Ist der Ort richtig?</w:t>
      </w:r>
    </w:p>
    <w:p>
      <w:pPr>
        <w:pStyle w:val="BodyText"/>
      </w:pPr>
      <w:r>
        <w:rPr>
          <w:b/>
        </w:rPr>
        <w:t xml:space="preserve">Frage 13b.</w:t>
      </w:r>
      <w:r>
        <w:t xml:space="preserve"> </w:t>
      </w:r>
      <w:r>
        <w:t xml:space="preserve">Soll er an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(Ihr Vorschlag) oder an</w:t>
      </w:r>
      <w:r>
        <w:t xml:space="preserve"> </w:t>
      </w:r>
      <w:r>
        <w:rPr>
          <w:rStyle w:val="VerbatimChar"/>
        </w:rPr>
        <w:t xml:space="preserve">mii-vs-onko-therapieempfehlung-typ</w:t>
      </w:r>
      <w:r>
        <w:t xml:space="preserve"> </w:t>
      </w:r>
      <w:r>
        <w:t xml:space="preserve">binden (konsistent zu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)? Der Unterschied ist nur, ob OP,</w:t>
      </w:r>
      <w:r>
        <w:t xml:space="preserve"> </w:t>
      </w:r>
      <w:r>
        <w:t xml:space="preserve">ST und KW im ValueSet enthalten sind.</w:t>
      </w:r>
    </w:p>
    <w:p>
      <w:pPr>
        <w:pStyle w:val="Heading2"/>
      </w:pPr>
      <w:bookmarkStart w:id="38" w:name="frage-14-empfehlungstyp-in-label-off-label-compassionate-use"/>
      <w:r>
        <w:t xml:space="preserve">Frage 14 – Empfehlungstyp (in-label, off-label, compassionate use, …)</w:t>
      </w:r>
      <w:bookmarkEnd w:id="38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recommendedSystemicTherapies[].type</w:t>
      </w:r>
      <w:r>
        <w:t xml:space="preserve"> </w:t>
      </w:r>
      <w:r>
        <w:t xml:space="preserve">hat die Werte inLabel, offLabel, compassionateUse,</w:t>
      </w:r>
      <w:r>
        <w:t xml:space="preserve"> </w:t>
      </w:r>
      <w:r>
        <w:t xml:space="preserve">secPreventive, unknown. Sie mischen Zulassungsstatus, Zweck und fehlende Information.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mii-cs-mtb-zulassungsstatus</w:t>
      </w:r>
      <w:r>
        <w:t xml:space="preserve"> </w:t>
      </w:r>
      <w:r>
        <w:t xml:space="preserve">enthält in-label, off-label, leitlinie. Gebunden ist es nur in</w:t>
      </w:r>
      <w:r>
        <w:t xml:space="preserve"> </w:t>
      </w:r>
      <w:r>
        <w:rPr>
          <w:rStyle w:val="VerbatimChar"/>
        </w:rPr>
        <w:t xml:space="preserve">mii-ex-mtb-leitlinie-dokumentation</w:t>
      </w:r>
      <w:r>
        <w:t xml:space="preserve">. Diese Extension hat den Kontext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 dürfte also auch an einer</w:t>
      </w:r>
      <w:r>
        <w:t xml:space="preserve"> </w:t>
      </w:r>
      <w:r>
        <w:t xml:space="preserve">Therapieempfehlung stehen; als Slice geführt wird sie nur in</w:t>
      </w:r>
      <w:r>
        <w:t xml:space="preserve"> </w:t>
      </w:r>
      <w:r>
        <w:rPr>
          <w:rStyle w:val="VerbatimChar"/>
        </w:rPr>
        <w:t xml:space="preserve">systemische-vortherapie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behandlungsepisode</w:t>
      </w:r>
      <w:r>
        <w:t xml:space="preserve">. Das logische Modell</w:t>
      </w:r>
      <w:r>
        <w:t xml:space="preserve"> </w:t>
      </w:r>
      <w:r>
        <w:rPr>
          <w:rStyle w:val="VerbatimChar"/>
        </w:rPr>
        <w:t xml:space="preserve">mii-lm-mvgenomseq-onkologie</w:t>
      </w:r>
      <w:r>
        <w:t xml:space="preserve"> </w:t>
      </w:r>
      <w:r>
        <w:t xml:space="preserve">führt die fünf Werte als</w:t>
      </w:r>
      <w:r>
        <w:t xml:space="preserve"> </w:t>
      </w:r>
      <w:r>
        <w:rPr>
          <w:rStyle w:val="VerbatimChar"/>
        </w:rPr>
        <w:t xml:space="preserve">EmpfehlungTyp</w:t>
      </w:r>
      <w:r>
        <w:t xml:space="preserve">, ohne Mapping (Entwurf MTB-14).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229; Open Issues 56. Ballot-Kandidat MTB, weil compassionateUse, secPreventive</w:t>
      </w:r>
      <w:r>
        <w:t xml:space="preserve"> </w:t>
      </w:r>
      <w:r>
        <w:t xml:space="preserve">und unknown im CS fehlen.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setzen an jedem MedicationRequest (und an der RequestGroup einer Kombination) eine eigene</w:t>
      </w:r>
      <w:r>
        <w:t xml:space="preserve"> </w:t>
      </w:r>
      <w:r>
        <w:t xml:space="preserve">Extension mit inLabel / offLabel / compassionateUse / secPreventive;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lassen wir weg.</w:t>
      </w:r>
    </w:p>
    <w:p>
      <w:pPr>
        <w:pStyle w:val="BodyText"/>
      </w:pPr>
      <w:r>
        <w:rPr>
          <w:b/>
        </w:rPr>
        <w:t xml:space="preserve">Frage 14a.</w:t>
      </w:r>
      <w:r>
        <w:t xml:space="preserve"> </w:t>
      </w:r>
      <w:r>
        <w:t xml:space="preserve">Welchen Weg soll MTB-14 vorschlagen: (A) die fehlenden Codes in</w:t>
      </w:r>
      <w:r>
        <w:t xml:space="preserve"> </w:t>
      </w:r>
      <w:r>
        <w:rPr>
          <w:rStyle w:val="VerbatimChar"/>
        </w:rPr>
        <w:t xml:space="preserve">mii-cs-mtb-zulassungsstatus</w:t>
      </w:r>
      <w:r>
        <w:t xml:space="preserve"> </w:t>
      </w:r>
      <w:r>
        <w:t xml:space="preserve">ergänzen und</w:t>
      </w:r>
      <w:r>
        <w:t xml:space="preserve"> </w:t>
      </w:r>
      <w:r>
        <w:rPr>
          <w:rStyle w:val="VerbatimChar"/>
        </w:rPr>
        <w:t xml:space="preserve">leitlinie-dokumentation</w:t>
      </w:r>
      <w:r>
        <w:t xml:space="preserve"> </w:t>
      </w:r>
      <w:r>
        <w:t xml:space="preserve">an der Therapieempfehlung slicen, oder (B) eine eigene Extension</w:t>
      </w:r>
      <w:r>
        <w:t xml:space="preserve"> </w:t>
      </w:r>
      <w:r>
        <w:t xml:space="preserve">„Empfehlungstyp“ wie</w:t>
      </w:r>
      <w:r>
        <w:t xml:space="preserve"> </w:t>
      </w:r>
      <w:r>
        <w:rPr>
          <w:rStyle w:val="VerbatimChar"/>
        </w:rPr>
        <w:t xml:space="preserve">EmpfehlungTyp</w:t>
      </w:r>
      <w:r>
        <w:t xml:space="preserve"> </w:t>
      </w:r>
      <w:r>
        <w:t xml:space="preserve">im logischen Modell? Sollen wir bis dahin für in-label und off-label</w:t>
      </w:r>
      <w:r>
        <w:t xml:space="preserve"> </w:t>
      </w:r>
      <w:r>
        <w:rPr>
          <w:rStyle w:val="VerbatimChar"/>
        </w:rPr>
        <w:t xml:space="preserve">leitlinie-dokumentation</w:t>
      </w:r>
      <w:r>
        <w:t xml:space="preserve"> </w:t>
      </w:r>
      <w:r>
        <w:t xml:space="preserve">an der Empfehlung verwenden, was Kontext und offenes Slicing schon heute zulassen?</w:t>
      </w:r>
    </w:p>
    <w:p>
      <w:pPr>
        <w:pStyle w:val="BodyText"/>
      </w:pPr>
      <w:r>
        <w:rPr>
          <w:b/>
        </w:rPr>
        <w:t xml:space="preserve">Frage 14b.</w:t>
      </w:r>
      <w:r>
        <w:t xml:space="preserve"> </w:t>
      </w:r>
      <w:r>
        <w:t xml:space="preserve">MTB-14 schlägt „unknown“ als Code vor. Halten Sie das für sinnvoll, oder soll ein unbekannter Typ</w:t>
      </w:r>
      <w:r>
        <w:t xml:space="preserve"> </w:t>
      </w:r>
      <w:r>
        <w:t xml:space="preserve">einfach fehlen?</w:t>
      </w:r>
    </w:p>
    <w:p>
      <w:pPr>
        <w:pStyle w:val="Heading1"/>
      </w:pPr>
      <w:bookmarkStart w:id="39" w:name="e.-molgen-varianteninterpretation-bei-seltenen-erkrankungen"/>
      <w:r>
        <w:t xml:space="preserve">E. MolGen: Varianteninterpretation bei Seltenen Erkrankungen</w:t>
      </w:r>
      <w:bookmarkEnd w:id="39"/>
    </w:p>
    <w:p>
      <w:pPr>
        <w:pStyle w:val="Heading2"/>
      </w:pPr>
      <w:bookmarkStart w:id="40" w:name="frage-15-acmg-kriterien"/>
      <w:r>
        <w:t xml:space="preserve">Frage 15 – ACMG-Kriterien</w:t>
      </w:r>
      <w:bookmarkEnd w:id="40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Jede klassifizierte Variante im KDK Seltene Erkrankungen trägt</w:t>
      </w:r>
      <w:r>
        <w:t xml:space="preserve"> </w:t>
      </w:r>
      <w:r>
        <w:rPr>
          <w:rStyle w:val="VerbatimChar"/>
        </w:rPr>
        <w:t xml:space="preserve">acmgCriteria[]</w:t>
      </w:r>
      <w:r>
        <w:t xml:space="preserve"> </w:t>
      </w:r>
      <w:r>
        <w:t xml:space="preserve">mit</w:t>
      </w:r>
      <w:r>
        <w:t xml:space="preserve"> </w:t>
      </w:r>
      <w:r>
        <w:t xml:space="preserve">Kriterium (PVS1 … BP7) und Stärke (</w:t>
      </w:r>
      <w:r>
        <w:rPr>
          <w:rStyle w:val="VerbatimChar"/>
        </w:rPr>
        <w:t xml:space="preserve">modifier</w:t>
      </w:r>
      <w:r>
        <w:t xml:space="preserve">: pvs, ps, pm, pp, ba, bs, bp und die DNPM-Stufe „bm“, benign</w:t>
      </w:r>
      <w:r>
        <w:t xml:space="preserve"> </w:t>
      </w:r>
      <w:r>
        <w:t xml:space="preserve">moderate).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t xml:space="preserve">Kein MII-Modul und kein GR-Artefakt hat einen Slice für ACMG-Kriterien.</w:t>
      </w:r>
      <w:r>
        <w:t xml:space="preserve"> </w:t>
      </w:r>
      <w:r>
        <w:rPr>
          <w:rStyle w:val="VerbatimChar"/>
        </w:rPr>
        <w:t xml:space="preserve">mii-pr-molgen-diagnostische-implikation</w:t>
      </w:r>
      <w:r>
        <w:t xml:space="preserve"> </w:t>
      </w:r>
      <w:r>
        <w:t xml:space="preserve">hat</w:t>
      </w:r>
      <w:r>
        <w:t xml:space="preserve"> </w:t>
      </w:r>
      <w:r>
        <w:rPr>
          <w:rStyle w:val="VerbatimChar"/>
        </w:rPr>
        <w:t xml:space="preserve">component:clinical-significance</w:t>
      </w:r>
      <w:r>
        <w:t xml:space="preserve"> </w:t>
      </w:r>
      <w:r>
        <w:t xml:space="preserve">(53037-8) und</w:t>
      </w:r>
      <w:r>
        <w:t xml:space="preserve"> </w:t>
      </w:r>
      <w:r>
        <w:rPr>
          <w:rStyle w:val="VerbatimChar"/>
        </w:rPr>
        <w:t xml:space="preserve">component:evidence-level</w:t>
      </w:r>
      <w:r>
        <w:t xml:space="preserve"> </w:t>
      </w:r>
      <w:r>
        <w:t xml:space="preserve">(93044-6, andere Bedeutung); das Komponenten-Slicing ist offen, ungeslicte</w:t>
      </w:r>
      <w:r>
        <w:t xml:space="preserve"> </w:t>
      </w:r>
      <w:r>
        <w:t xml:space="preserve">Komponenten sind also zulässig (Entwurf MOLGEN-6).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62, 63, 81, 82, 101, 102. Nur die allgemeine Korrektur, dass MolGen ein</w:t>
      </w:r>
      <w:r>
        <w:t xml:space="preserve"> </w:t>
      </w:r>
      <w:r>
        <w:t xml:space="preserve">einziges Profil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 </w:t>
      </w:r>
      <w:r>
        <w:t xml:space="preserve">hat; die Zeilen behalten unser altes Ziel „Observation (acmg-criterion)“ als MAPPED.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Dieses alte Ziel existiert nicht. Wir legen die Kriterien als ungeslicte Komponenten neben</w:t>
      </w:r>
      <w:r>
        <w:t xml:space="preserve"> </w:t>
      </w:r>
      <w:r>
        <w:rPr>
          <w:rStyle w:val="VerbatimChar"/>
        </w:rPr>
        <w:t xml:space="preserve">clinical-significance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 </w:t>
      </w:r>
      <w:r>
        <w:t xml:space="preserve">ab: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= Kriterium, Wert = Stärke aus einem eigenen</w:t>
      </w:r>
      <w:r>
        <w:t xml:space="preserve"> </w:t>
      </w:r>
      <w:r>
        <w:t xml:space="preserve">CodeSystem. Die Zeilen stehen auf DRAFT. Für die Kriterien verwenden wir derzeit die selbst gewählte URI</w:t>
      </w:r>
      <w:r>
        <w:t xml:space="preserve"> </w:t>
      </w:r>
      <w:r>
        <w:rPr>
          <w:rStyle w:val="VerbatimChar"/>
        </w:rPr>
        <w:t xml:space="preserve">https://clinicalgenome.org/codesystem/acmg-criteria</w:t>
      </w:r>
      <w:r>
        <w:t xml:space="preserve">. Sie liegt im Namensraum von ClinGen, stammt aber nicht von</w:t>
      </w:r>
      <w:r>
        <w:t xml:space="preserve"> </w:t>
      </w:r>
      <w:r>
        <w:t xml:space="preserve">dort: ClinGen veröffentlicht die Kriterien in der SEPIO-CG-Terminologie, ohne FHIR-System-URI. Wir verlegen die URI in</w:t>
      </w:r>
      <w:r>
        <w:t xml:space="preserve"> </w:t>
      </w:r>
      <w:r>
        <w:t xml:space="preserve">unseren eigenen Namensraum, wenn MII kein CodeSystem benennt. Beispiel in Anhang C.</w:t>
      </w:r>
    </w:p>
    <w:p>
      <w:pPr>
        <w:pStyle w:val="BodyText"/>
      </w:pPr>
      <w:r>
        <w:rPr>
          <w:b/>
        </w:rPr>
        <w:t xml:space="preserve">Frage 15a.</w:t>
      </w:r>
      <w:r>
        <w:t xml:space="preserve"> </w:t>
      </w:r>
      <w:r>
        <w:t xml:space="preserve">Ist diese Komponente als Interimslösung akzeptabel, bis MolGen einen Slice definiert?</w:t>
      </w:r>
    </w:p>
    <w:p>
      <w:pPr>
        <w:pStyle w:val="BodyText"/>
      </w:pPr>
      <w:r>
        <w:rPr>
          <w:b/>
        </w:rPr>
        <w:t xml:space="preserve">Frage 15b.</w:t>
      </w:r>
      <w:r>
        <w:t xml:space="preserve"> </w:t>
      </w:r>
      <w:r>
        <w:t xml:space="preserve">Gehört ein ACMG-Kriterien-Slice in HDB-976 oder in einen eigenen Kommentar (MOLGEN-6)?</w:t>
      </w:r>
    </w:p>
    <w:p>
      <w:pPr>
        <w:pStyle w:val="BodyText"/>
      </w:pPr>
      <w:r>
        <w:rPr>
          <w:b/>
        </w:rPr>
        <w:t xml:space="preserve">Frage 15c.</w:t>
      </w:r>
      <w:r>
        <w:t xml:space="preserve"> </w:t>
      </w:r>
      <w:r>
        <w:t xml:space="preserve">Welches CodeSystem empfehlen Sie für die Kriterien: eine ClinGen-URI (welche?) oder ein</w:t>
      </w:r>
      <w:r>
        <w:t xml:space="preserve"> </w:t>
      </w:r>
      <w:r>
        <w:t xml:space="preserve">MII-eigenes?</w:t>
      </w:r>
    </w:p>
    <w:p>
      <w:pPr>
        <w:pStyle w:val="Heading2"/>
      </w:pPr>
      <w:bookmarkStart w:id="41" w:name="frage-16-segregation-notperformed-und-frommotherandfather"/>
      <w:r>
        <w:t xml:space="preserve">Frage 16 – Segregation: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fromMotherAndFather</w:t>
      </w:r>
      <w:bookmarkEnd w:id="41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segregationAnalysis</w:t>
      </w:r>
      <w:r>
        <w:t xml:space="preserve"> </w:t>
      </w:r>
      <w:r>
        <w:t xml:space="preserve">hat die Werte deNovo, fromFather, fromMother, fromMotherAndFather,</w:t>
      </w:r>
      <w:r>
        <w:t xml:space="preserve"> </w:t>
      </w:r>
      <w:r>
        <w:t xml:space="preserve">notPerformed. Die Quelle (DNPM</w:t>
      </w:r>
      <w:r>
        <w:t xml:space="preserve"> </w:t>
      </w:r>
      <w:r>
        <w:rPr>
          <w:rStyle w:val="VerbatimChar"/>
        </w:rPr>
        <w:t xml:space="preserve">segregation-analysis</w:t>
      </w:r>
      <w:r>
        <w:t xml:space="preserve">) nennt den vierten Wert</w:t>
      </w:r>
      <w:r>
        <w:t xml:space="preserve"> </w:t>
      </w:r>
      <w:r>
        <w:rPr>
          <w:rStyle w:val="VerbatimChar"/>
        </w:rPr>
        <w:t xml:space="preserve">from-both-parents</w:t>
      </w:r>
      <w:r>
        <w:t xml:space="preserve">: je ein Allel</w:t>
      </w:r>
      <w:r>
        <w:t xml:space="preserve"> </w:t>
      </w:r>
      <w:r>
        <w:t xml:space="preserve">von jedem Elternteil.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mii-pr-molgen-variante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component:variant-inheritance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 LOINC</w:t>
      </w:r>
      <w:r>
        <w:t xml:space="preserve"> </w:t>
      </w:r>
      <w:r>
        <w:t xml:space="preserve">LL5489-1. LL5489-1 ist in keinem geprüften Paket enthalten. Eine Komponente nur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verletzt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(Entwurf MOLGEN-5).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76, 97, 114; Open Issues 67, 71, 75.</w:t>
      </w:r>
      <w:r>
        <w:t xml:space="preserve"> </w:t>
      </w:r>
      <w:r>
        <w:rPr>
          <w:rStyle w:val="VerbatimChar"/>
        </w:rPr>
        <w:t xml:space="preserve">variant-inheritance</w:t>
      </w:r>
      <w:r>
        <w:t xml:space="preserve"> </w:t>
      </w:r>
      <w:r>
        <w:t xml:space="preserve">mit den</w:t>
      </w:r>
      <w:r>
        <w:t xml:space="preserve"> </w:t>
      </w:r>
      <w:r>
        <w:t xml:space="preserve">LA-Codes, eigener Code „biparental“ (HDB-976 c),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not-performed.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deNovo, fromFather, fromMother und biparental (eigener Code bis HDB-976 c) wie von Ihnen</w:t>
      </w:r>
      <w:r>
        <w:t xml:space="preserve"> </w:t>
      </w:r>
      <w:r>
        <w:t xml:space="preserve">vorgeschlagen. Bei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lassen wir die Komponente weg und melden den Wert im Bericht als verworfen.</w:t>
      </w:r>
    </w:p>
    <w:p>
      <w:pPr>
        <w:pStyle w:val="BodyText"/>
      </w:pPr>
      <w:r>
        <w:rPr>
          <w:b/>
        </w:rPr>
        <w:t xml:space="preserve">Frage 16a.</w:t>
      </w:r>
      <w:r>
        <w:t xml:space="preserve"> </w:t>
      </w:r>
      <w:r>
        <w:t xml:space="preserve">Wie soll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dargestellt werden: (a) Komponente weglassen, (b) ein Code „nicht</w:t>
      </w:r>
      <w:r>
        <w:t xml:space="preserve"> </w:t>
      </w:r>
      <w:r>
        <w:t xml:space="preserve">durchgeführt“, zum Beispiel zusammen mit HDB-976 c, oder (c)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auf 0..1 lockern (geerbt aus GR, also über</w:t>
      </w:r>
      <w:r>
        <w:t xml:space="preserve"> </w:t>
      </w:r>
      <w:r>
        <w:t xml:space="preserve">HL7 Clinical Genomics)? Einen Platzhalterwert wie „Unknown“ plus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halten wir für widersprüchlich.</w:t>
      </w:r>
    </w:p>
    <w:p>
      <w:pPr>
        <w:pStyle w:val="BodyText"/>
      </w:pPr>
      <w:r>
        <w:rPr>
          <w:b/>
        </w:rPr>
        <w:t xml:space="preserve">Frage 16b.</w:t>
      </w:r>
      <w:r>
        <w:t xml:space="preserve"> </w:t>
      </w:r>
      <w:r>
        <w:t xml:space="preserve">Deckt Ihr Code „biparental“ in HDB-976 c genau die Bedeutung „je ein Allel von jedem</w:t>
      </w:r>
      <w:r>
        <w:t xml:space="preserve"> </w:t>
      </w:r>
      <w:r>
        <w:t xml:space="preserve">Elternteil“ ab?</w:t>
      </w:r>
    </w:p>
    <w:p>
      <w:pPr>
        <w:pStyle w:val="Heading2"/>
      </w:pPr>
      <w:bookmarkStart w:id="42" w:name="frage-17-erbgang-unclear"/>
      <w:r>
        <w:t xml:space="preserve">Frage 17 – Erbgang</w:t>
      </w:r>
      <w:r>
        <w:t xml:space="preserve"> </w:t>
      </w:r>
      <w:r>
        <w:rPr>
          <w:rStyle w:val="VerbatimChar"/>
        </w:rPr>
        <w:t xml:space="preserve">unclear</w:t>
      </w:r>
      <w:bookmarkEnd w:id="4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modeOfInheritance</w:t>
      </w:r>
      <w:r>
        <w:t xml:space="preserve"> </w:t>
      </w:r>
      <w:r>
        <w:t xml:space="preserve">hat neben den Erbgängen den Wert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mii-pr-molgen-diagnostische-implikation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mii-pr-mtb-diagnostische-implikation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component:mode-of-inheritance.value[x]</w:t>
      </w:r>
      <w:r>
        <w:t xml:space="preserve"> </w:t>
      </w:r>
      <w:r>
        <w:t xml:space="preserve">1..1,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 GR</w:t>
      </w:r>
      <w:r>
        <w:t xml:space="preserve"> </w:t>
      </w:r>
      <w:r>
        <w:rPr>
          <w:rStyle w:val="VerbatimChar"/>
        </w:rPr>
        <w:t xml:space="preserve">condition-inheritance-mode-vs</w:t>
      </w:r>
      <w:r>
        <w:t xml:space="preserve"> </w:t>
      </w:r>
      <w:r>
        <w:t xml:space="preserve">(HPO). Das</w:t>
      </w:r>
      <w:r>
        <w:t xml:space="preserve"> </w:t>
      </w:r>
      <w:r>
        <w:t xml:space="preserve">gebundene ValueSet hat keinen passenden Code für „unklar“. Die LOINC-Antwortliste LL3731-8 und der Code</w:t>
      </w:r>
      <w:r>
        <w:t xml:space="preserve"> </w:t>
      </w:r>
      <w:r>
        <w:t xml:space="preserve">79742-3 kommen in keinem geprüften Paket vor (Entwurf MOLGEN-5).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73, 93, 111. Ziel</w:t>
      </w:r>
      <w:r>
        <w:t xml:space="preserve"> </w:t>
      </w:r>
      <w:r>
        <w:rPr>
          <w:rStyle w:val="VerbatimChar"/>
        </w:rPr>
        <w:t xml:space="preserve">mode-of-inheritance</w:t>
      </w:r>
      <w:r>
        <w:t xml:space="preserve"> </w:t>
      </w:r>
      <w:r>
        <w:t xml:space="preserve">mit HPO; die LOINC-LA-Codes gälten</w:t>
      </w:r>
      <w:r>
        <w:t xml:space="preserve"> </w:t>
      </w:r>
      <w:r>
        <w:t xml:space="preserve">nur für das MTB-Gegenstück.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Ziel und HPO-Codes übernommen. Für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senden wir nur</w:t>
      </w:r>
      <w:r>
        <w:t xml:space="preserve"> </w:t>
      </w:r>
      <w:r>
        <w:rPr>
          <w:rStyle w:val="VerbatimChar"/>
        </w:rPr>
        <w:t xml:space="preserve">valueCodeableConcept.text</w:t>
      </w:r>
      <w:r>
        <w:t xml:space="preserve">, weil eine</w:t>
      </w:r>
      <w:r>
        <w:t xml:space="preserve"> </w:t>
      </w:r>
      <w:r>
        <w:t xml:space="preserve">Komponente nur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verletzt. MTB und MolGen binden dieselbe HPO-Liste</w:t>
      </w:r>
      <w:r>
        <w:t xml:space="preserve"> </w:t>
      </w:r>
      <w:r>
        <w:t xml:space="preserve">(preferred); die LOINC-LA-Codes aus Ihrer Anmerkung kommen in keinem MII- oder GR-Paket vor, wir verwenden sie</w:t>
      </w:r>
      <w:r>
        <w:t xml:space="preserve"> </w:t>
      </w:r>
      <w:r>
        <w:t xml:space="preserve">nicht.</w:t>
      </w:r>
    </w:p>
    <w:p>
      <w:pPr>
        <w:pStyle w:val="BodyText"/>
      </w:pPr>
      <w:r>
        <w:rPr>
          <w:b/>
        </w:rPr>
        <w:t xml:space="preserve">Frage 17.</w:t>
      </w:r>
      <w:r>
        <w:t xml:space="preserve"> </w:t>
      </w:r>
      <w:r>
        <w:t xml:space="preserve">Die preferred-Bindung erlaubt den Textwert. Soll MolGen für „unklar“ trotzdem einen gemeinsamen Code</w:t>
      </w:r>
      <w:r>
        <w:t xml:space="preserve"> </w:t>
      </w:r>
      <w:r>
        <w:t xml:space="preserve">festlegen, damit Empfänger den Fall maschinell erkennen?</w:t>
      </w:r>
    </w:p>
    <w:p>
      <w:pPr>
        <w:pStyle w:val="Heading2"/>
      </w:pPr>
      <w:bookmarkStart w:id="43" w:name="frage-18-befundkategorie-hdb-976"/>
      <w:r>
        <w:t xml:space="preserve">Frage 18 – Befundkategorie (HDB-976)</w:t>
      </w:r>
      <w:bookmarkEnd w:id="43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diagnosticSignificance</w:t>
      </w:r>
      <w:r>
        <w:t xml:space="preserve"> </w:t>
      </w:r>
      <w:r>
        <w:t xml:space="preserve">im KDK hat die Werte primary, incidental, candidate; das Schema</w:t>
      </w:r>
      <w:r>
        <w:t xml:space="preserve"> </w:t>
      </w:r>
      <w:r>
        <w:t xml:space="preserve">beschreibt das Feld nur als „Significance for case“.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t xml:space="preserve">Kein Element in MolGen 2027; Ihr Ticket HDB-976 schlägt eine Komponente „Befundkategorie“ vor.</w:t>
      </w:r>
      <w:r>
        <w:t xml:space="preserve"> </w:t>
      </w:r>
      <w:r>
        <w:t xml:space="preserve">Die ACMG unterscheidet aktiv gesuchte Sekundärbefunde (secondary findings) von unerwarteten Zufallsbefunden</w:t>
      </w:r>
      <w:r>
        <w:t xml:space="preserve"> </w:t>
      </w:r>
      <w:r>
        <w:t xml:space="preserve">(incidental findings).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 </w:t>
      </w:r>
      <w:r>
        <w:t xml:space="preserve">slict bereits</w:t>
      </w:r>
      <w:r>
        <w:t xml:space="preserve"> </w:t>
      </w:r>
      <w:r>
        <w:rPr>
          <w:rStyle w:val="VerbatimChar"/>
        </w:rPr>
        <w:t xml:space="preserve">extension:secondary-finding</w:t>
      </w:r>
      <w:r>
        <w:t xml:space="preserve"> </w:t>
      </w:r>
      <w:r>
        <w:t xml:space="preserve">(HL7</w:t>
      </w:r>
      <w:r>
        <w:t xml:space="preserve"> </w:t>
      </w:r>
      <w:r>
        <w:rPr>
          <w:rStyle w:val="VerbatimChar"/>
        </w:rPr>
        <w:t xml:space="preserve">observation-secondaryFinding</w:t>
      </w:r>
      <w:r>
        <w:t xml:space="preserve">); deren Wert ist 1..1 und benennt die zugrunde liegende Empfehlungsliste (extensible).</w:t>
      </w:r>
      <w:r>
        <w:t xml:space="preserve"> </w:t>
      </w:r>
      <w:r>
        <w:t xml:space="preserve">Unser Entwurf MOLGEN-4 übernimmt Ihre Codes primary-finding / secondary-finding / candidate.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66, 86, 105; Open Issues 64, 68, 72. Komponente an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 </w:t>
      </w:r>
      <w:r>
        <w:t xml:space="preserve">mit übergangsweise eigenem Code bis HDB-976 {primary-finding, secondary-finding,</w:t>
      </w:r>
      <w:r>
        <w:t xml:space="preserve"> </w:t>
      </w:r>
      <w:r>
        <w:t xml:space="preserve">candidate};</w:t>
      </w:r>
      <w:r>
        <w:t xml:space="preserve"> </w:t>
      </w:r>
      <w:r>
        <w:rPr>
          <w:rStyle w:val="VerbatimChar"/>
        </w:rPr>
        <w:t xml:space="preserve">Observation.note</w:t>
      </w:r>
      <w:r>
        <w:t xml:space="preserve"> </w:t>
      </w:r>
      <w:r>
        <w:t xml:space="preserve">nur als Notlösung.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Umgesetzt wie von Ihnen geplant, mit eigenen Codes primary / incidental / candidate (die</w:t>
      </w:r>
      <w:r>
        <w:t xml:space="preserve"> </w:t>
      </w:r>
      <w:r>
        <w:t xml:space="preserve">KDK-Werte), ohne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und ohne die HL7-Extension.</w:t>
      </w:r>
    </w:p>
    <w:p>
      <w:pPr>
        <w:pStyle w:val="BodyText"/>
      </w:pPr>
      <w:r>
        <w:rPr>
          <w:b/>
        </w:rPr>
        <w:t xml:space="preserve">Frage 18a.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incidental</w:t>
      </w:r>
      <w:r>
        <w:t xml:space="preserve"> </w:t>
      </w:r>
      <w:r>
        <w:t xml:space="preserve">im Datenkranz meint, klären wir mit BfArM und DNPM. Falls es Zufallsbefunde meint:</w:t>
      </w:r>
      <w:r>
        <w:t xml:space="preserve"> </w:t>
      </w:r>
      <w:r>
        <w:t xml:space="preserve">Soll HDB-976 dafür einen eigenen Code</w:t>
      </w:r>
      <w:r>
        <w:t xml:space="preserve"> </w:t>
      </w:r>
      <w:r>
        <w:rPr>
          <w:rStyle w:val="VerbatimChar"/>
        </w:rPr>
        <w:t xml:space="preserve">incidental-finding</w:t>
      </w:r>
      <w:r>
        <w:t xml:space="preserve"> </w:t>
      </w:r>
      <w:r>
        <w:t xml:space="preserve">neben</w:t>
      </w:r>
      <w:r>
        <w:t xml:space="preserve"> </w:t>
      </w:r>
      <w:r>
        <w:rPr>
          <w:rStyle w:val="VerbatimChar"/>
        </w:rPr>
        <w:t xml:space="preserve">secondary-finding</w:t>
      </w:r>
      <w:r>
        <w:t xml:space="preserve"> </w:t>
      </w:r>
      <w:r>
        <w:t xml:space="preserve">erhalten?</w:t>
      </w:r>
    </w:p>
    <w:p>
      <w:pPr>
        <w:pStyle w:val="BodyText"/>
      </w:pPr>
      <w:r>
        <w:rPr>
          <w:b/>
        </w:rPr>
        <w:t xml:space="preserve">Frage 18b.</w:t>
      </w:r>
      <w:r>
        <w:t xml:space="preserve"> </w:t>
      </w:r>
      <w:r>
        <w:t xml:space="preserve">Falls</w:t>
      </w:r>
      <w:r>
        <w:t xml:space="preserve"> </w:t>
      </w:r>
      <w:r>
        <w:rPr>
          <w:rStyle w:val="VerbatimChar"/>
        </w:rPr>
        <w:t xml:space="preserve">incidental</w:t>
      </w:r>
      <w:r>
        <w:t xml:space="preserve"> </w:t>
      </w:r>
      <w:r>
        <w:t xml:space="preserve">Sekundärbefunde meint: Gibt es einen akzeptablen Wert für</w:t>
      </w:r>
      <w:r>
        <w:t xml:space="preserve"> </w:t>
      </w:r>
      <w:r>
        <w:rPr>
          <w:rStyle w:val="VerbatimChar"/>
        </w:rPr>
        <w:t xml:space="preserve">extension:secondary-finding</w:t>
      </w:r>
      <w:r>
        <w:t xml:space="preserve">, wenn der KDK die Version der ACMG-SF-Liste nicht nennt? Ohne Wert lassen wir die</w:t>
      </w:r>
      <w:r>
        <w:t xml:space="preserve"> </w:t>
      </w:r>
      <w:r>
        <w:t xml:space="preserve">Extension weg.</w:t>
      </w:r>
    </w:p>
    <w:p>
      <w:pPr>
        <w:pStyle w:val="Heading1"/>
      </w:pPr>
      <w:bookmarkStart w:id="44" w:name="f.-mtb-vorbefunde"/>
      <w:r>
        <w:t xml:space="preserve">F. MTB: Vorbefunde</w:t>
      </w:r>
      <w:bookmarkEnd w:id="44"/>
    </w:p>
    <w:p>
      <w:pPr>
        <w:pStyle w:val="Heading2"/>
      </w:pPr>
      <w:bookmarkStart w:id="45" w:name="frage-19-freitext-vorbefunde"/>
      <w:r>
        <w:t xml:space="preserve">Frage 19 – Freitext-Vorbefunde</w:t>
      </w:r>
      <w:bookmarkEnd w:id="45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priorDiagnostics[].complexVariants[]</w:t>
      </w:r>
      <w:r>
        <w:t xml:space="preserve"> </w:t>
      </w:r>
      <w:r>
        <w:t xml:space="preserve">ist eine Liste von Freitext-Zeilen ohne Typ</w:t>
      </w:r>
      <w:r>
        <w:t xml:space="preserve"> </w:t>
      </w:r>
      <w:r>
        <w:t xml:space="preserve">(Beispiele aus den Testdaten: „EGFR amplification“, „EML4-ALK fusion“). Sie lassen sich nicht sicher auf CNV,</w:t>
      </w:r>
      <w:r>
        <w:t xml:space="preserve"> </w:t>
      </w:r>
      <w:r>
        <w:t xml:space="preserve">DNA-Fusion oder RNA-Fusion verteilen, und Fusionen bräuchten strukturierte Partner-Angaben.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mii-pr-mtb-ngs-bericht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DiagnosticReport.conclusion</w:t>
      </w:r>
      <w:r>
        <w:t xml:space="preserve"> </w:t>
      </w:r>
      <w:r>
        <w:t xml:space="preserve">0..1, nicht mustSupport; die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-Slices sind typisiert.</w:t>
      </w:r>
      <w:r>
        <w:t xml:space="preserve"> </w:t>
      </w:r>
      <w:r>
        <w:rPr>
          <w:rStyle w:val="VerbatimChar"/>
        </w:rPr>
        <w:t xml:space="preserve">component:conclusion-string</w:t>
      </w:r>
      <w:r>
        <w:t xml:space="preserve"> </w:t>
      </w:r>
      <w:r>
        <w:t xml:space="preserve">(valueString, 0..1 MS) gibt es an jeder</w:t>
      </w:r>
      <w:r>
        <w:t xml:space="preserve"> </w:t>
      </w:r>
      <w:r>
        <w:t xml:space="preserve">Varianten-Observation, setzt aber eine Variante voraus.</w:t>
      </w:r>
      <w:r>
        <w:t xml:space="preserve"> </w:t>
      </w:r>
      <w:r>
        <w:rPr>
          <w:rStyle w:val="VerbatimChar"/>
        </w:rPr>
        <w:t xml:space="preserve">behandlungsepisode.supportingInfo:Vorbefund</w:t>
      </w:r>
      <w:r>
        <w:t xml:space="preserve"> </w:t>
      </w:r>
      <w:r>
        <w:t xml:space="preserve">erlaubt</w:t>
      </w:r>
      <w:r>
        <w:t xml:space="preserve"> </w:t>
      </w:r>
      <w:r>
        <w:t xml:space="preserve">DiagnosticReport oder Observation. Das 2027 neue logische DNPM-Modell im MTB-Paket (</w:t>
      </w:r>
      <w:r>
        <w:rPr>
          <w:rStyle w:val="VerbatimChar"/>
        </w:rPr>
        <w:t xml:space="preserve">dnpm-lm-patient-record</w:t>
      </w:r>
      <w:r>
        <w:t xml:space="preserve">) mappt</w:t>
      </w:r>
      <w:r>
        <w:t xml:space="preserve"> </w:t>
      </w:r>
      <w:r>
        <w:rPr>
          <w:rStyle w:val="VerbatimChar"/>
        </w:rPr>
        <w:t xml:space="preserve">priorDiagnosticReports</w:t>
      </w:r>
      <w:r>
        <w:t xml:space="preserve"> </w:t>
      </w:r>
      <w:r>
        <w:t xml:space="preserve">auf „Pathologie: DiagnosticReport (MolecularPathology)“. Das Profil</w:t>
      </w:r>
      <w:r>
        <w:t xml:space="preserve"> </w:t>
      </w:r>
      <w:r>
        <w:rPr>
          <w:rStyle w:val="VerbatimChar"/>
        </w:rPr>
        <w:t xml:space="preserve">mii-pr-mtb-molecular-pathology-report</w:t>
      </w:r>
      <w:r>
        <w:t xml:space="preserve"> </w:t>
      </w:r>
      <w:r>
        <w:t xml:space="preserve">gibt es schon in 2026.0.1; es ist ein pathologischer Befund (LOINC 60568-3)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-Slices nur für Immunhistochemie und In-situ-Hybridisierung, also kein Container für NGS-Befunde</w:t>
      </w:r>
      <w:r>
        <w:t xml:space="preserve"> </w:t>
      </w:r>
      <w:r>
        <w:t xml:space="preserve">(Entwurf MTB-10).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41; Open Issues 5. Container</w:t>
      </w:r>
      <w:r>
        <w:t xml:space="preserve"> </w:t>
      </w:r>
      <w:r>
        <w:rPr>
          <w:rStyle w:val="VerbatimChar"/>
        </w:rPr>
        <w:t xml:space="preserve">ngs-bericht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supportingInfo:Vorbefund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complexVariants</w:t>
      </w:r>
      <w:r>
        <w:t xml:space="preserve"> </w:t>
      </w:r>
      <w:r>
        <w:t xml:space="preserve">je nach Typ in die typisierten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-Slices, vorbehaltlich einer</w:t>
      </w:r>
      <w:r>
        <w:t xml:space="preserve"> </w:t>
      </w:r>
      <w:r>
        <w:t xml:space="preserve">Prüfung der KDK-Feldstruktur.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verwenden Ihren Container. Die Prüfung ergab ein einfaches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ohne Typ; jeder</w:t>
      </w:r>
      <w:r>
        <w:t xml:space="preserve"> </w:t>
      </w:r>
      <w:r>
        <w:t xml:space="preserve">Eintrag wird eine Zeile in</w:t>
      </w:r>
      <w:r>
        <w:t xml:space="preserve"> </w:t>
      </w:r>
      <w:r>
        <w:rPr>
          <w:rStyle w:val="VerbatimChar"/>
        </w:rPr>
        <w:t xml:space="preserve">ngs-bericht.conclusion</w:t>
      </w:r>
      <w:r>
        <w:t xml:space="preserve">.</w:t>
      </w:r>
    </w:p>
    <w:p>
      <w:pPr>
        <w:pStyle w:val="BodyText"/>
      </w:pPr>
      <w:r>
        <w:rPr>
          <w:b/>
        </w:rPr>
        <w:t xml:space="preserve">Frage 19a.</w:t>
      </w:r>
      <w:r>
        <w:t xml:space="preserve"> </w:t>
      </w:r>
      <w:r>
        <w:t xml:space="preserve">Bestätigen Sie</w:t>
      </w:r>
      <w:r>
        <w:t xml:space="preserve"> </w:t>
      </w:r>
      <w:r>
        <w:rPr>
          <w:rStyle w:val="VerbatimChar"/>
        </w:rPr>
        <w:t xml:space="preserve">ngs-bericht</w:t>
      </w:r>
      <w:r>
        <w:t xml:space="preserve"> </w:t>
      </w:r>
      <w:r>
        <w:t xml:space="preserve">als Container für NGS-Vorbefunde? Meint das DNPM-Mapping „Pathologie:“</w:t>
      </w:r>
      <w:r>
        <w:t xml:space="preserve"> </w:t>
      </w:r>
      <w:r>
        <w:t xml:space="preserve">das Modul Patho?</w:t>
      </w:r>
    </w:p>
    <w:p>
      <w:pPr>
        <w:pStyle w:val="BodyText"/>
      </w:pPr>
      <w:r>
        <w:rPr>
          <w:b/>
        </w:rPr>
        <w:t xml:space="preserve">Frage 19b.</w:t>
      </w:r>
      <w:r>
        <w:t xml:space="preserve"> </w:t>
      </w:r>
      <w:r>
        <w:t xml:space="preserve">Welchen Träger für die Freitext-Zeilen bevorzugen Sie: (a)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 </w:t>
      </w:r>
      <w:r>
        <w:t xml:space="preserve">(dann bitte mustSupport),</w:t>
      </w:r>
      <w:r>
        <w:t xml:space="preserve"> </w:t>
      </w:r>
      <w:r>
        <w:t xml:space="preserve">(b) je Eintrag eine Varianten-Observation nur mit</w:t>
      </w:r>
      <w:r>
        <w:t xml:space="preserve"> </w:t>
      </w:r>
      <w:r>
        <w:rPr>
          <w:rStyle w:val="VerbatimChar"/>
        </w:rPr>
        <w:t xml:space="preserve">conclusion-string</w:t>
      </w:r>
      <w:r>
        <w:t xml:space="preserve"> </w:t>
      </w:r>
      <w:r>
        <w:t xml:space="preserve">(beides in MTB-10), oder (c) einen neuen</w:t>
      </w:r>
      <w:r>
        <w:t xml:space="preserve"> </w:t>
      </w:r>
      <w:r>
        <w:t xml:space="preserve">Freitext-Slice in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?</w:t>
      </w:r>
    </w:p>
    <w:p>
      <w:pPr>
        <w:pStyle w:val="Heading2"/>
      </w:pPr>
      <w:bookmarkStart w:id="46" w:name="frage-20-untersuchungsart-der-vorbefunde"/>
      <w:r>
        <w:t xml:space="preserve">Frage 20 – Untersuchungsart der Vorbefunde</w:t>
      </w:r>
      <w:bookmarkEnd w:id="46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priorDiagnostics[].type</w:t>
      </w:r>
      <w:r>
        <w:t xml:space="preserve"> </w:t>
      </w:r>
      <w:r>
        <w:t xml:space="preserve">hat die Werte exome, genome (kurz/lang), panel, single, array,</w:t>
      </w:r>
      <w:r>
        <w:t xml:space="preserve"> </w:t>
      </w:r>
      <w:r>
        <w:t xml:space="preserve">karyotyping, other, none.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ist ein Einzelgen-Test; die Methode (Sanger, gezielte Variantenanalyse, …)</w:t>
      </w:r>
      <w:r>
        <w:t xml:space="preserve"> </w:t>
      </w:r>
      <w:r>
        <w:t xml:space="preserve">nennt der KDK nicht.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mii-pr-mtb-genomic-study-analysis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extension:method-type.value[x]</w:t>
      </w:r>
      <w:r>
        <w:t xml:space="preserve">: required an</w:t>
      </w:r>
      <w:r>
        <w:t xml:space="preserve"> </w:t>
      </w:r>
      <w:r>
        <w:rPr>
          <w:rStyle w:val="VerbatimChar"/>
        </w:rPr>
        <w:t xml:space="preserve">mii-vs-mtb-genomic-analysis-method-type</w:t>
      </w:r>
      <w:r>
        <w:t xml:space="preserve">. Das ValueSet umfasst das MII-CodeSystem (6 Codes) und das gesamte</w:t>
      </w:r>
      <w:r>
        <w:t xml:space="preserve"> </w:t>
      </w:r>
      <w:r>
        <w:t xml:space="preserve">GR-CodeSystem</w:t>
      </w:r>
      <w:r>
        <w:t xml:space="preserve"> </w:t>
      </w:r>
      <w:r>
        <w:rPr>
          <w:rStyle w:val="VerbatimChar"/>
        </w:rPr>
        <w:t xml:space="preserve">genomic-study-method-type-cs</w:t>
      </w:r>
      <w:r>
        <w:t xml:space="preserve"> </w:t>
      </w:r>
      <w:r>
        <w:t xml:space="preserve">(81 Codes), darunter karyotyping, microarray, other und</w:t>
      </w:r>
      <w:r>
        <w:t xml:space="preserve"> </w:t>
      </w:r>
      <w:r>
        <w:t xml:space="preserve">targeted-variant-analysis. Es fehlen ein Code für Einzelgen-Tests und die Unterscheidung Kurz-/Langread</w:t>
      </w:r>
      <w:r>
        <w:t xml:space="preserve"> </w:t>
      </w:r>
      <w:r>
        <w:t xml:space="preserve">(Entwurf MTB-10).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57; Open Issues 21. Typ nach</w:t>
      </w:r>
      <w:r>
        <w:t xml:space="preserve"> </w:t>
      </w:r>
      <w:r>
        <w:rPr>
          <w:rStyle w:val="VerbatimChar"/>
        </w:rPr>
        <w:t xml:space="preserve">method-type</w:t>
      </w:r>
      <w:r>
        <w:t xml:space="preserve"> </w:t>
      </w:r>
      <w:r>
        <w:t xml:space="preserve">(exome, genome, panel); für single,</w:t>
      </w:r>
      <w:r>
        <w:t xml:space="preserve"> </w:t>
      </w:r>
      <w:r>
        <w:t xml:space="preserve">array, karyotyping, other und none gebe es kein Konzept.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Ihre drei Zuordnungen übernommen; array / karyotyping / other erhalten die GR-Codes</w:t>
      </w:r>
      <w:r>
        <w:t xml:space="preserve"> </w:t>
      </w:r>
      <w:r>
        <w:t xml:space="preserve">microarray / karyotyping / other.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hat keinen Code. Bei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erzeugen wir keine Studie und keinen</w:t>
      </w:r>
      <w:r>
        <w:t xml:space="preserve"> </w:t>
      </w:r>
      <w:r>
        <w:t xml:space="preserve">Bericht, außer der Eintrag enthält trotzdem Befunde. Der exakte KDK-Wert bleibt als eigener Code in</w:t>
      </w:r>
      <w:r>
        <w:t xml:space="preserve"> </w:t>
      </w:r>
      <w:r>
        <w:rPr>
          <w:rStyle w:val="VerbatimChar"/>
        </w:rPr>
        <w:t xml:space="preserve">mii-pr-mtb-genomic-study.Procedure.code</w:t>
      </w:r>
      <w:r>
        <w:t xml:space="preserve"> </w:t>
      </w:r>
      <w:r>
        <w:t xml:space="preserve">(0..1, example-Bindung) erhalten; an</w:t>
      </w:r>
      <w:r>
        <w:t xml:space="preserve"> </w:t>
      </w:r>
      <w:r>
        <w:rPr>
          <w:rStyle w:val="VerbatimChar"/>
        </w:rPr>
        <w:t xml:space="preserve">genomic-study-analysis</w:t>
      </w:r>
      <w:r>
        <w:t xml:space="preserve"> </w:t>
      </w:r>
      <w:r>
        <w:t xml:space="preserve">ist</w:t>
      </w:r>
      <w:r>
        <w:t xml:space="preserve"> </w:t>
      </w:r>
      <w:r>
        <w:rPr>
          <w:rStyle w:val="VerbatimChar"/>
        </w:rPr>
        <w:t xml:space="preserve">Procedure.code</w:t>
      </w:r>
      <w:r>
        <w:t xml:space="preserve"> </w:t>
      </w:r>
      <w:r>
        <w:t xml:space="preserve">0..0.</w:t>
      </w:r>
    </w:p>
    <w:p>
      <w:pPr>
        <w:pStyle w:val="BodyText"/>
      </w:pPr>
      <w:r>
        <w:rPr>
          <w:b/>
        </w:rPr>
        <w:t xml:space="preserve">Frage 20a.</w:t>
      </w:r>
      <w:r>
        <w:t xml:space="preserve"> </w:t>
      </w:r>
      <w:r>
        <w:t xml:space="preserve">Stimmen Sie zu, dass MTB-10 sich bei der Untersuchungsart auf Einzelgen-Tests und Kurz-/Langread</w:t>
      </w:r>
      <w:r>
        <w:t xml:space="preserve"> </w:t>
      </w:r>
      <w:r>
        <w:t xml:space="preserve">beschränkt?</w:t>
      </w:r>
    </w:p>
    <w:p>
      <w:pPr>
        <w:pStyle w:val="BodyText"/>
      </w:pPr>
      <w:r>
        <w:rPr>
          <w:b/>
        </w:rPr>
        <w:t xml:space="preserve">Frage 20b.</w:t>
      </w:r>
      <w:r>
        <w:t xml:space="preserve"> </w:t>
      </w:r>
      <w:r>
        <w:t xml:space="preserve">Wie soll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vorerst codiert werden: GR</w:t>
      </w:r>
      <w:r>
        <w:t xml:space="preserve"> </w:t>
      </w:r>
      <w:r>
        <w:rPr>
          <w:rStyle w:val="VerbatimChar"/>
        </w:rPr>
        <w:t xml:space="preserve">sequence-analysis-of-the-entire-coding-region</w:t>
      </w:r>
      <w:r>
        <w:t xml:space="preserve"> </w:t>
      </w:r>
      <w:r>
        <w:t xml:space="preserve">(der</w:t>
      </w:r>
      <w:r>
        <w:t xml:space="preserve"> </w:t>
      </w:r>
      <w:r>
        <w:t xml:space="preserve">GTR-Begriff für Einzelgen-Tests), GR</w:t>
      </w:r>
      <w:r>
        <w:t xml:space="preserve"> </w:t>
      </w:r>
      <w:r>
        <w:rPr>
          <w:rStyle w:val="VerbatimChar"/>
        </w:rPr>
        <w:t xml:space="preserve">targeted-variant-analysis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 oder nur der eigene Code an der</w:t>
      </w:r>
      <w:r>
        <w:t xml:space="preserve"> </w:t>
      </w:r>
      <w:r>
        <w:t xml:space="preserve">genomic study?</w:t>
      </w:r>
    </w:p>
    <w:p>
      <w:pPr>
        <w:pStyle w:val="Heading1"/>
      </w:pPr>
      <w:bookmarkStart w:id="47" w:name="g.-grz-sequenzier-qc"/>
      <w:r>
        <w:t xml:space="preserve">G. GRZ: Sequenzier-QC</w:t>
      </w:r>
      <w:bookmarkEnd w:id="47"/>
    </w:p>
    <w:p>
      <w:pPr>
        <w:pStyle w:val="Heading2"/>
      </w:pPr>
      <w:bookmarkStart w:id="48" w:name="frage-21-mindestabdeckung"/>
      <w:r>
        <w:t xml:space="preserve">Frage 21 – Mindestabdeckung</w:t>
      </w:r>
      <w:bookmarkEnd w:id="48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Das GRZ liefert je Datensatz</w:t>
      </w:r>
      <w:r>
        <w:t xml:space="preserve"> </w:t>
      </w:r>
      <w:r>
        <w:rPr>
          <w:rStyle w:val="VerbatimChar"/>
        </w:rPr>
        <w:t xml:space="preserve">meanDepthOfCoverage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(Schwellenwert der</w:t>
      </w:r>
      <w:r>
        <w:t xml:space="preserve"> </w:t>
      </w:r>
      <w:r>
        <w:t xml:space="preserve">Lesetiefe, z. B. 20×) und</w:t>
      </w:r>
      <w:r>
        <w:t xml:space="preserve"> </w:t>
      </w:r>
      <w:r>
        <w:rPr>
          <w:rStyle w:val="VerbatimChar"/>
        </w:rPr>
        <w:t xml:space="preserve">targetedRegionsAboveMinCoverage</w:t>
      </w:r>
      <w:r>
        <w:t xml:space="preserve"> </w:t>
      </w:r>
      <w:r>
        <w:t xml:space="preserve">(Anteil der Zielregionen mit mindestens dieser</w:t>
      </w:r>
      <w:r>
        <w:t xml:space="preserve"> </w:t>
      </w:r>
      <w:r>
        <w:t xml:space="preserve">Lesetiefe).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mii-ex-mtb-genomic-study-analysis-qc</w:t>
      </w:r>
      <w:r>
        <w:t xml:space="preserve"> </w:t>
      </w:r>
      <w:r>
        <w:t xml:space="preserve">hat die Sub-Extensions read-depth, read-length,</w:t>
      </w:r>
      <w:r>
        <w:t xml:space="preserve"> </w:t>
      </w:r>
      <w:r>
        <w:t xml:space="preserve">sequencing-coverage, metrics-description, sequencing-read-type, gap-statistics, alle ohne Definitionstext. Die</w:t>
      </w:r>
      <w:r>
        <w:t xml:space="preserve"> </w:t>
      </w:r>
      <w:r>
        <w:t xml:space="preserve">Namen stammen aus GR</w:t>
      </w:r>
      <w:r>
        <w:t xml:space="preserve"> </w:t>
      </w:r>
      <w:r>
        <w:rPr>
          <w:rStyle w:val="VerbatimChar"/>
        </w:rPr>
        <w:t xml:space="preserve">genomic-study-analysis-metrics</w:t>
      </w:r>
      <w:r>
        <w:t xml:space="preserve">; dort ist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 </w:t>
      </w:r>
      <w:r>
        <w:t xml:space="preserve">„the average read depth“ und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„the percentage of the studied regions that were sequenced“. Für einen Schwellenwert gibt</w:t>
      </w:r>
      <w:r>
        <w:t xml:space="preserve"> </w:t>
      </w:r>
      <w:r>
        <w:t xml:space="preserve">es keinen Platz (Entwürfe MTB-3, MTB-19).</w:t>
      </w:r>
      <w:r>
        <w:t xml:space="preserve"> </w:t>
      </w:r>
      <w:r>
        <w:rPr>
          <w:rStyle w:val="VerbatimChar"/>
        </w:rPr>
        <w:t xml:space="preserve">mii-pr-mtb-genomic-study-analysis</w:t>
      </w:r>
      <w:r>
        <w:t xml:space="preserve"> </w:t>
      </w:r>
      <w:r>
        <w:t xml:space="preserve">slict außerdem die GR-Extension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selbst (Kontext Procedure, also gültig) mit read-depth, sequencing-coverage und metrics-description.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GRZ 30; Open Issues 77.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qc.sequencing-coverage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meanDepthOfCoverage</w:t>
      </w:r>
      <w:r>
        <w:t xml:space="preserve">.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targetedRegionsAboveMinCoverage</w:t>
      </w:r>
      <w:r>
        <w:t xml:space="preserve"> </w:t>
      </w:r>
      <w:r>
        <w:t xml:space="preserve">(× 100, Prozent); so steht es in unserer Tabelle (GRZ 35, ohne Anmerkung von Ihnen).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geht als Text</w:t>
      </w:r>
      <w:r>
        <w:t xml:space="preserve"> </w:t>
      </w:r>
      <w:r>
        <w:t xml:space="preserve">(„minCoverage=20x“) in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.</w:t>
      </w:r>
    </w:p>
    <w:p>
      <w:pPr>
        <w:pStyle w:val="BodyText"/>
      </w:pPr>
      <w:r>
        <w:rPr>
          <w:b/>
        </w:rPr>
        <w:t xml:space="preserve">Frage 21a.</w:t>
      </w:r>
      <w:r>
        <w:t xml:space="preserve"> </w:t>
      </w:r>
      <w:r>
        <w:t xml:space="preserve">Sieht MII „Anteil der Zielregionen mit mindestens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“ (Definition des BfArM) als</w:t>
      </w:r>
      <w:r>
        <w:t xml:space="preserve"> </w:t>
      </w:r>
      <w:r>
        <w:t xml:space="preserve">GR-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(„percentage of the studied regions that were sequenced“) an, oder als eigene Kennzahl?</w:t>
      </w:r>
    </w:p>
    <w:p>
      <w:pPr>
        <w:pStyle w:val="BodyText"/>
      </w:pPr>
      <w:r>
        <w:rPr>
          <w:b/>
        </w:rPr>
        <w:t xml:space="preserve">Frage 21b.</w:t>
      </w:r>
      <w:r>
        <w:t xml:space="preserve"> </w:t>
      </w:r>
      <w:r>
        <w:t xml:space="preserve">Stimmen Sie zu, dass der Schwellenwert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eine eigene Sub-Extension braucht (MTB-19)?</w:t>
      </w:r>
    </w:p>
    <w:p>
      <w:pPr>
        <w:pStyle w:val="Heading2"/>
      </w:pPr>
      <w:bookmarkStart w:id="49" w:name="frage-22-read-typ-und-kontext-der-qc-extension"/>
      <w:r>
        <w:t xml:space="preserve">Frage 22 – Read-Typ und Kontext der QC-Extension</w:t>
      </w:r>
      <w:bookmarkEnd w:id="49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sequencingLayout</w:t>
      </w:r>
      <w:r>
        <w:t xml:space="preserve"> </w:t>
      </w:r>
      <w:r>
        <w:t xml:space="preserve">im GRZ (single-end, paired-end, reverse, other) beschreibt den Read-Typ.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qc.sequencing-read-type.value[x]</w:t>
      </w:r>
      <w:r>
        <w:t xml:space="preserve"> </w:t>
      </w:r>
      <w:r>
        <w:t xml:space="preserve">hat keine Bindung. Die Extension deklariert als Kontext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, in 2026.0.1 wie im Ballot 2027; strenge Validatoren lehnen sie an der Procedure</w:t>
      </w:r>
      <w:r>
        <w:t xml:space="preserve"> </w:t>
      </w:r>
      <w:r>
        <w:t xml:space="preserve">ab. GR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hat keinen Platz für den Read-Typ (Entwurf MTB-3).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GRZ 40; Open Issues 81.</w:t>
      </w:r>
      <w:r>
        <w:t xml:space="preserve"> </w:t>
      </w:r>
      <w:r>
        <w:rPr>
          <w:rStyle w:val="VerbatimChar"/>
        </w:rPr>
        <w:t xml:space="preserve">sequencingLayout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qc.sequencing-read-type</w:t>
      </w:r>
      <w:r>
        <w:t xml:space="preserve">; für MolGen analog</w:t>
      </w:r>
      <w:r>
        <w:t xml:space="preserve"> </w:t>
      </w:r>
      <w:r>
        <w:t xml:space="preserve">in der GR-Extension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An der MTB-Procedure ein eigenes Coding (single-end / paired-end / reverse;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melden wir</w:t>
      </w:r>
      <w:r>
        <w:t xml:space="preserve"> </w:t>
      </w:r>
      <w:r>
        <w:t xml:space="preserve">als verworfen) in</w:t>
      </w:r>
      <w:r>
        <w:t xml:space="preserve"> </w:t>
      </w:r>
      <w:r>
        <w:rPr>
          <w:rStyle w:val="VerbatimChar"/>
        </w:rPr>
        <w:t xml:space="preserve">qc</w:t>
      </w:r>
      <w:r>
        <w:t xml:space="preserve">, zusammen mit read-depth, sequencing-coverage und metrics-description. Den</w:t>
      </w:r>
      <w:r>
        <w:t xml:space="preserve"> </w:t>
      </w:r>
      <w:r>
        <w:t xml:space="preserve">Validierungsfehler wegen des Kontexts weisen wir als bekannten Paketdefekt aus. An einer Procedure nach</w:t>
      </w:r>
      <w:r>
        <w:t xml:space="preserve"> </w:t>
      </w:r>
      <w:r>
        <w:rPr>
          <w:rStyle w:val="VerbatimChar"/>
        </w:rPr>
        <w:t xml:space="preserve">mii-pr-molgen-genomic-study-analysis</w:t>
      </w:r>
      <w:r>
        <w:t xml:space="preserve"> </w:t>
      </w:r>
      <w:r>
        <w:t xml:space="preserve">geht das Layout nur als Text in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.</w:t>
      </w:r>
    </w:p>
    <w:p>
      <w:pPr>
        <w:pStyle w:val="BodyText"/>
      </w:pPr>
      <w:r>
        <w:rPr>
          <w:b/>
        </w:rPr>
        <w:t xml:space="preserve">Frage 22a.</w:t>
      </w:r>
      <w:r>
        <w:t xml:space="preserve"> </w:t>
      </w:r>
      <w:r>
        <w:t xml:space="preserve">Welches CodeSystem und welche System-URI soll MTB an</w:t>
      </w:r>
      <w:r>
        <w:t xml:space="preserve"> </w:t>
      </w:r>
      <w:r>
        <w:rPr>
          <w:rStyle w:val="VerbatimChar"/>
        </w:rPr>
        <w:t xml:space="preserve">sequencing-read-type</w:t>
      </w:r>
      <w:r>
        <w:t xml:space="preserve"> </w:t>
      </w:r>
      <w:r>
        <w:t xml:space="preserve">binden?</w:t>
      </w:r>
    </w:p>
    <w:p>
      <w:pPr>
        <w:pStyle w:val="BodyText"/>
      </w:pPr>
      <w:r>
        <w:rPr>
          <w:b/>
        </w:rPr>
        <w:t xml:space="preserve">Frage 22b.</w:t>
      </w:r>
      <w:r>
        <w:t xml:space="preserve"> </w:t>
      </w:r>
      <w:r>
        <w:t xml:space="preserve">Unterstützen Sie MTB-3 (Kontext der QC-Extension auf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 </w:t>
      </w:r>
      <w:r>
        <w:t xml:space="preserve">korrigieren)?</w:t>
      </w:r>
    </w:p>
    <w:p>
      <w:pPr>
        <w:pStyle w:val="BodyText"/>
      </w:pPr>
      <w:r>
        <w:rPr>
          <w:b/>
        </w:rPr>
        <w:t xml:space="preserve">Frage 22c.</w:t>
      </w:r>
      <w:r>
        <w:t xml:space="preserve"> </w:t>
      </w:r>
      <w:r>
        <w:t xml:space="preserve">Darf die MTB-QC-Extension auch an</w:t>
      </w:r>
      <w:r>
        <w:t xml:space="preserve"> </w:t>
      </w:r>
      <w:r>
        <w:rPr>
          <w:rStyle w:val="VerbatimChar"/>
        </w:rPr>
        <w:t xml:space="preserve">mii-pr-molgen-genomic-study-analysis</w:t>
      </w:r>
      <w:r>
        <w:t xml:space="preserve"> </w:t>
      </w:r>
      <w:r>
        <w:t xml:space="preserve">verwendet werden?</w:t>
      </w:r>
    </w:p>
    <w:p>
      <w:pPr>
        <w:pStyle w:val="BodyText"/>
      </w:pPr>
      <w:r>
        <w:rPr>
          <w:b/>
        </w:rPr>
        <w:t xml:space="preserve">Frage 22d.</w:t>
      </w:r>
      <w:r>
        <w:t xml:space="preserve"> </w:t>
      </w:r>
      <w:r>
        <w:t xml:space="preserve">Sollen read-depth, sequencing-coverage und metrics-description an der MTB-Procedure in GR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stehen (heute gültig) und nur der Read-Typ in</w:t>
      </w:r>
      <w:r>
        <w:t xml:space="preserve"> </w:t>
      </w:r>
      <w:r>
        <w:rPr>
          <w:rStyle w:val="VerbatimChar"/>
        </w:rPr>
        <w:t xml:space="preserve">qc</w:t>
      </w:r>
      <w:r>
        <w:t xml:space="preserve">? Dann würden wir unsere Umsetzung entsprechend umstellen.</w:t>
      </w:r>
    </w:p>
    <w:p>
      <w:pPr>
        <w:pStyle w:val="Heading1"/>
      </w:pPr>
      <w:bookmarkStart w:id="50" w:name="h.-mtb-weitere-molekulare-befunde"/>
      <w:r>
        <w:t xml:space="preserve">H. MTB: weitere molekulare Befunde</w:t>
      </w:r>
      <w:bookmarkEnd w:id="50"/>
    </w:p>
    <w:p>
      <w:pPr>
        <w:pStyle w:val="Heading2"/>
      </w:pPr>
      <w:bookmarkStart w:id="51" w:name="frage-23-expressionsniveau-und-referenzkohorte"/>
      <w:r>
        <w:t xml:space="preserve">Frage 23 – Expressionsniveau und Referenzkohorte</w:t>
      </w:r>
      <w:bookmarkEnd w:id="51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expressionVariants[].expressionType</w:t>
      </w:r>
      <w:r>
        <w:t xml:space="preserve"> </w:t>
      </w:r>
      <w:r>
        <w:t xml:space="preserve">hat die Werte noExpression, normalExpression,</w:t>
      </w:r>
      <w:r>
        <w:t xml:space="preserve"> </w:t>
      </w:r>
      <w:r>
        <w:t xml:space="preserve">highExpression, lowExpression;</w:t>
      </w:r>
      <w:r>
        <w:t xml:space="preserve"> </w:t>
      </w:r>
      <w:r>
        <w:rPr>
          <w:rStyle w:val="VerbatimChar"/>
        </w:rPr>
        <w:t xml:space="preserve">.reference</w:t>
      </w:r>
      <w:r>
        <w:t xml:space="preserve"> </w:t>
      </w:r>
      <w:r>
        <w:t xml:space="preserve">ist Freitext („reference cohort of 400 patients“).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mii-pr-mtb-rna-seq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value[x]:valueCodeableConcept</w:t>
      </w:r>
      <w:r>
        <w:t xml:space="preserve"> </w:t>
      </w:r>
      <w:r>
        <w:t xml:space="preserve">0..1, required an LOINC LL1971-2</w:t>
      </w:r>
      <w:r>
        <w:t xml:space="preserve"> </w:t>
      </w:r>
      <w:r>
        <w:t xml:space="preserve">(Present/Absent; die geerbte Definition meint das Vorliegen der in den Komponenten beschriebenen Variante);</w:t>
      </w:r>
      <w:r>
        <w:t xml:space="preserve"> </w:t>
      </w:r>
      <w:r>
        <w:rPr>
          <w:rStyle w:val="VerbatimChar"/>
        </w:rPr>
        <w:t xml:space="preserve">Observation.interpretation</w:t>
      </w:r>
      <w:r>
        <w:t xml:space="preserve"> </w:t>
      </w:r>
      <w:r>
        <w:t xml:space="preserve">0..*,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 das Basis-ValueSet, nicht mustSupport (Entwurf MTB-15).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144; Open Issues 30.</w:t>
      </w:r>
      <w:r>
        <w:t xml:space="preserve"> </w:t>
      </w:r>
      <w:r>
        <w:rPr>
          <w:rStyle w:val="VerbatimChar"/>
        </w:rPr>
        <w:t xml:space="preserve">rna-seq</w:t>
      </w:r>
      <w:r>
        <w:t xml:space="preserve"> </w:t>
      </w:r>
      <w:r>
        <w:t xml:space="preserve">habe keinen Platz für die vier Stufen;</w:t>
      </w:r>
      <w:r>
        <w:t xml:space="preserve"> </w:t>
      </w:r>
      <w:r>
        <w:t xml:space="preserve">Ballot-Kandidat.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noExpression → Absent (LA9634-2); normal / high / low → Present (LA9633-4) mit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N / H / L. Die Referenzkohorte geht nach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 Das erhält alle Angaben und validiert, Empfänger dürfen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aber ignorieren.</w:t>
      </w:r>
    </w:p>
    <w:p>
      <w:pPr>
        <w:pStyle w:val="BodyText"/>
      </w:pPr>
      <w:r>
        <w:rPr>
          <w:b/>
        </w:rPr>
        <w:t xml:space="preserve">Frage 23a.</w:t>
      </w:r>
      <w:r>
        <w:t xml:space="preserve"> </w:t>
      </w:r>
      <w:r>
        <w:t xml:space="preserve">Ist Present/Absent plus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als Codierung des Expressionsniveaus akzeptabel, obwohl</w:t>
      </w:r>
      <w:r>
        <w:t xml:space="preserve"> </w:t>
      </w:r>
      <w:r>
        <w:t xml:space="preserve">der Wert ursprünglich das Vorliegen einer Variante meint?</w:t>
      </w:r>
    </w:p>
    <w:p>
      <w:pPr>
        <w:pStyle w:val="BodyText"/>
      </w:pPr>
      <w:r>
        <w:rPr>
          <w:b/>
        </w:rPr>
        <w:t xml:space="preserve">Frage 23b.</w:t>
      </w:r>
      <w:r>
        <w:t xml:space="preserve"> </w:t>
      </w:r>
      <w:r>
        <w:t xml:space="preserve">Soll MTB-15 eine gebundene Komponente „Expressionsniveau“ plus eine String-Komponente</w:t>
      </w:r>
      <w:r>
        <w:t xml:space="preserve"> </w:t>
      </w:r>
      <w:r>
        <w:t xml:space="preserve">„Referenzkohorte“ vorschlagen, oder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binden und als mustSupport kennzeichnen?</w:t>
      </w:r>
    </w:p>
    <w:p>
      <w:pPr>
        <w:pStyle w:val="Heading2"/>
      </w:pPr>
      <w:bookmarkStart w:id="52" w:name="frage-24-loh-an-der-einzelvariante"/>
      <w:r>
        <w:t xml:space="preserve">Frage 24 – LOH an der Einzelvariante</w:t>
      </w:r>
      <w:bookmarkEnd w:id="5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smallVariants[].loh</w:t>
      </w:r>
      <w:r>
        <w:t xml:space="preserve"> </w:t>
      </w:r>
      <w:r>
        <w:t xml:space="preserve">ist ein Ja/Nein-Feld an der Variante.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: Komponenten-Slicing offen, kein LOH-Slice. LOH kommt in MTB zweimal</w:t>
      </w:r>
      <w:r>
        <w:t xml:space="preserve"> </w:t>
      </w:r>
      <w:r>
        <w:t xml:space="preserve">vor: an</w:t>
      </w:r>
      <w:r>
        <w:t xml:space="preserve"> </w:t>
      </w:r>
      <w:r>
        <w:rPr>
          <w:rStyle w:val="VerbatimChar"/>
        </w:rPr>
        <w:t xml:space="preserve">mii-pr-mtb-copy-number-variant.component:copy-number-neutral-loh</w:t>
      </w:r>
      <w:r>
        <w:t xml:space="preserve"> </w:t>
      </w:r>
      <w:r>
        <w:t xml:space="preserve">(Wert ungebunden) und als genomweiter</w:t>
      </w:r>
      <w:r>
        <w:t xml:space="preserve"> </w:t>
      </w:r>
      <w:r>
        <w:t xml:space="preserve">Score an</w:t>
      </w:r>
      <w:r>
        <w:t xml:space="preserve"> </w:t>
      </w:r>
      <w:r>
        <w:rPr>
          <w:rStyle w:val="VerbatimChar"/>
        </w:rPr>
        <w:t xml:space="preserve">mii-pr-mtb-hrd-score.component:LOH</w:t>
      </w:r>
      <w:r>
        <w:t xml:space="preserve"> </w:t>
      </w:r>
      <w:r>
        <w:t xml:space="preserve">(Code NCIt C18016 „Loss of Heterozygosity“) (Entwurf MTB-16).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165; Open Issues 35. Ballot: Konzept „loh“ plus Komponente an</w:t>
      </w:r>
      <w:r>
        <w:t xml:space="preserve"> </w:t>
      </w:r>
      <w:r>
        <w:rPr>
          <w:rStyle w:val="VerbatimChar"/>
        </w:rPr>
        <w:t xml:space="preserve">einfache-variante</w:t>
      </w:r>
      <w:r>
        <w:t xml:space="preserve">; übergangsweise eine separate Biomarker-Observation mit</w:t>
      </w:r>
      <w:r>
        <w:t xml:space="preserve"> </w:t>
      </w:r>
      <w:r>
        <w:rPr>
          <w:rStyle w:val="VerbatimChar"/>
        </w:rPr>
        <w:t xml:space="preserve">derivedFrom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Eine ungeslicte Komponente mit eigenem Code</w:t>
      </w:r>
      <w:r>
        <w:t xml:space="preserve"> </w:t>
      </w:r>
      <w:r>
        <w:rPr>
          <w:rStyle w:val="VerbatimChar"/>
        </w:rPr>
        <w:t xml:space="preserve">loh</w:t>
      </w:r>
      <w:r>
        <w:t xml:space="preserve"> </w:t>
      </w:r>
      <w:r>
        <w:t xml:space="preserve">(CodeSystem</w:t>
      </w:r>
      <w:r>
        <w:t xml:space="preserve"> </w:t>
      </w:r>
      <w:r>
        <w:rPr>
          <w:rStyle w:val="VerbatimChar"/>
        </w:rPr>
        <w:t xml:space="preserve">mvgs-cs-molecular-feature</w:t>
      </w:r>
      <w:r>
        <w:t xml:space="preserve"> </w:t>
      </w:r>
      <w:r>
        <w:t xml:space="preserve">unseres Pakets) und</w:t>
      </w:r>
      <w:r>
        <w:t xml:space="preserve"> </w:t>
      </w:r>
      <w:r>
        <w:rPr>
          <w:rStyle w:val="VerbatimChar"/>
        </w:rPr>
        <w:t xml:space="preserve">valueBoolean</w:t>
      </w:r>
      <w:r>
        <w:t xml:space="preserve"> </w:t>
      </w:r>
      <w:r>
        <w:t xml:space="preserve">an der Variante. Das ist heute valide und entspricht der Form Ihres</w:t>
      </w:r>
      <w:r>
        <w:t xml:space="preserve"> </w:t>
      </w:r>
      <w:r>
        <w:t xml:space="preserve">Ballot-Ziels.</w:t>
      </w:r>
    </w:p>
    <w:p>
      <w:pPr>
        <w:pStyle w:val="BodyText"/>
      </w:pPr>
      <w:r>
        <w:rPr>
          <w:b/>
        </w:rPr>
        <w:t xml:space="preserve">Frage 24a.</w:t>
      </w:r>
      <w:r>
        <w:t xml:space="preserve"> </w:t>
      </w:r>
      <w:r>
        <w:t xml:space="preserve">Ist die Komponente an der Variante statt der separaten Biomarker-Observation akzeptabel?</w:t>
      </w:r>
    </w:p>
    <w:p>
      <w:pPr>
        <w:pStyle w:val="BodyText"/>
      </w:pPr>
      <w:r>
        <w:rPr>
          <w:b/>
        </w:rPr>
        <w:t xml:space="preserve">Frage 24b.</w:t>
      </w:r>
      <w:r>
        <w:t xml:space="preserve"> </w:t>
      </w:r>
      <w:r>
        <w:t xml:space="preserve">Soll die Ballot-Komponente (MTB-16) den Code NCIt C18016 wie an</w:t>
      </w:r>
      <w:r>
        <w:t xml:space="preserve"> </w:t>
      </w:r>
      <w:r>
        <w:rPr>
          <w:rStyle w:val="VerbatimChar"/>
        </w:rPr>
        <w:t xml:space="preserve">hrd-score</w:t>
      </w:r>
      <w:r>
        <w:t xml:space="preserve"> </w:t>
      </w:r>
      <w:r>
        <w:t xml:space="preserve">tragen oder einen</w:t>
      </w:r>
      <w:r>
        <w:t xml:space="preserve"> </w:t>
      </w:r>
      <w:r>
        <w:t xml:space="preserve">neuen MII-Code, jeweils mit</w:t>
      </w:r>
      <w:r>
        <w:t xml:space="preserve"> </w:t>
      </w:r>
      <w:r>
        <w:rPr>
          <w:rStyle w:val="VerbatimChar"/>
        </w:rPr>
        <w:t xml:space="preserve">valueBoolean</w:t>
      </w:r>
      <w:r>
        <w:t xml:space="preserve">?</w:t>
      </w:r>
    </w:p>
    <w:p>
      <w:pPr>
        <w:pStyle w:val="Heading2"/>
      </w:pPr>
      <w:bookmarkStart w:id="53" w:name="frage-25-mutationssignaturen-cosmic-sbs"/>
      <w:r>
        <w:t xml:space="preserve">Frage 25 – Mutationssignaturen (COSMIC SBS)</w:t>
      </w:r>
      <w:bookmarkEnd w:id="53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sbsSignatures[]</w:t>
      </w:r>
      <w:r>
        <w:t xml:space="preserve"> </w:t>
      </w:r>
      <w:r>
        <w:t xml:space="preserve">nennt je Eintrag eine oder mehrere COSMIC-Signaturen (</w:t>
      </w:r>
      <w:r>
        <w:rPr>
          <w:rStyle w:val="VerbatimChar"/>
        </w:rPr>
        <w:t xml:space="preserve">name[]</w:t>
      </w:r>
      <w:r>
        <w:t xml:space="preserve">, z. B.</w:t>
      </w:r>
      <w:r>
        <w:t xml:space="preserve"> </w:t>
      </w:r>
      <w:r>
        <w:t xml:space="preserve">„SBS 6“, „SBS 13“) und die Katalogversion.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mii-cs-mtb-molekulare-biomarker</w:t>
      </w:r>
      <w:r>
        <w:t xml:space="preserve"> </w:t>
      </w:r>
      <w:r>
        <w:t xml:space="preserve">hat kein Signatur-Konzept;</w:t>
      </w:r>
      <w:r>
        <w:t xml:space="preserve"> </w:t>
      </w:r>
      <w:r>
        <w:rPr>
          <w:rStyle w:val="VerbatimChar"/>
        </w:rPr>
        <w:t xml:space="preserve">mii-pr-mtb-molekularer-biomarker.code</w:t>
      </w:r>
      <w:r>
        <w:t xml:space="preserve"> </w:t>
      </w:r>
      <w:r>
        <w:t xml:space="preserve">ist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gebunden. Das MTB-Beispiel</w:t>
      </w:r>
      <w:r>
        <w:t xml:space="preserve"> </w:t>
      </w:r>
      <w:r>
        <w:rPr>
          <w:rStyle w:val="VerbatimChar"/>
        </w:rPr>
        <w:t xml:space="preserve">RNA-Fusion-1</w:t>
      </w:r>
      <w:r>
        <w:t xml:space="preserve"> </w:t>
      </w:r>
      <w:r>
        <w:t xml:space="preserve">verwendet die System-URI</w:t>
      </w:r>
      <w:r>
        <w:t xml:space="preserve"> </w:t>
      </w:r>
      <w:r>
        <w:rPr>
          <w:rStyle w:val="VerbatimChar"/>
        </w:rPr>
        <w:t xml:space="preserve">https://cancer.sanger.ac.uk/cosmic</w:t>
      </w:r>
      <w:r>
        <w:t xml:space="preserve"> </w:t>
      </w:r>
      <w:r>
        <w:t xml:space="preserve">für eine Fusion (COSF1171), es gibt dafür aber kein NamingSystem (Entwurf</w:t>
      </w:r>
      <w:r>
        <w:t xml:space="preserve"> </w:t>
      </w:r>
      <w:r>
        <w:t xml:space="preserve">MTB-17).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152; Open Issues 32. NamingSystem für den COSMIC-Katalog, ValueSet ohne</w:t>
      </w:r>
      <w:r>
        <w:t xml:space="preserve"> </w:t>
      </w:r>
      <w:r>
        <w:t xml:space="preserve">aufgezählten Inhalt, Katalogversion in</w:t>
      </w:r>
      <w:r>
        <w:t xml:space="preserve"> </w:t>
      </w:r>
      <w:r>
        <w:rPr>
          <w:rStyle w:val="VerbatimChar"/>
        </w:rPr>
        <w:t xml:space="preserve">Coding.version</w:t>
      </w:r>
      <w:r>
        <w:t xml:space="preserve">, „SBS 6“ → „SBS6“, kein CodeSystem-Spiegel.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Umgesetzt mit eigenem Interims-NamingSystem und eigenem</w:t>
      </w:r>
      <w:r>
        <w:t xml:space="preserve"> </w:t>
      </w:r>
      <w:r>
        <w:rPr>
          <w:rStyle w:val="VerbatimChar"/>
        </w:rPr>
        <w:t xml:space="preserve">Observation.code</w:t>
      </w:r>
      <w:r>
        <w:t xml:space="preserve">, eine Observation je</w:t>
      </w:r>
      <w:r>
        <w:t xml:space="preserve"> </w:t>
      </w:r>
      <w:r>
        <w:t xml:space="preserve">Signaturname (ein Eintrag mit „SBS 6“ und „SBS 13“ ergibt zwei), weil mehrere Codings in einem CodeableConcept</w:t>
      </w:r>
      <w:r>
        <w:t xml:space="preserve"> </w:t>
      </w:r>
      <w:r>
        <w:t xml:space="preserve">dasselbe Konzept bezeichnen müssten. Ein ValueSet, das das COSMIC-System ohne Aufzählung einschließt, haben wir nicht</w:t>
      </w:r>
      <w:r>
        <w:t xml:space="preserve"> </w:t>
      </w:r>
      <w:r>
        <w:t xml:space="preserve">angelegt.</w:t>
      </w:r>
    </w:p>
    <w:p>
      <w:pPr>
        <w:pStyle w:val="BodyText"/>
      </w:pPr>
      <w:r>
        <w:rPr>
          <w:b/>
        </w:rPr>
        <w:t xml:space="preserve">Frage 25.</w:t>
      </w:r>
      <w:r>
        <w:t xml:space="preserve"> </w:t>
      </w:r>
      <w:r>
        <w:t xml:space="preserve">Soll MII das COSMIC-NamingSystem, ein ValueSet (COSMIC-System ohne Aufzählung) und ein</w:t>
      </w:r>
      <w:r>
        <w:t xml:space="preserve"> </w:t>
      </w:r>
      <w:r>
        <w:t xml:space="preserve">Biomarker-Konzept „Mutationssignatur“ veröffentlichen, oder soll das im MV-GenomSeq-IG bleiben?</w:t>
      </w:r>
    </w:p>
    <w:p>
      <w:pPr>
        <w:pStyle w:val="Heading1"/>
      </w:pPr>
      <w:bookmarkStart w:id="54" w:name="i.-nicht-als-frage-gestellt"/>
      <w:r>
        <w:t xml:space="preserve">I. Nicht als Frage gestellt</w:t>
      </w:r>
      <w:bookmarkEnd w:id="54"/>
    </w:p>
    <w:p>
      <w:pPr>
        <w:pStyle w:val="FirstParagraph"/>
      </w:pPr>
      <w:r>
        <w:t xml:space="preserve">Diese Punkte aus Ihrer Tabelle haben wir nicht in Fragen umgesetzt, weil sie nach unserer Prüfung nur einen</w:t>
      </w:r>
      <w:r>
        <w:t xml:space="preserve"> </w:t>
      </w:r>
      <w:r>
        <w:t xml:space="preserve">Ballot-Kommentar brauchen oder schon gelöst sind. Falls Sie das anders sehen, bitte anmerken.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Zeilen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9; Open Issues 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diagnosticAssessment</w:t>
            </w:r>
            <w:r>
              <w:t xml:space="preserve"> </w:t>
            </w:r>
            <w:r>
              <w:t xml:space="preserve">(erblicher Tumorfall)</w:t>
            </w:r>
          </w:p>
        </w:tc>
        <w:tc>
          <w:p>
            <w:pPr>
              <w:pStyle w:val="Compact"/>
              <w:jc w:val="left"/>
            </w:pPr>
            <w:r>
              <w:t xml:space="preserve">kein Element in Onko/MTB → Entwurf ONKO-8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87–88; Open Issues 23–24</w:t>
            </w:r>
          </w:p>
        </w:tc>
        <w:tc>
          <w:p>
            <w:pPr>
              <w:pStyle w:val="Compact"/>
              <w:jc w:val="left"/>
            </w:pPr>
            <w:r>
              <w:t xml:space="preserve">präventive Maßnahme: Ergebnis, Verweis</w:t>
            </w:r>
          </w:p>
        </w:tc>
        <w:tc>
          <w:p>
            <w:pPr>
              <w:pStyle w:val="Compact"/>
              <w:jc w:val="left"/>
            </w:pPr>
            <w:r>
              <w:t xml:space="preserve">kein Element → ONKO-8; übergangsweise ServiceRequest (Maßnahme) und Ergebnis-Observation mit</w:t>
            </w:r>
            <w:r>
              <w:t xml:space="preserve"> </w:t>
            </w:r>
            <w:r>
              <w:rPr>
                <w:rStyle w:val="VerbatimChar"/>
              </w:rPr>
              <w:t xml:space="preserve">basedOn</w:t>
            </w:r>
            <w:r>
              <w:t xml:space="preserve"> </w:t>
            </w:r>
            <w:r>
              <w:t xml:space="preserve">→ ServiceRequest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197–198; Open Issues 47–48</w:t>
            </w:r>
          </w:p>
        </w:tc>
        <w:tc>
          <w:p>
            <w:pPr>
              <w:pStyle w:val="Compact"/>
              <w:jc w:val="left"/>
            </w:pPr>
            <w:r>
              <w:t xml:space="preserve">therapeutisch / risikoreduzierend</w:t>
            </w:r>
          </w:p>
        </w:tc>
        <w:tc>
          <w:p>
            <w:pPr>
              <w:pStyle w:val="Compact"/>
              <w:jc w:val="left"/>
            </w:pPr>
            <w:r>
              <w:t xml:space="preserve">kein Element → ONKO-8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rare diseases 20; Open Issues 59</w:t>
            </w:r>
          </w:p>
        </w:tc>
        <w:tc>
          <w:p>
            <w:pPr>
              <w:pStyle w:val="Compact"/>
              <w:jc w:val="left"/>
            </w:pPr>
            <w:r>
              <w:t xml:space="preserve">Studiendesign single/duo/trio (auch GRZ</w:t>
            </w:r>
            <w:r>
              <w:t xml:space="preserve"> </w:t>
            </w:r>
            <w:r>
              <w:rPr>
                <w:rStyle w:val="VerbatimChar"/>
              </w:rPr>
              <w:t xml:space="preserve">genomicStudySubtype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kein Konzept → MOLGEN-7; übergangsweise eigene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rare diseases 6, 22–23, 29; Open Issues 58, 60–62</w:t>
            </w:r>
          </w:p>
        </w:tc>
        <w:tc>
          <w:p>
            <w:pPr>
              <w:pStyle w:val="Compact"/>
              <w:jc w:val="left"/>
            </w:pPr>
            <w:r>
              <w:t xml:space="preserve">GMFCS, Hospitalisierung</w:t>
            </w:r>
          </w:p>
        </w:tc>
        <w:tc>
          <w:p>
            <w:pPr>
              <w:pStyle w:val="Compact"/>
              <w:jc w:val="left"/>
            </w:pPr>
            <w:r>
              <w:t xml:space="preserve">durch HDB-975 abgedeckt → SE-1, SE-2; übergangsweise eigene Darstellung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rare diseases 129</w:t>
            </w:r>
          </w:p>
        </w:tc>
        <w:tc>
          <w:p>
            <w:pPr>
              <w:pStyle w:val="Compact"/>
              <w:jc w:val="left"/>
            </w:pPr>
            <w:r>
              <w:t xml:space="preserve">Therapiestrategie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→ SE-3 und Frage 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134</w:t>
            </w:r>
          </w:p>
        </w:tc>
        <w:tc>
          <w:p>
            <w:pPr>
              <w:pStyle w:val="Compact"/>
              <w:jc w:val="left"/>
            </w:pPr>
            <w:r>
              <w:t xml:space="preserve">CNV-Typ (sechs Stufen)</w:t>
            </w:r>
          </w:p>
        </w:tc>
        <w:tc>
          <w:p>
            <w:pPr>
              <w:pStyle w:val="Compact"/>
              <w:jc w:val="left"/>
            </w:pPr>
            <w:r>
              <w:t xml:space="preserve">→ MTB-7; übergangsweise eigenes CodeSystem neben dem bwHC-Code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194; Open Issues 46</w:t>
            </w:r>
          </w:p>
        </w:tc>
        <w:tc>
          <w:p>
            <w:pPr>
              <w:pStyle w:val="Compact"/>
              <w:jc w:val="left"/>
            </w:pPr>
            <w:r>
              <w:t xml:space="preserve">sonstige Empfehlungen</w:t>
            </w:r>
          </w:p>
        </w:tc>
        <w:tc>
          <w:p>
            <w:pPr>
              <w:pStyle w:val="Compact"/>
              <w:jc w:val="left"/>
            </w:pPr>
            <w:r>
              <w:t xml:space="preserve">abbildbar:</w:t>
            </w:r>
            <w:r>
              <w:t xml:space="preserve"> </w:t>
            </w:r>
            <w:r>
              <w:rPr>
                <w:rStyle w:val="VerbatimChar"/>
              </w:rPr>
              <w:t xml:space="preserve">CarePlan.activity:obds.detail.code</w:t>
            </w:r>
            <w:r>
              <w:t xml:space="preserve"> </w:t>
            </w:r>
            <w:r>
              <w:t xml:space="preserve">(WW, AS, WS, OP, ST, KW, SO)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150; Open Issues 31</w:t>
            </w:r>
          </w:p>
        </w:tc>
        <w:tc>
          <w:p>
            <w:pPr>
              <w:pStyle w:val="Compact"/>
              <w:jc w:val="left"/>
            </w:pPr>
            <w:r>
              <w:t xml:space="preserve">Referenzkohorte der Expression</w:t>
            </w:r>
          </w:p>
        </w:tc>
        <w:tc>
          <w:p>
            <w:pPr>
              <w:pStyle w:val="Compact"/>
              <w:jc w:val="left"/>
            </w:pPr>
            <w:r>
              <w:t xml:space="preserve">jetzt Teil von Frage 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mehrere</w:t>
            </w:r>
          </w:p>
        </w:tc>
        <w:tc>
          <w:p>
            <w:pPr>
              <w:pStyle w:val="Compact"/>
              <w:jc w:val="left"/>
            </w:pPr>
            <w:r>
              <w:t xml:space="preserve">Elemente, die Sie als „2027“ markiert haben</w:t>
            </w:r>
          </w:p>
        </w:tc>
        <w:tc>
          <w:p>
            <w:pPr>
              <w:pStyle w:val="Compact"/>
              <w:jc w:val="left"/>
            </w:pPr>
            <w:r>
              <w:t xml:space="preserve">die Träger gab es schon 2026; neu in 2027 sind einzelne Bindungen, Kardinalitäten und Typisierungen, darunter das Interpretations-ValueSet und das geschlossene value[x]-Slicing (→ MOLGEN-1)</w:t>
            </w:r>
          </w:p>
        </w:tc>
      </w:tr>
    </w:tbl>
    <w:p>
      <w:pPr>
        <w:pStyle w:val="Heading1"/>
      </w:pPr>
      <w:bookmarkStart w:id="55" w:name="j.-weitere-punkte-ohne-direkten-zeilenbezug"/>
      <w:r>
        <w:t xml:space="preserve">J. Weitere Punkte ohne direkten Zeilenbezug</w:t>
      </w:r>
      <w:bookmarkEnd w:id="55"/>
    </w:p>
    <w:p>
      <w:pPr>
        <w:pStyle w:val="FirstParagraph"/>
      </w:pPr>
      <w:r>
        <w:t xml:space="preserve">Diese Punkte stehen in Ihrer Tabelle nicht als Anmerkung, brauchen aber Ihre Einschätzung. Kurzform: Befund aus dem</w:t>
      </w:r>
      <w:r>
        <w:t xml:space="preserve"> </w:t>
      </w:r>
      <w:r>
        <w:t xml:space="preserve">Paket, unser Stand, Frage.</w:t>
      </w:r>
    </w:p>
    <w:p>
      <w:pPr>
        <w:pStyle w:val="Heading2"/>
      </w:pPr>
      <w:bookmarkStart w:id="56" w:name="frage-26-zwei-mtb-paketdefekte-die-die-validierung-scheitern-lassen"/>
      <w:r>
        <w:t xml:space="preserve">Frage 26 – Zwei MTB-Paketdefekte, die die Validierung scheitern lassen</w:t>
      </w:r>
      <w:bookmarkEnd w:id="56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mii-pr-mtb-therapieplan</w:t>
      </w:r>
      <w:r>
        <w:t xml:space="preserve">: Die Unter-Slices von</w:t>
      </w:r>
      <w:r>
        <w:t xml:space="preserve"> </w:t>
      </w:r>
      <w:r>
        <w:rPr>
          <w:rStyle w:val="VerbatimChar"/>
        </w:rPr>
        <w:t xml:space="preserve">activity:extended</w:t>
      </w:r>
      <w:r>
        <w:t xml:space="preserve"> </w:t>
      </w:r>
      <w:r>
        <w:t xml:space="preserve">(Studieneinschluss, Biopsie,</w:t>
      </w:r>
      <w:r>
        <w:t xml:space="preserve"> </w:t>
      </w:r>
      <w:r>
        <w:t xml:space="preserve">humangenetische Beratung, Histologie-Evaluation, Therapieempfehlung) verweisen auf Profile, die das Elternprofil</w:t>
      </w:r>
      <w:r>
        <w:t xml:space="preserve"> </w:t>
      </w:r>
      <w:r>
        <w:rPr>
          <w:rStyle w:val="VerbatimChar"/>
        </w:rPr>
        <w:t xml:space="preserve">mii-pr-onko-tumorkonferenz</w:t>
      </w:r>
      <w:r>
        <w:t xml:space="preserve"> </w:t>
      </w:r>
      <w:r>
        <w:t xml:space="preserve">nicht zulässt; dort sind nur die drei Onko-Therapieempfehlungsprofile erlaubt (Entwurf</w:t>
      </w:r>
      <w:r>
        <w:t xml:space="preserve"> </w:t>
      </w:r>
      <w:r>
        <w:t xml:space="preserve">MTB-1). (2)</w:t>
      </w:r>
      <w:r>
        <w:t xml:space="preserve"> </w:t>
      </w:r>
      <w:r>
        <w:rPr>
          <w:rStyle w:val="VerbatimChar"/>
        </w:rPr>
        <w:t xml:space="preserve">mii-pr-mtb-ngs-bericht</w:t>
      </w:r>
      <w:r>
        <w:t xml:space="preserve">: Die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-Slices werden über das Profil unterschieden, und</w:t>
      </w:r>
      <w:r>
        <w:t xml:space="preserve"> </w:t>
      </w:r>
      <w:r>
        <w:rPr>
          <w:rStyle w:val="VerbatimChar"/>
        </w:rPr>
        <w:t xml:space="preserve">result:Tumorzellgehalt</w:t>
      </w:r>
      <w:r>
        <w:t xml:space="preserve"> </w:t>
      </w:r>
      <w:r>
        <w:t xml:space="preserve">(max 1) zielt auf core Observation; damit passt jede Ergebnis-Observation auch auf diesen</w:t>
      </w:r>
      <w:r>
        <w:t xml:space="preserve"> </w:t>
      </w:r>
      <w:r>
        <w:t xml:space="preserve">Slice, und ein Bericht mit mehr als einem Ergebnis verletzt dessen max (Entwurf MTB-22).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Jeder MTB-Therapieplan mit nichtmedikamentösen Empfehlungen und fast jeder NGS-Bericht scheitert</w:t>
      </w:r>
      <w:r>
        <w:t xml:space="preserve"> </w:t>
      </w:r>
      <w:r>
        <w:t xml:space="preserve">an der Validierung. Wir weisen diese Fehler als bekannte Paketdefekte aus.</w:t>
      </w:r>
    </w:p>
    <w:p>
      <w:pPr>
        <w:pStyle w:val="BodyText"/>
      </w:pPr>
      <w:r>
        <w:rPr>
          <w:b/>
        </w:rPr>
        <w:t xml:space="preserve">Frage 26.</w:t>
      </w:r>
      <w:r>
        <w:t xml:space="preserve"> </w:t>
      </w:r>
      <w:r>
        <w:t xml:space="preserve">Werden MTB-1 und MTB-22 vor dem finalen Release 2027 korrigiert? Sollen wir sie als späte Kommentare</w:t>
      </w:r>
      <w:r>
        <w:t xml:space="preserve"> </w:t>
      </w:r>
      <w:r>
        <w:t xml:space="preserve">einreichen?</w:t>
      </w:r>
    </w:p>
    <w:p>
      <w:pPr>
        <w:pStyle w:val="Heading2"/>
      </w:pPr>
      <w:bookmarkStart w:id="57" w:name="frage-27-mehrere-variantentypen-in-einem-coding-change-type"/>
      <w:r>
        <w:t xml:space="preserve">Frage 27 – Mehrere Variantentypen in einem</w:t>
      </w:r>
      <w:r>
        <w:t xml:space="preserve"> </w:t>
      </w:r>
      <w:r>
        <w:rPr>
          <w:rStyle w:val="VerbatimChar"/>
        </w:rPr>
        <w:t xml:space="preserve">coding-change-type</w:t>
      </w:r>
      <w:bookmarkEnd w:id="57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component:coding-change-type</w:t>
      </w:r>
      <w:r>
        <w:t xml:space="preserve"> </w:t>
      </w:r>
      <w:r>
        <w:t xml:space="preserve">ist in GR 0..1 und in MTB und MolGen geerbt. Mehrere Codings in einem</w:t>
      </w:r>
      <w:r>
        <w:t xml:space="preserve"> </w:t>
      </w:r>
      <w:r>
        <w:t xml:space="preserve">CodeableConcept sind nach FHIR alternative Darstellungen</w:t>
      </w:r>
      <w:r>
        <w:t xml:space="preserve"> </w:t>
      </w:r>
      <w:r>
        <w:rPr>
          <w:i/>
        </w:rPr>
        <w:t xml:space="preserve">desselben</w:t>
      </w:r>
      <w:r>
        <w:t xml:space="preserve"> </w:t>
      </w:r>
      <w:r>
        <w:t xml:space="preserve">Konzepts.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rPr>
          <w:rStyle w:val="VerbatimChar"/>
        </w:rPr>
        <w:t xml:space="preserve">smallVariants[].variantTypes[]</w:t>
      </w:r>
      <w:r>
        <w:t xml:space="preserve"> </w:t>
      </w:r>
      <w:r>
        <w:t xml:space="preserve">ist eine Liste unabhängiger SO-Codes; wir legen alle als Codings in</w:t>
      </w:r>
      <w:r>
        <w:t xml:space="preserve"> </w:t>
      </w:r>
      <w:r>
        <w:t xml:space="preserve">ein CodeableConcept (Entwurf MTB-9). Bei mehreren verschiedenen Typen ist das fachlich nicht sauber.</w:t>
      </w:r>
    </w:p>
    <w:p>
      <w:pPr>
        <w:pStyle w:val="BodyText"/>
      </w:pPr>
      <w:r>
        <w:rPr>
          <w:b/>
        </w:rPr>
        <w:t xml:space="preserve">Frage 27.</w:t>
      </w:r>
      <w:r>
        <w:t xml:space="preserve"> </w:t>
      </w:r>
      <w:r>
        <w:t xml:space="preserve">Welche Konvention empfiehlt MII: (a) eine Auswahlregel (z. B. der spezifischste Typ) und die übrigen als</w:t>
      </w:r>
      <w:r>
        <w:t xml:space="preserve"> </w:t>
      </w:r>
      <w:r>
        <w:t xml:space="preserve">Text, (b) mehrere Codings wie bisher, oder (c) eine Änderung von</w:t>
      </w:r>
      <w:r>
        <w:t xml:space="preserve"> </w:t>
      </w:r>
      <w:r>
        <w:rPr>
          <w:rStyle w:val="VerbatimChar"/>
        </w:rPr>
        <w:t xml:space="preserve">coding-change-type</w:t>
      </w:r>
      <w:r>
        <w:t xml:space="preserve"> </w:t>
      </w:r>
      <w:r>
        <w:t xml:space="preserve">auf 0..* über HL7 Clinical</w:t>
      </w:r>
      <w:r>
        <w:t xml:space="preserve"> </w:t>
      </w:r>
      <w:r>
        <w:t xml:space="preserve">Genomics?</w:t>
      </w:r>
    </w:p>
    <w:p>
      <w:pPr>
        <w:pStyle w:val="Heading2"/>
      </w:pPr>
      <w:bookmarkStart w:id="58" w:name="frage-28-fusionen-und-intragene-strukturvarianten"/>
      <w:r>
        <w:t xml:space="preserve">Frage 28 – Fusionen und intragene Strukturvarianten</w:t>
      </w:r>
      <w:bookmarkEnd w:id="58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mii-pr-mtb-dna-fusion</w:t>
      </w:r>
      <w:r>
        <w:t xml:space="preserve"> </w:t>
      </w:r>
      <w:r>
        <w:t xml:space="preserve">verlangt sechs,</w:t>
      </w:r>
      <w:r>
        <w:t xml:space="preserve"> </w:t>
      </w:r>
      <w:r>
        <w:rPr>
          <w:rStyle w:val="VerbatimChar"/>
        </w:rPr>
        <w:t xml:space="preserve">mii-pr-mtb-rna-fusion</w:t>
      </w:r>
      <w:r>
        <w:t xml:space="preserve"> </w:t>
      </w:r>
      <w:r>
        <w:t xml:space="preserve">zehn Komponenten (Chromosomen,</w:t>
      </w:r>
      <w:r>
        <w:t xml:space="preserve"> </w:t>
      </w:r>
      <w:r>
        <w:t xml:space="preserve">Positionen, Gene, bei RNA auch Transkripte, Exons, Strang); ein Profil für Strukturvarianten ohne Fusion gibt es nicht.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Der KDK liefert für Strukturvarianten nur die Partnergene und den Typ (</w:t>
      </w:r>
      <w:r>
        <w:rPr>
          <w:rStyle w:val="VerbatimChar"/>
        </w:rPr>
        <w:t xml:space="preserve">structureType</w:t>
      </w:r>
      <w:r>
        <w:t xml:space="preserve">, darunter</w:t>
      </w:r>
      <w:r>
        <w:t xml:space="preserve"> </w:t>
      </w:r>
      <w:r>
        <w:rPr>
          <w:rStyle w:val="VerbatimChar"/>
        </w:rPr>
        <w:t xml:space="preserve">deletionOfGeneSegments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duplicationOfGeneSegments</w:t>
      </w:r>
      <w:r>
        <w:t xml:space="preserve">). Fehlende Pflichtkomponenten senden wir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(konform, weil ihre Werte 0..1 sind); intragene Varianten landen in den Fusionsprofilen (Entwürfe</w:t>
      </w:r>
      <w:r>
        <w:t xml:space="preserve"> </w:t>
      </w:r>
      <w:r>
        <w:t xml:space="preserve">MTB-8, MTB-18).</w:t>
      </w:r>
    </w:p>
    <w:p>
      <w:pPr>
        <w:pStyle w:val="BodyText"/>
      </w:pPr>
      <w:r>
        <w:rPr>
          <w:b/>
        </w:rPr>
        <w:t xml:space="preserve">Frage 28.</w:t>
      </w:r>
      <w:r>
        <w:t xml:space="preserve"> </w:t>
      </w:r>
      <w:r>
        <w:t xml:space="preserve">Welches Zielprofil sieht MII für intragene Deletionen und Duplikationen vor, und sollen die</w:t>
      </w:r>
      <w:r>
        <w:t xml:space="preserve"> </w:t>
      </w:r>
      <w:r>
        <w:t xml:space="preserve">Bruchpunkt-Komponenten 0..1 werden?</w:t>
      </w:r>
    </w:p>
    <w:p>
      <w:pPr>
        <w:pStyle w:val="Heading2"/>
      </w:pPr>
      <w:bookmarkStart w:id="59" w:name="frage-29-lokalisation-der-variante-im-mtb-bericht"/>
      <w:r>
        <w:t xml:space="preserve">Frage 29 – Lokalisation der Variante im MTB-Bericht</w:t>
      </w:r>
      <w:bookmarkEnd w:id="59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t xml:space="preserve">MolGen hat</w:t>
      </w:r>
      <w:r>
        <w:t xml:space="preserve"> </w:t>
      </w:r>
      <w:r>
        <w:rPr>
          <w:rStyle w:val="VerbatimChar"/>
        </w:rPr>
        <w:t xml:space="preserve">mii-pr-molgen-molekulare-konsequenz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component:feature-consequence</w:t>
      </w:r>
      <w:r>
        <w:t xml:space="preserve">, SO);</w:t>
      </w:r>
      <w:r>
        <w:t xml:space="preserve"> </w:t>
      </w:r>
      <w:r>
        <w:rPr>
          <w:rStyle w:val="VerbatimChar"/>
        </w:rPr>
        <w:t xml:space="preserve">mii-pr-mtb-ngs-bericht.result</w:t>
      </w:r>
      <w:r>
        <w:t xml:space="preserve"> </w:t>
      </w:r>
      <w:r>
        <w:t xml:space="preserve">hat keinen Slice dafür.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erzeugen die Lokalisation als</w:t>
      </w:r>
      <w:r>
        <w:t xml:space="preserve"> </w:t>
      </w:r>
      <w:r>
        <w:rPr>
          <w:rStyle w:val="VerbatimChar"/>
        </w:rPr>
        <w:t xml:space="preserve">molekulare-konsequenz</w:t>
      </w:r>
      <w:r>
        <w:t xml:space="preserve"> </w:t>
      </w:r>
      <w:r>
        <w:t xml:space="preserve">mit SO-Code. Abweichend von Ihrer</w:t>
      </w:r>
      <w:r>
        <w:t xml:space="preserve"> </w:t>
      </w:r>
      <w:r>
        <w:t xml:space="preserve">Anmerkung (KDK oncology 142, 164, 188: intron/intergenic „je nach Lage“) bilden wir</w:t>
      </w:r>
      <w:r>
        <w:t xml:space="preserve"> </w:t>
      </w:r>
      <w:r>
        <w:rPr>
          <w:rStyle w:val="VerbatimChar"/>
        </w:rPr>
        <w:t xml:space="preserve">notInCodingAndNotInRegulatoryElements</w:t>
      </w:r>
      <w:r>
        <w:t xml:space="preserve"> </w:t>
      </w:r>
      <w:r>
        <w:t xml:space="preserve">immer auf den Oberbegriff SO:0001537 ab, weil der KDK die Lage nicht nennt</w:t>
      </w:r>
      <w:r>
        <w:t xml:space="preserve"> </w:t>
      </w:r>
      <w:r>
        <w:t xml:space="preserve">(Entwürfe MTB-20, MOLGEN-3).</w:t>
      </w:r>
    </w:p>
    <w:p>
      <w:pPr>
        <w:pStyle w:val="BodyText"/>
      </w:pPr>
      <w:r>
        <w:rPr>
          <w:b/>
        </w:rPr>
        <w:t xml:space="preserve">Frage 29.</w:t>
      </w:r>
      <w:r>
        <w:t xml:space="preserve"> </w:t>
      </w:r>
      <w:r>
        <w:t xml:space="preserve">Soll</w:t>
      </w:r>
      <w:r>
        <w:t xml:space="preserve"> </w:t>
      </w:r>
      <w:r>
        <w:rPr>
          <w:rStyle w:val="VerbatimChar"/>
        </w:rPr>
        <w:t xml:space="preserve">ngs-bericht.result</w:t>
      </w:r>
      <w:r>
        <w:t xml:space="preserve"> </w:t>
      </w:r>
      <w:r>
        <w:t xml:space="preserve">einen Slice für</w:t>
      </w:r>
      <w:r>
        <w:t xml:space="preserve"> </w:t>
      </w:r>
      <w:r>
        <w:rPr>
          <w:rStyle w:val="VerbatimChar"/>
        </w:rPr>
        <w:t xml:space="preserve">molekulare-konsequenz</w:t>
      </w:r>
      <w:r>
        <w:t xml:space="preserve"> </w:t>
      </w:r>
      <w:r>
        <w:t xml:space="preserve">erhalten, oder soll die Variante sie</w:t>
      </w:r>
      <w:r>
        <w:t xml:space="preserve"> </w:t>
      </w:r>
      <w:r>
        <w:t xml:space="preserve">referenzieren? Ist SO:0001537 als Rückfall akzeptabel?</w:t>
      </w:r>
    </w:p>
    <w:p>
      <w:pPr>
        <w:pStyle w:val="Heading2"/>
      </w:pPr>
      <w:bookmarkStart w:id="60" w:name="frage-30-mv-genomseq-artefakte-im-onko-modul-und-zuständigkeit"/>
      <w:r>
        <w:t xml:space="preserve">Frage 30 – MV-GenomSeq-Artefakte im Onko-Modul und Zuständigkeit</w:t>
      </w:r>
      <w:bookmarkEnd w:id="60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mii-lm-mvgenomseq-onkologie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mii-cm-onkologie-to-mvgenomseq</w:t>
      </w:r>
      <w:r>
        <w:t xml:space="preserve"> </w:t>
      </w:r>
      <w:r>
        <w:t xml:space="preserve">(draft) haben Mapping-Fehler: Die</w:t>
      </w:r>
      <w:r>
        <w:t xml:space="preserve"> </w:t>
      </w:r>
      <w:r>
        <w:t xml:space="preserve">vier TNM-Zeilen der ConceptMap zeigen auf das ECOG-Feld, die zweite ConceptMap hat keine Gruppe, und das Mapping von</w:t>
      </w:r>
      <w:r>
        <w:t xml:space="preserve"> </w:t>
      </w:r>
      <w:r>
        <w:rPr>
          <w:rStyle w:val="VerbatimChar"/>
        </w:rPr>
        <w:t xml:space="preserve">TNMSchluessel</w:t>
      </w:r>
      <w:r>
        <w:t xml:space="preserve"> </w:t>
      </w:r>
      <w:r>
        <w:t xml:space="preserve">sucht den LOINC-Code 33732-9 (Grading) im System SNOMED CT (Entwürfe ONKO-1, ONKO-2).</w:t>
      </w:r>
    </w:p>
    <w:p>
      <w:pPr>
        <w:pStyle w:val="BodyText"/>
      </w:pPr>
      <w:r>
        <w:rPr>
          <w:b/>
        </w:rPr>
        <w:t xml:space="preserve">Frage 30.</w:t>
      </w:r>
      <w:r>
        <w:t xml:space="preserve"> </w:t>
      </w:r>
      <w:r>
        <w:t xml:space="preserve">Möchte MII unsere Tabelle als Grundlage für diese Artefakte nutzen, und wer ist für die</w:t>
      </w:r>
      <w:r>
        <w:t xml:space="preserve"> </w:t>
      </w:r>
      <w:r>
        <w:t xml:space="preserve">MV-GenomSeq-Spezifikation zuständig (Onko-Modul, eigenes IG, BfArM)?</w:t>
      </w:r>
    </w:p>
    <w:p>
      <w:pPr>
        <w:pStyle w:val="Heading2"/>
      </w:pPr>
      <w:bookmarkStart w:id="61" w:name="frage-31-identität-und-verknüpfung-der-ressourcen"/>
      <w:r>
        <w:t xml:space="preserve">Frage 31 – Identität und Verknüpfung der Ressourcen</w:t>
      </w:r>
      <w:bookmarkEnd w:id="61"/>
    </w:p>
    <w:p>
      <w:pPr>
        <w:pStyle w:val="FirstParagraph"/>
      </w:pPr>
      <w:r>
        <w:rPr>
          <w:b/>
        </w:rPr>
        <w:t xml:space="preserve">Unser Stand.</w:t>
      </w:r>
      <w:r>
        <w:t xml:space="preserve"> </w:t>
      </w:r>
      <w:r>
        <w:t xml:space="preserve">Wir vergeben deterministische IDs aus Sender, TAN und lokalen Kennungen, senden jeden Eintrag als</w:t>
      </w:r>
      <w:r>
        <w:t xml:space="preserve"> </w:t>
      </w:r>
      <w:r>
        <w:rPr>
          <w:rStyle w:val="VerbatimChar"/>
        </w:rPr>
        <w:t xml:space="preserve">PUT</w:t>
      </w:r>
      <w:r>
        <w:t xml:space="preserve">, verknüpfen KDK und GRZ über TAN-C und TAN-G und kennzeichnen jede Ressource mit ihrer Meldung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meta.source</w:t>
      </w:r>
      <w:r>
        <w:t xml:space="preserve">). Korrekturen löschen nichts (</w:t>
      </w:r>
      <w:r>
        <w:rPr>
          <w:rStyle w:val="VerbatimChar"/>
        </w:rPr>
        <w:t xml:space="preserve">docs/IDENTITY.md</w:t>
      </w:r>
      <w:r>
        <w:t xml:space="preserve">).</w:t>
      </w:r>
    </w:p>
    <w:p>
      <w:pPr>
        <w:pStyle w:val="BodyText"/>
      </w:pPr>
      <w:r>
        <w:rPr>
          <w:b/>
        </w:rPr>
        <w:t xml:space="preserve">Frage 31.</w:t>
      </w:r>
      <w:r>
        <w:t xml:space="preserve"> </w:t>
      </w:r>
      <w:r>
        <w:t xml:space="preserve">Gibt es für MV-GenomSeq-Bundles bereits Regeln zu Identität und Verknüpfung (Patient je Spender,</w:t>
      </w:r>
      <w:r>
        <w:t xml:space="preserve"> </w:t>
      </w:r>
      <w:r>
        <w:t xml:space="preserve">Specimen, Bericht, Ergebnis), an die wir uns halten sollen, oder sollen wir unsere Regeln zur Abstimmung vorlegen?</w:t>
      </w:r>
    </w:p>
    <w:p>
      <w:pPr>
        <w:pStyle w:val="Heading2"/>
      </w:pPr>
      <w:bookmarkStart w:id="62" w:name="frage-32-icd-o-3-topographie-prüfung"/>
      <w:r>
        <w:t xml:space="preserve">Frage 32 – ICD-O-3-Topographie: Prüfung</w:t>
      </w:r>
      <w:bookmarkEnd w:id="62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mii-pr-onko-diagnose-primaertumor</w:t>
      </w:r>
      <w:r>
        <w:t xml:space="preserve">:</w:t>
      </w:r>
      <w:r>
        <w:t xml:space="preserve"> </w:t>
      </w:r>
      <w:r>
        <w:rPr>
          <w:rStyle w:val="VerbatimChar"/>
        </w:rPr>
        <w:t xml:space="preserve">bodySite.coding:icd-o-3</w:t>
      </w:r>
      <w:r>
        <w:t xml:space="preserve"> </w:t>
      </w:r>
      <w:r>
        <w:t xml:space="preserve">ist required an</w:t>
      </w:r>
      <w:r>
        <w:t xml:space="preserve"> </w:t>
      </w:r>
      <w:r>
        <w:rPr>
          <w:rStyle w:val="VerbatimChar"/>
        </w:rPr>
        <w:t xml:space="preserve">mii-vs-onko-icdo3-topographie</w:t>
      </w:r>
      <w:r>
        <w:t xml:space="preserve"> </w:t>
      </w:r>
      <w:r>
        <w:t xml:space="preserve">gebunden (schon 2026, 2027 nur an anderer Stelle). tx.fhir.org kennt die</w:t>
      </w:r>
      <w:r>
        <w:t xml:space="preserve"> </w:t>
      </w:r>
      <w:r>
        <w:t xml:space="preserve">ICD-O-3-Ausgaben 2014/2019 nicht (Entwurf ONKO-9).</w:t>
      </w:r>
    </w:p>
    <w:p>
      <w:pPr>
        <w:pStyle w:val="BodyText"/>
      </w:pPr>
      <w:r>
        <w:rPr>
          <w:b/>
        </w:rPr>
        <w:t xml:space="preserve">Frage 32.</w:t>
      </w:r>
      <w:r>
        <w:t xml:space="preserve"> </w:t>
      </w:r>
      <w:r>
        <w:t xml:space="preserve">Gegen welchen Terminologieserver sollen Implementierer ICD-O-3 prüfen? Bekommen wir Zugang zum</w:t>
      </w:r>
      <w:r>
        <w:t xml:space="preserve"> </w:t>
      </w:r>
      <w:r>
        <w:t xml:space="preserve">MII-Terminologieserver?</w:t>
      </w:r>
    </w:p>
    <w:p>
      <w:pPr>
        <w:pStyle w:val="Heading2"/>
      </w:pPr>
      <w:bookmarkStart w:id="63" w:name="frage-33-panel-katalog-und-software-für-grz-kits"/>
      <w:r>
        <w:t xml:space="preserve">Frage 33 – Panel-Katalog und Software für GRZ-Kits</w:t>
      </w:r>
      <w:bookmarkEnd w:id="63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t xml:space="preserve">MTB 2027 bringt elf DeviceDefinitions</w:t>
      </w:r>
      <w:r>
        <w:t xml:space="preserve"> </w:t>
      </w:r>
      <w:r>
        <w:rPr>
          <w:rStyle w:val="VerbatimChar"/>
        </w:rPr>
        <w:t xml:space="preserve">mii-dd-mtb-panel-*</w:t>
      </w:r>
      <w:r>
        <w:t xml:space="preserve">; in 2026 gab es keine.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Für erkannte Panels verweisen wir aus</w:t>
      </w:r>
      <w:r>
        <w:t xml:space="preserve"> </w:t>
      </w:r>
      <w:r>
        <w:rPr>
          <w:rStyle w:val="VerbatimChar"/>
        </w:rPr>
        <w:t xml:space="preserve">Device.definition</w:t>
      </w:r>
      <w:r>
        <w:t xml:space="preserve"> </w:t>
      </w:r>
      <w:r>
        <w:t xml:space="preserve">auf den Katalog; andere Kits und die</w:t>
      </w:r>
      <w:r>
        <w:t xml:space="preserve"> </w:t>
      </w:r>
      <w:r>
        <w:t xml:space="preserve">Software (Pipeline, Variant-Caller) beschreiben wir als Device mit Funktion (Entwurf MTB-21).</w:t>
      </w:r>
    </w:p>
    <w:p>
      <w:pPr>
        <w:pStyle w:val="BodyText"/>
      </w:pPr>
      <w:r>
        <w:rPr>
          <w:b/>
        </w:rPr>
        <w:t xml:space="preserve">Frage 33.</w:t>
      </w:r>
      <w:r>
        <w:t xml:space="preserve"> </w:t>
      </w:r>
      <w:r>
        <w:t xml:space="preserve">Wer pflegt den Katalog, und wie sollen GRZ-Kitnamen darauf abgebildet werden? Ist ein logischer Verweis</w:t>
      </w:r>
      <w:r>
        <w:t xml:space="preserve"> </w:t>
      </w:r>
      <w:r>
        <w:t xml:space="preserve">über die kanonische Kennung akzeptabel?</w:t>
      </w:r>
    </w:p>
    <w:p>
      <w:pPr>
        <w:pStyle w:val="Heading2"/>
      </w:pPr>
      <w:bookmarkStart w:id="64" w:name="frage-34-festlegungen-ohne-quellwert"/>
      <w:r>
        <w:t xml:space="preserve">Frage 34 – Festlegungen ohne Quellwert</w:t>
      </w:r>
      <w:bookmarkEnd w:id="64"/>
    </w:p>
    <w:p>
      <w:pPr>
        <w:pStyle w:val="FirstParagraph"/>
      </w:pPr>
      <w:r>
        <w:rPr>
          <w:b/>
        </w:rPr>
        <w:t xml:space="preserve">Unser Stand.</w:t>
      </w:r>
      <w:r>
        <w:t xml:space="preserve"> </w:t>
      </w:r>
      <w:r>
        <w:t xml:space="preserve">An drei Stellen verlangt das Zielprofil eine Angabe, die der Datenkranz nicht liefert, und wir</w:t>
      </w:r>
      <w:r>
        <w:t xml:space="preserve"> </w:t>
      </w:r>
      <w:r>
        <w:t xml:space="preserve">setzen einen Wert:</w:t>
      </w:r>
    </w:p>
    <w:p>
      <w:pPr>
        <w:pStyle w:val="Compact"/>
        <w:numPr>
          <w:numId w:val="1004"/>
          <w:ilvl w:val="0"/>
        </w:numPr>
      </w:pPr>
      <w:r>
        <w:t xml:space="preserve">Die Kategorie des MTB-Therapieplans (</w:t>
      </w:r>
      <w:r>
        <w:rPr>
          <w:rStyle w:val="VerbatimChar"/>
        </w:rPr>
        <w:t xml:space="preserve">CarePlan.category.coding</w:t>
      </w:r>
      <w:r>
        <w:t xml:space="preserve">, required an</w:t>
      </w:r>
      <w:r>
        <w:t xml:space="preserve"> </w:t>
      </w:r>
      <w:r>
        <w:rPr>
          <w:rStyle w:val="VerbatimChar"/>
        </w:rPr>
        <w:t xml:space="preserve">mii-vs-onko-therapieplanung-typ</w:t>
      </w:r>
      <w:r>
        <w:t xml:space="preserve">)</w:t>
      </w:r>
      <w:r>
        <w:t xml:space="preserve"> </w:t>
      </w:r>
      <w:r>
        <w:t xml:space="preserve">hat keinen Code für das molekulare Tumorboard; wir senden</w:t>
      </w:r>
      <w:r>
        <w:t xml:space="preserve"> </w:t>
      </w:r>
      <w:r>
        <w:rPr>
          <w:rStyle w:val="VerbatimChar"/>
        </w:rPr>
        <w:t xml:space="preserve">praeth</w:t>
      </w:r>
      <w:r>
        <w:t xml:space="preserve"> </w:t>
      </w:r>
      <w:r>
        <w:t xml:space="preserve">plus Text (Entwurf MTB-23).</w:t>
      </w:r>
    </w:p>
    <w:p>
      <w:pPr>
        <w:pStyle w:val="Compact"/>
        <w:numPr>
          <w:numId w:val="1004"/>
          <w:ilvl w:val="0"/>
        </w:numPr>
      </w:pPr>
      <w:r>
        <w:t xml:space="preserve">Empfohlene Studien erhalten</w:t>
      </w:r>
      <w:r>
        <w:t xml:space="preserve"> </w:t>
      </w:r>
      <w:r>
        <w:rPr>
          <w:rStyle w:val="VerbatimChar"/>
        </w:rPr>
        <w:t xml:space="preserve">ResearchStudy.status = active</w:t>
      </w:r>
      <w:r>
        <w:t xml:space="preserve">, weil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Pflicht ist.</w:t>
      </w:r>
    </w:p>
    <w:p>
      <w:pPr>
        <w:pStyle w:val="Compact"/>
        <w:numPr>
          <w:numId w:val="1004"/>
          <w:ilvl w:val="0"/>
        </w:numPr>
      </w:pPr>
      <w:r>
        <w:t xml:space="preserve">Ein Follow-up mit</w:t>
      </w:r>
      <w:r>
        <w:t xml:space="preserve"> </w:t>
      </w:r>
      <w:r>
        <w:rPr>
          <w:rStyle w:val="VerbatimChar"/>
        </w:rPr>
        <w:t xml:space="preserve">diagnosisEstablished = true</w:t>
      </w:r>
      <w:r>
        <w:t xml:space="preserve"> </w:t>
      </w:r>
      <w:r>
        <w:t xml:space="preserve">hebt eine Diagnose mit Status „unbestätigt“ auf „bestätigt“.</w:t>
      </w:r>
    </w:p>
    <w:p>
      <w:pPr>
        <w:pStyle w:val="FirstParagraph"/>
      </w:pPr>
      <w:r>
        <w:t xml:space="preserve">Bei Seltenen Erkrankungen leiten wir die Strategie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immer auf den nichtmedikamentösen Weg, weil das</w:t>
      </w:r>
      <w:r>
        <w:t xml:space="preserve"> </w:t>
      </w:r>
      <w:r>
        <w:t xml:space="preserve">medikamentöse ValueSet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nicht enthält (Entwurf SE-3).</w:t>
      </w:r>
    </w:p>
    <w:p>
      <w:pPr>
        <w:pStyle w:val="BodyText"/>
      </w:pPr>
      <w:r>
        <w:rPr>
          <w:b/>
        </w:rPr>
        <w:t xml:space="preserve">Frage 34.</w:t>
      </w:r>
      <w:r>
        <w:t xml:space="preserve"> </w:t>
      </w:r>
      <w:r>
        <w:t xml:space="preserve">Sind diese Festlegungen für Sie akzeptabel, oder sieht MII andere Werte vor?</w:t>
      </w:r>
    </w:p>
    <w:p>
      <w:pPr>
        <w:pStyle w:val="Heading2"/>
      </w:pPr>
      <w:bookmarkStart w:id="65" w:name="frage-35-container-für-follow-ups-im-mtb"/>
      <w:r>
        <w:t xml:space="preserve">Frage 35 – Container für Follow-ups im MTB</w:t>
      </w:r>
      <w:bookmarkEnd w:id="65"/>
    </w:p>
    <w:p>
      <w:pPr>
        <w:pStyle w:val="FirstParagraph"/>
      </w:pPr>
      <w:r>
        <w:rPr>
          <w:b/>
        </w:rPr>
        <w:t xml:space="preserve">Im Paket.</w:t>
      </w:r>
      <w:r>
        <w:t xml:space="preserve"> </w:t>
      </w:r>
      <w:r>
        <w:t xml:space="preserve">MTB hat</w:t>
      </w:r>
      <w:r>
        <w:t xml:space="preserve"> </w:t>
      </w:r>
      <w:r>
        <w:rPr>
          <w:rStyle w:val="VerbatimChar"/>
        </w:rPr>
        <w:t xml:space="preserve">mii-pr-mtb-follow-up-clinicalimpression</w:t>
      </w:r>
      <w:r>
        <w:t xml:space="preserve"> </w:t>
      </w:r>
      <w:r>
        <w:t xml:space="preserve">(„Follow-Up als Prozess des Einholens von</w:t>
      </w:r>
      <w:r>
        <w:t xml:space="preserve"> </w:t>
      </w:r>
      <w:r>
        <w:t xml:space="preserve">Informationen über durchgeführte Therapien“,</w:t>
      </w:r>
      <w:r>
        <w:t xml:space="preserve"> </w:t>
      </w:r>
      <w:r>
        <w:rPr>
          <w:rStyle w:val="VerbatimChar"/>
        </w:rPr>
        <w:t xml:space="preserve">supportingInfo:UmgesetzteTherapien</w:t>
      </w:r>
      <w:r>
        <w:t xml:space="preserve"> </w:t>
      </w:r>
      <w:r>
        <w:t xml:space="preserve">→ Procedure).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bilden KDK-Follow-ups auf</w:t>
      </w:r>
      <w:r>
        <w:t xml:space="preserve"> </w:t>
      </w:r>
      <w:r>
        <w:rPr>
          <w:rStyle w:val="VerbatimChar"/>
        </w:rPr>
        <w:t xml:space="preserve">mii-pr-onko-verlauf</w:t>
      </w:r>
      <w:r>
        <w:t xml:space="preserve"> </w:t>
      </w:r>
      <w:r>
        <w:t xml:space="preserve">(Observation) ab und verwenden das MTB-Profil</w:t>
      </w:r>
      <w:r>
        <w:t xml:space="preserve"> </w:t>
      </w:r>
      <w:r>
        <w:t xml:space="preserve">nicht.</w:t>
      </w:r>
    </w:p>
    <w:p>
      <w:pPr>
        <w:pStyle w:val="BodyText"/>
      </w:pPr>
      <w:r>
        <w:rPr>
          <w:b/>
        </w:rPr>
        <w:t xml:space="preserve">Frage 35.</w:t>
      </w:r>
      <w:r>
        <w:t xml:space="preserve"> </w:t>
      </w:r>
      <w:r>
        <w:t xml:space="preserve">Ist</w:t>
      </w:r>
      <w:r>
        <w:t xml:space="preserve"> </w:t>
      </w:r>
      <w:r>
        <w:rPr>
          <w:rStyle w:val="VerbatimChar"/>
        </w:rPr>
        <w:t xml:space="preserve">mii-pr-mtb-follow-up-clinicalimpression</w:t>
      </w:r>
      <w:r>
        <w:t xml:space="preserve"> </w:t>
      </w:r>
      <w:r>
        <w:t xml:space="preserve">der vorgesehene Container für die Follow-ups des</w:t>
      </w:r>
      <w:r>
        <w:t xml:space="preserve"> </w:t>
      </w:r>
      <w:r>
        <w:t xml:space="preserve">Modellvorhabens, zusätzlich zum Onko-Verlauf?</w:t>
      </w:r>
    </w:p>
    <w:p>
      <w:pPr>
        <w:pStyle w:val="Heading1"/>
      </w:pPr>
      <w:bookmarkStart w:id="66" w:name="anhang-a-zitierte-entwürfe-für-ballot-kommentare"/>
      <w:r>
        <w:t xml:space="preserve">Anhang A – Zitierte Entwürfe für Ballot-Kommentare</w:t>
      </w:r>
      <w:bookmarkEnd w:id="66"/>
    </w:p>
    <w:p>
      <w:pPr>
        <w:pStyle w:val="FirstParagraph"/>
      </w:pPr>
      <w:r>
        <w:t xml:space="preserve">Entwürfe aus</w:t>
      </w:r>
      <w:r>
        <w:t xml:space="preserve"> </w:t>
      </w:r>
      <w:r>
        <w:rPr>
          <w:rStyle w:val="VerbatimChar"/>
        </w:rPr>
        <w:t xml:space="preserve">docs/BALLOT-COMMENTS-2027.md</w:t>
      </w:r>
      <w:r>
        <w:t xml:space="preserve"> </w:t>
      </w:r>
      <w:r>
        <w:t xml:space="preserve">(Stand 31.10.2026, nicht eingereicht), hier die in diesem Dokument zitierten (40). „Bezug“ verweist auf die Nummer in</w:t>
      </w:r>
      <w:r>
        <w:t xml:space="preserve"> </w:t>
      </w:r>
      <w:r>
        <w:rPr>
          <w:rStyle w:val="VerbatimChar"/>
        </w:rPr>
        <w:t xml:space="preserve">docs/DISCUSS-TD-2026-10-09.md</w:t>
      </w:r>
      <w:r>
        <w:t xml:space="preserve">; „Diff“ auf unseren Vergleich der Pakete 2026 und 2027 (</w:t>
      </w:r>
      <w:r>
        <w:rPr>
          <w:rStyle w:val="VerbatimChar"/>
        </w:rPr>
        <w:t xml:space="preserve">docs/2027-BALLOT-DIFF.md</w:t>
      </w:r>
      <w:r>
        <w:t xml:space="preserve">).</w:t>
      </w:r>
    </w:p>
    <w:p>
      <w:pPr>
        <w:pStyle w:val="Heading3"/>
      </w:pPr>
      <w:bookmarkStart w:id="67" w:name="onko-1-conceptmap-mv-genomseq-tnm-zeilen-zeigen-auf-ecog-falsche-quell-urls-leere-diagnose-map"/>
      <w:r>
        <w:t xml:space="preserve">ONKO-1 – ConceptMap MV-GenomSeq: TNM-Zeilen zeigen auf ECOG, falsche Quell-URLs, leere Diagnose-Map</w:t>
      </w:r>
      <w:bookmarkEnd w:id="67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https://www.medizininformatik-initiative.de/fhir/ext/modul-onko/ConceptMap/mii-cm-onkologie-to-mvgenomseq</w:t>
      </w:r>
      <w:r>
        <w:t xml:space="preserve"> </w:t>
      </w:r>
      <w:r>
        <w:t xml:space="preserve">(status draft), Gruppe mit Quelle</w:t>
      </w:r>
      <w:r>
        <w:t xml:space="preserve"> </w:t>
      </w:r>
      <w:r>
        <w:rPr>
          <w:rStyle w:val="VerbatimChar"/>
        </w:rPr>
        <w:t xml:space="preserve">…/StructureDefinition/mii-pr-onko-tnm-klassifikation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element[0..3]</w:t>
      </w:r>
      <w:r>
        <w:t xml:space="preserve">;</w:t>
      </w:r>
      <w:r>
        <w:t xml:space="preserve"> </w:t>
      </w:r>
      <w:r>
        <w:t xml:space="preserve">außerdem</w:t>
      </w:r>
      <w:r>
        <w:t xml:space="preserve"> </w:t>
      </w:r>
      <w:r>
        <w:rPr>
          <w:rStyle w:val="VerbatimChar"/>
        </w:rPr>
        <w:t xml:space="preserve">…/ConceptMap/mii-cm-mii-to-mvgenomseq-condition-diagnose-primaertumor</w:t>
      </w:r>
      <w:r>
        <w:t xml:space="preserve">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Alle vier TNM-Zeilen (TNM-Klassifikation, T-, N- und M-Kategorie) haben das Ziel</w:t>
      </w:r>
      <w:r>
        <w:t xml:space="preserve"> </w:t>
      </w:r>
      <w:r>
        <w:rPr>
          <w:rStyle w:val="VerbatimChar"/>
        </w:rPr>
        <w:t xml:space="preserve">diagnosisOD.ECOGPerformanceStatusScore</w:t>
      </w:r>
      <w:r>
        <w:t xml:space="preserve"> </w:t>
      </w:r>
      <w:r>
        <w:t xml:space="preserve">(Copy-Paste-Fehler). Wer der Map folgt, schreibt</w:t>
      </w:r>
      <w:r>
        <w:t xml:space="preserve"> </w:t>
      </w:r>
      <w:r>
        <w:t xml:space="preserve">OncologyCase.diagnosisOd.tnmClassifications[] in das ECOG-Feld. Die ECOG-Zeile ist als</w:t>
      </w:r>
      <w:r>
        <w:t xml:space="preserve"> </w:t>
      </w:r>
      <w:r>
        <w:rPr>
          <w:rStyle w:val="VerbatimChar"/>
        </w:rPr>
        <w:t xml:space="preserve">equivalent</w:t>
      </w:r>
      <w:r>
        <w:t xml:space="preserve"> </w:t>
      </w:r>
      <w:r>
        <w:t xml:space="preserve">markiert, obwohl</w:t>
      </w:r>
      <w:r>
        <w:t xml:space="preserve"> </w:t>
      </w:r>
      <w:r>
        <w:t xml:space="preserve">ECOG 5 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 </w:t>
      </w:r>
      <w:r>
        <w:t xml:space="preserve">nicht abbildbar sind (ONKO-4). Für OncologyFollowUp.followUpOds[].ecogPerformanceStatusScore</w:t>
      </w:r>
      <w:r>
        <w:t xml:space="preserve"> </w:t>
      </w:r>
      <w:r>
        <w:t xml:space="preserve">gibt es kein Ziel.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target.code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diagnosisOD.ECOGPerformanceStatusScore</w:t>
      </w:r>
      <w:r>
        <w:t xml:space="preserve"> </w:t>
      </w:r>
      <w:r>
        <w:t xml:space="preserve">(4×, equivalence</w:t>
      </w:r>
      <w:r>
        <w:t xml:space="preserve"> </w:t>
      </w:r>
      <w:r>
        <w:rPr>
          <w:rStyle w:val="VerbatimChar"/>
        </w:rPr>
        <w:t xml:space="preserve">equivalent</w:t>
      </w:r>
      <w:r>
        <w:t xml:space="preserve">).</w:t>
      </w:r>
      <w:r>
        <w:t xml:space="preserve"> </w:t>
      </w:r>
      <w:r>
        <w:rPr>
          <w:rStyle w:val="VerbatimChar"/>
        </w:rPr>
        <w:t xml:space="preserve">sourceUri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https://www.medizininformatik-initiative.de/fhir/ext/modul-onkologie/</w:t>
      </w:r>
      <w:r>
        <w:t xml:space="preserve">, die Modulbasis ist aber</w:t>
      </w:r>
      <w:r>
        <w:t xml:space="preserve"> </w:t>
      </w:r>
      <w:r>
        <w:rPr>
          <w:rStyle w:val="VerbatimChar"/>
        </w:rPr>
        <w:t xml:space="preserve">…/modul-onko/</w:t>
      </w:r>
      <w:r>
        <w:t xml:space="preserve">.</w:t>
      </w:r>
      <w:r>
        <w:t xml:space="preserve"> </w:t>
      </w:r>
      <w:r>
        <w:t xml:space="preserve">Die Diagnose-Gruppe nennt</w:t>
      </w:r>
      <w:r>
        <w:t xml:space="preserve"> </w:t>
      </w:r>
      <w:r>
        <w:rPr>
          <w:rStyle w:val="VerbatimChar"/>
        </w:rPr>
        <w:t xml:space="preserve">…/fhir/ext/modul-diagnose/StructureDefinition/Diagnose</w:t>
      </w:r>
      <w:r>
        <w:t xml:space="preserve">; das Canonical lautet</w:t>
      </w:r>
      <w:r>
        <w:t xml:space="preserve"> </w:t>
      </w:r>
      <w:r>
        <w:rPr>
          <w:rStyle w:val="VerbatimChar"/>
        </w:rPr>
        <w:t xml:space="preserve">…/fhir/core/modul-diagnose/StructureDefinition/Diagnose</w:t>
      </w:r>
      <w:r>
        <w:t xml:space="preserve">. Die zweite ConceptMap hat keine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und als Quelle</w:t>
      </w:r>
      <w:r>
        <w:t xml:space="preserve"> </w:t>
      </w:r>
      <w:r>
        <w:rPr>
          <w:rStyle w:val="VerbatimChar"/>
        </w:rPr>
        <w:t xml:space="preserve">…/modul-onkologie/…</w:t>
      </w:r>
      <w:r>
        <w:t xml:space="preserve">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TNM-Zeilen auf</w:t>
      </w:r>
      <w:r>
        <w:t xml:space="preserve"> </w:t>
      </w:r>
      <w:r>
        <w:rPr>
          <w:rStyle w:val="VerbatimChar"/>
        </w:rPr>
        <w:t xml:space="preserve">diagnosisOD.tnmClassifications[]</w:t>
      </w:r>
      <w:r>
        <w:t xml:space="preserve"> </w:t>
      </w:r>
      <w:r>
        <w:t xml:space="preserve">(code, system, version, text) umstellen. Die ECOG-Zeile</w:t>
      </w:r>
      <w:r>
        <w:t xml:space="preserve"> </w:t>
      </w:r>
      <w:r>
        <w:t xml:space="preserve">nicht als vollständig kennzeichnen, sondern die fehlenden Werte nennen. Basis-URLs korrigieren und die leere</w:t>
      </w:r>
      <w:r>
        <w:t xml:space="preserve"> </w:t>
      </w:r>
      <w:r>
        <w:t xml:space="preserve">ConceptMap füllen oder entfernen. Unsere gegen die Pakete geprüfte Mapping-Tabelle stellen wir als Quelle zur Verfügung.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7</w:t>
      </w:r>
    </w:p>
    <w:p>
      <w:pPr>
        <w:pStyle w:val="Heading3"/>
      </w:pPr>
      <w:bookmarkStart w:id="68" w:name="onko-2-logisches-modell-mv-genomseq-falsches-tnmschluessel-mapping-blöcke-ohne-mapping"/>
      <w:r>
        <w:t xml:space="preserve">ONKO-2 – Logisches Modell MV-GenomSeq: falsches TNMSchluessel-Mapping, Blöcke ohne Mapping</w:t>
      </w:r>
      <w:bookmarkEnd w:id="68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https://www.medizininformatik-initiative.de/fhir/ext/modul-onko/StructureDefinition/mii-lm-mvgenomseq-onkologie</w:t>
      </w:r>
      <w:r>
        <w:t xml:space="preserve">,</w:t>
      </w:r>
      <w:r>
        <w:t xml:space="preserve"> </w:t>
      </w:r>
      <w:r>
        <w:rPr>
          <w:rStyle w:val="VerbatimChar"/>
        </w:rPr>
        <w:t xml:space="preserve">mii-lm-mvgenomseq-onkologie.OnkologieFall.Diagnose.TNMSchluessel</w:t>
      </w:r>
      <w:r>
        <w:t xml:space="preserve"> </w:t>
      </w:r>
      <w:r>
        <w:t xml:space="preserve">(mapping identity</w:t>
      </w:r>
      <w:r>
        <w:t xml:space="preserve"> </w:t>
      </w:r>
      <w:r>
        <w:rPr>
          <w:rStyle w:val="VerbatimChar"/>
        </w:rPr>
        <w:t xml:space="preserve">MVGenomSeq-Datenkranz-to-MII-FHIR</w:t>
      </w:r>
      <w:r>
        <w:t xml:space="preserve">).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Das Mapping von</w:t>
      </w:r>
      <w:r>
        <w:t xml:space="preserve"> </w:t>
      </w:r>
      <w:r>
        <w:rPr>
          <w:rStyle w:val="VerbatimChar"/>
        </w:rPr>
        <w:t xml:space="preserve">TNMSchluessel</w:t>
      </w:r>
      <w:r>
        <w:t xml:space="preserve"> </w:t>
      </w:r>
      <w:r>
        <w:t xml:space="preserve">sucht eine Observation mit Code 33732-9 im System SNOMED CT. 33732-9 ist</w:t>
      </w:r>
      <w:r>
        <w:t xml:space="preserve"> </w:t>
      </w:r>
      <w:r>
        <w:t xml:space="preserve">aber ein LOINC-Code (Grading), deshalb trifft der Ausdruck weder TNM noch Grading. Derselbe Text steht schon in 2026.0.3.</w:t>
      </w:r>
      <w:r>
        <w:t xml:space="preserve"> </w:t>
      </w:r>
      <w:r>
        <w:t xml:space="preserve">Kein Mapping haben:</w:t>
      </w:r>
    </w:p>
    <w:p>
      <w:pPr>
        <w:pStyle w:val="Compact"/>
        <w:numPr>
          <w:numId w:val="1007"/>
          <w:ilvl w:val="1"/>
        </w:numPr>
      </w:pPr>
      <w:r>
        <w:t xml:space="preserve">der gesamte Block</w:t>
      </w:r>
      <w:r>
        <w:t xml:space="preserve"> </w:t>
      </w:r>
      <w:r>
        <w:rPr>
          <w:rStyle w:val="VerbatimChar"/>
        </w:rPr>
        <w:t xml:space="preserve">OnkologieFollowup</w:t>
      </w:r>
      <w:r>
        <w:t xml:space="preserve"> </w:t>
      </w:r>
      <w:r>
        <w:t xml:space="preserve">(u. a.</w:t>
      </w:r>
      <w:r>
        <w:t xml:space="preserve"> </w:t>
      </w:r>
      <w:r>
        <w:rPr>
          <w:rStyle w:val="VerbatimChar"/>
        </w:rPr>
        <w:t xml:space="preserve">ECOG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MetachroneTumore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MetachroneDiagnose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Therapien.DatenquelleTherapieansprechen</w:t>
      </w:r>
      <w:r>
        <w:t xml:space="preserve">),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OnkologiePlan.PraeventiveUntersuchungen</w:t>
      </w:r>
      <w:r>
        <w:t xml:space="preserve">,</w:t>
      </w:r>
      <w:r>
        <w:t xml:space="preserve"> </w:t>
      </w:r>
      <w:r>
        <w:rPr>
          <w:rStyle w:val="VerbatimChar"/>
        </w:rPr>
        <w:t xml:space="preserve">…MolekularesTumorboard.EmpfehlungOperationTherapeutisch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…Risikoreduzierend</w:t>
      </w:r>
      <w:r>
        <w:t xml:space="preserve">,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…Therapieempfehlung.EmpfehlungTyp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…EmpfohleneStudie.Evidenzgrad</w:t>
      </w:r>
      <w:r>
        <w:t xml:space="preserve">,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OnkologieMolekular.ExpressionsVariante.*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EinfacheVariante.LossOfHeterozygosity</w:t>
      </w:r>
      <w:r>
        <w:t xml:space="preserve">.</w:t>
      </w:r>
    </w:p>
    <w:p>
      <w:pPr>
        <w:pStyle w:val="Compact"/>
        <w:numPr>
          <w:numId w:val="1000"/>
          <w:ilvl w:val="0"/>
        </w:numPr>
      </w:pPr>
      <w:r>
        <w:t xml:space="preserve">Außerdem hängen TMB, HRD, LST, TAI, SBS, SBSSignature und Lokalization unter</w:t>
      </w:r>
      <w:r>
        <w:t xml:space="preserve"> </w:t>
      </w:r>
      <w:r>
        <w:rPr>
          <w:rStyle w:val="VerbatimChar"/>
        </w:rPr>
        <w:t xml:space="preserve">ExpressionsVariante</w:t>
      </w:r>
      <w:r>
        <w:t xml:space="preserve">. Im KDK stehen sie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complexBiomarkers[]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sbsSignatures[]</w:t>
      </w:r>
      <w:r>
        <w:t xml:space="preserve"> </w:t>
      </w:r>
      <w:r>
        <w:t xml:space="preserve">bzw. bei den Varianten. Betroffen sind OncologyCase.diagnosisOd.tnmClassifications[]</w:t>
      </w:r>
      <w:r>
        <w:t xml:space="preserve"> </w:t>
      </w:r>
      <w:r>
        <w:t xml:space="preserve">sowie Felder aus OncologyFollowUp, OncologyPlan und OncologyMolecular.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mapping.map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Observation.where(code.coding.code='33732-9' and code.coding.system='http://snomed.info/sct')…</w:t>
      </w:r>
      <w:r>
        <w:t xml:space="preserve">.</w:t>
      </w:r>
      <w:r>
        <w:t xml:space="preserve"> </w:t>
      </w:r>
      <w:r>
        <w:t xml:space="preserve">Bei den genannten Elementen ist</w:t>
      </w:r>
      <w:r>
        <w:t xml:space="preserve"> </w:t>
      </w:r>
      <w:r>
        <w:rPr>
          <w:rStyle w:val="VerbatimChar"/>
        </w:rPr>
        <w:t xml:space="preserve">mapping</w:t>
      </w:r>
      <w:r>
        <w:t xml:space="preserve"> </w:t>
      </w:r>
      <w:r>
        <w:t xml:space="preserve">leer.</w:t>
      </w:r>
      <w:r>
        <w:t xml:space="preserve"> </w:t>
      </w:r>
      <w:r>
        <w:rPr>
          <w:rStyle w:val="VerbatimChar"/>
        </w:rPr>
        <w:t xml:space="preserve">Keimbahndiagnose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DiagnostischeVoruntersuchungen</w:t>
      </w:r>
      <w:r>
        <w:t xml:space="preserve"> </w:t>
      </w:r>
      <w:r>
        <w:t xml:space="preserve">sind als</w:t>
      </w:r>
      <w:r>
        <w:t xml:space="preserve"> </w:t>
      </w:r>
      <w:r>
        <w:t xml:space="preserve">„no direct match" vermerkt.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TNMSchluessel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mii-pr-onko-tnm-klassifikation</w:t>
      </w:r>
      <w:r>
        <w:t xml:space="preserve"> </w:t>
      </w:r>
      <w:r>
        <w:t xml:space="preserve">und die T-, N- und M-Kategorieprofile mappen.</w:t>
      </w:r>
      <w:r>
        <w:t xml:space="preserve"> </w:t>
      </w:r>
      <w:r>
        <w:t xml:space="preserve">Die offenen Blöcke entweder mappen oder ausdrücklich an KDS MTB bzw. eine MV-GenomSeq-Spezifikation übergeben; die</w:t>
      </w:r>
      <w:r>
        <w:t xml:space="preserve"> </w:t>
      </w:r>
      <w:r>
        <w:t xml:space="preserve">ConceptMap ordnet Plan, FollowUp und Molecular bereits MTB zu. Die Komplex-Biomarker aus</w:t>
      </w:r>
      <w:r>
        <w:t xml:space="preserve"> </w:t>
      </w:r>
      <w:r>
        <w:rPr>
          <w:rStyle w:val="VerbatimChar"/>
        </w:rPr>
        <w:t xml:space="preserve">ExpressionsVariante</w:t>
      </w:r>
      <w:r>
        <w:t xml:space="preserve"> </w:t>
      </w:r>
      <w:r>
        <w:t xml:space="preserve">herauslösen.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7</w:t>
      </w:r>
    </w:p>
    <w:p>
      <w:pPr>
        <w:pStyle w:val="Heading3"/>
      </w:pPr>
      <w:bookmarkStart w:id="69" w:name="onko-3-hgnc-system-zwischen-den-modulen-uneinheitlich"/>
      <w:r>
        <w:t xml:space="preserve">ONKO-3 – HGNC-System zwischen den Modulen uneinheitlich</w:t>
      </w:r>
      <w:bookmarkEnd w:id="69"/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https://www.medizininformatik-initiative.de/fhir/ext/modul-onko/StructureDefinition/mii-pr-onko-genetische-variante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Observation.component:gene-studied.value[x]</w:t>
      </w:r>
      <w:r>
        <w:t xml:space="preserve"> </w:t>
      </w:r>
      <w:r>
        <w:t xml:space="preserve">(1..1, extensible</w:t>
      </w:r>
      <w:r>
        <w:t xml:space="preserve"> </w:t>
      </w:r>
      <w:r>
        <w:rPr>
          <w:rStyle w:val="VerbatimChar"/>
        </w:rPr>
        <w:t xml:space="preserve">…/modul-onko/ValueSet/mii-vs-onko-marker-gene-hgnc</w:t>
      </w:r>
      <w:r>
        <w:t xml:space="preserve">).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Die neuen Onko-Gen-ValueSets verwenden das System</w:t>
      </w:r>
      <w:r>
        <w:t xml:space="preserve"> </w:t>
      </w:r>
      <w:r>
        <w:rPr>
          <w:rStyle w:val="VerbatimChar"/>
        </w:rPr>
        <w:t xml:space="preserve">http://www.genenames.org/geneId</w:t>
      </w:r>
      <w:r>
        <w:t xml:space="preserve">. Das betrifft</w:t>
      </w:r>
      <w:r>
        <w:t xml:space="preserve"> </w:t>
      </w:r>
      <w:r>
        <w:rPr>
          <w:rStyle w:val="VerbatimChar"/>
        </w:rPr>
        <w:t xml:space="preserve">mii-vs-onko-marker-gene-hgnc</w:t>
      </w:r>
      <w:r>
        <w:t xml:space="preserve"> </w:t>
      </w:r>
      <w:r>
        <w:t xml:space="preserve">(40 Gene),</w:t>
      </w:r>
      <w:r>
        <w:t xml:space="preserve"> </w:t>
      </w:r>
      <w:r>
        <w:rPr>
          <w:rStyle w:val="VerbatimChar"/>
        </w:rPr>
        <w:t xml:space="preserve">-praedispositionsgene-hgnc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-ighv-gensegmente-hgnc</w:t>
      </w:r>
      <w:r>
        <w:t xml:space="preserve">; die MTB-Panel-ValueSets</w:t>
      </w:r>
      <w:r>
        <w:t xml:space="preserve"> </w:t>
      </w:r>
      <w:r>
        <w:t xml:space="preserve">ebenso. MTB- und MolGen-Variantenprofile binden dagegen GR</w:t>
      </w:r>
      <w:r>
        <w:t xml:space="preserve"> </w:t>
      </w:r>
      <w:r>
        <w:rPr>
          <w:rStyle w:val="VerbatimChar"/>
        </w:rPr>
        <w:t xml:space="preserve">hgnc-vs</w:t>
      </w:r>
      <w:r>
        <w:t xml:space="preserve"> </w:t>
      </w:r>
      <w:r>
        <w:t xml:space="preserve">mit dem System</w:t>
      </w:r>
      <w:r>
        <w:t xml:space="preserve"> </w:t>
      </w:r>
      <w:r>
        <w:rPr>
          <w:rStyle w:val="VerbatimChar"/>
        </w:rPr>
        <w:t xml:space="preserve">http://www.genenames.org</w:t>
      </w:r>
      <w:r>
        <w:t xml:space="preserve">. Für dieselben</w:t>
      </w:r>
      <w:r>
        <w:t xml:space="preserve"> </w:t>
      </w:r>
      <w:r>
        <w:t xml:space="preserve">Gene gibt es damit zwei System-URIs. Betroffen sind OncologyMolecular.smallVariants[].genes[], .copyNumberVariants[].genes[]</w:t>
      </w:r>
      <w:r>
        <w:t xml:space="preserve"> </w:t>
      </w:r>
      <w:r>
        <w:t xml:space="preserve">und .structuralVariants[].genes[]; RareDiseasesMolecular entsprechend. Das MII-Beispiel</w:t>
      </w:r>
      <w:r>
        <w:t xml:space="preserve"> </w:t>
      </w:r>
      <w:r>
        <w:rPr>
          <w:rStyle w:val="VerbatimChar"/>
        </w:rPr>
        <w:t xml:space="preserve">MII-EXA-MTB-Einfache-Variante</w:t>
      </w:r>
      <w:r>
        <w:t xml:space="preserve"> </w:t>
      </w:r>
      <w:r>
        <w:t xml:space="preserve">nutzt</w:t>
      </w:r>
      <w:r>
        <w:t xml:space="preserve"> </w:t>
      </w:r>
      <w:r>
        <w:rPr>
          <w:rStyle w:val="VerbatimChar"/>
        </w:rPr>
        <w:t xml:space="preserve">/geneId</w:t>
      </w:r>
      <w:r>
        <w:t xml:space="preserve"> </w:t>
      </w:r>
      <w:r>
        <w:t xml:space="preserve">an einem Element, das auf</w:t>
      </w:r>
      <w:r>
        <w:t xml:space="preserve"> </w:t>
      </w:r>
      <w:r>
        <w:rPr>
          <w:rStyle w:val="VerbatimChar"/>
        </w:rPr>
        <w:t xml:space="preserve">hgnc-vs</w:t>
      </w:r>
      <w:r>
        <w:t xml:space="preserve"> </w:t>
      </w:r>
      <w:r>
        <w:t xml:space="preserve">gebunden ist.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In 2026.0.3 war</w:t>
      </w:r>
      <w:r>
        <w:t xml:space="preserve"> </w:t>
      </w:r>
      <w:r>
        <w:rPr>
          <w:rStyle w:val="VerbatimChar"/>
        </w:rPr>
        <w:t xml:space="preserve">gene-studied</w:t>
      </w:r>
      <w:r>
        <w:t xml:space="preserve"> </w:t>
      </w:r>
      <w:r>
        <w:t xml:space="preserve">an GR</w:t>
      </w:r>
      <w:r>
        <w:t xml:space="preserve"> </w:t>
      </w:r>
      <w:r>
        <w:rPr>
          <w:rStyle w:val="VerbatimChar"/>
        </w:rPr>
        <w:t xml:space="preserve">hgnc-vs</w:t>
      </w:r>
      <w:r>
        <w:t xml:space="preserve"> </w:t>
      </w:r>
      <w:r>
        <w:t xml:space="preserve">gebunden. GR 3.0.0</w:t>
      </w:r>
      <w:r>
        <w:t xml:space="preserve"> </w:t>
      </w:r>
      <w:r>
        <w:rPr>
          <w:rStyle w:val="VerbatimChar"/>
        </w:rPr>
        <w:t xml:space="preserve">ValueSet/hgnc-vs</w:t>
      </w:r>
      <w:r>
        <w:t xml:space="preserve"> </w:t>
      </w:r>
      <w:r>
        <w:t xml:space="preserve">enthält nur</w:t>
      </w:r>
      <w:r>
        <w:t xml:space="preserve"> </w:t>
      </w:r>
      <w:r>
        <w:rPr>
          <w:rStyle w:val="VerbatimChar"/>
        </w:rPr>
        <w:t xml:space="preserve">http://www.genenames.org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http://www.genenames.org/genegroup</w:t>
      </w:r>
      <w:r>
        <w:t xml:space="preserve">.</w:t>
      </w:r>
      <w:r>
        <w:t xml:space="preserve"> </w:t>
      </w:r>
      <w:r>
        <w:rPr>
          <w:rStyle w:val="VerbatimChar"/>
        </w:rPr>
        <w:t xml:space="preserve">mii-pr-mtb-einfache-variante.component:gene-studied.value[x]</w:t>
      </w:r>
      <w:r>
        <w:t xml:space="preserve"> </w:t>
      </w:r>
      <w:r>
        <w:t xml:space="preserve">ist extensible an</w:t>
      </w:r>
      <w:r>
        <w:t xml:space="preserve"> </w:t>
      </w:r>
      <w:r>
        <w:rPr>
          <w:rStyle w:val="VerbatimChar"/>
        </w:rPr>
        <w:t xml:space="preserve">hgnc-vs</w:t>
      </w:r>
      <w:r>
        <w:t xml:space="preserve"> </w:t>
      </w:r>
      <w:r>
        <w:t xml:space="preserve">gebunden.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 HGNC-System für alle MII-Module festlegen, bevorzugt das GR-System</w:t>
      </w:r>
      <w:r>
        <w:t xml:space="preserve"> </w:t>
      </w:r>
      <w:r>
        <w:rPr>
          <w:rStyle w:val="VerbatimChar"/>
        </w:rPr>
        <w:t xml:space="preserve">http://www.genenames.org</w:t>
      </w:r>
      <w:r>
        <w:t xml:space="preserve">, und</w:t>
      </w:r>
      <w:r>
        <w:t xml:space="preserve"> </w:t>
      </w:r>
      <w:r>
        <w:t xml:space="preserve">Onko- und MTB-ValueSets sowie die Beispiele angleichen. Alternativ beide URIs explizit dokumentieren (NamingSystem).</w:t>
      </w:r>
      <w:r>
        <w:t xml:space="preserve"> </w:t>
      </w:r>
      <w:r>
        <w:t xml:space="preserve">Bitte auch klären, ob die 40-Gen-Liste bewusst eine geschlossene Aufzählung ist.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9</w:t>
      </w:r>
    </w:p>
    <w:p>
      <w:pPr>
        <w:pStyle w:val="Heading3"/>
      </w:pPr>
      <w:bookmarkStart w:id="70" w:name="onko-4-ecog-5-und-nicht-anwendbar-nicht-darstellbar"/>
      <w:r>
        <w:t xml:space="preserve">ONKO-4 – ECOG 5 und „nicht anwendbar" nicht darstellbar</w:t>
      </w:r>
      <w:bookmarkEnd w:id="70"/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https://www.medizininformatik-initiative.de/fhir/ext/modul-onko/StructureDefinition/mii-pr-onko-allgemeiner-leistungszustand-ecog</w:t>
      </w:r>
      <w:r>
        <w:t xml:space="preserve">: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Observation.value[x]</w:t>
      </w:r>
      <w:r>
        <w:t xml:space="preserve"> </w:t>
      </w:r>
      <w:r>
        <w:t xml:space="preserve">1..1,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Observation.value[x].coding:obds</w:t>
      </w:r>
      <w:r>
        <w:t xml:space="preserve"> </w:t>
      </w:r>
      <w:r>
        <w:t xml:space="preserve">1..1, required</w:t>
      </w:r>
      <w:r>
        <w:t xml:space="preserve"> </w:t>
      </w:r>
      <w:r>
        <w:rPr>
          <w:rStyle w:val="VerbatimChar"/>
        </w:rPr>
        <w:t xml:space="preserve">…/ValueSet/mii-vs-onko-allgemeiner-leistungszustand-ecog</w:t>
      </w:r>
      <w:r>
        <w:t xml:space="preserve">,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Observation.value[x].coding:loinc</w:t>
      </w:r>
      <w:r>
        <w:t xml:space="preserve"> </w:t>
      </w:r>
      <w:r>
        <w:t xml:space="preserve">0..*, required</w:t>
      </w:r>
      <w:r>
        <w:t xml:space="preserve"> </w:t>
      </w:r>
      <w:r>
        <w:rPr>
          <w:rStyle w:val="VerbatimChar"/>
        </w:rPr>
        <w:t xml:space="preserve">…/ValueSet/mii-vs-onko-allgemeiner-leistungszustand-ecog-loinc</w:t>
      </w:r>
      <w:r>
        <w:t xml:space="preserve">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OncologyCase.diagnosisOd.ecogPerformanceStatusScore und OncologyFollowUp.followUpOds[].ecogPerformanceStatusScore</w:t>
      </w:r>
      <w:r>
        <w:t xml:space="preserve"> </w:t>
      </w:r>
      <w:r>
        <w:t xml:space="preserve">erlauben die Werte 0–5,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. Die oBDS-Codierung ist Pflicht und kennt nur 0–4 und U.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ist neben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ausgeschlossen (obs-6). ECOG 5 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 </w:t>
      </w:r>
      <w:r>
        <w:t xml:space="preserve">müssen deshalb verworfen werden.</w:t>
      </w:r>
      <w:r>
        <w:t xml:space="preserve"> </w:t>
      </w:r>
      <w:r>
        <w:t xml:space="preserve">Widersprüchlich ist außerdem: Das neue LOINC-ValueSet enthält LA9627-6 „Dead" (= ECOG 5). Wegen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1..1 kann</w:t>
      </w:r>
      <w:r>
        <w:t xml:space="preserve"> </w:t>
      </w:r>
      <w:r>
        <w:t xml:space="preserve">dieser Code aber nie allein konform verwendet werden.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CS</w:t>
      </w:r>
      <w:r>
        <w:t xml:space="preserve"> </w:t>
      </w:r>
      <w:r>
        <w:rPr>
          <w:rStyle w:val="VerbatimChar"/>
        </w:rPr>
        <w:t xml:space="preserve">mii-cs-onko-allgemeiner-leistungszustand-ecog</w:t>
      </w:r>
      <w:r>
        <w:t xml:space="preserve"> </w:t>
      </w:r>
      <w:r>
        <w:t xml:space="preserve">enthält 0, 1, 2, 3, 4, U. VS</w:t>
      </w:r>
      <w:r>
        <w:t xml:space="preserve"> </w:t>
      </w:r>
      <w:r>
        <w:rPr>
          <w:rStyle w:val="VerbatimChar"/>
        </w:rPr>
        <w:t xml:space="preserve">…-ecog-loinc</w:t>
      </w:r>
      <w:r>
        <w:t xml:space="preserve"> </w:t>
      </w:r>
      <w:r>
        <w:t xml:space="preserve">enthält</w:t>
      </w:r>
      <w:r>
        <w:t xml:space="preserve"> </w:t>
      </w:r>
      <w:r>
        <w:t xml:space="preserve">LA9622-7 bis LA9627-6. In der ConceptMap</w:t>
      </w:r>
      <w:r>
        <w:t xml:space="preserve"> </w:t>
      </w:r>
      <w:r>
        <w:rPr>
          <w:rStyle w:val="VerbatimChar"/>
        </w:rPr>
        <w:t xml:space="preserve">mii-cm-onko-allgemeiner-leistungszustand-ecog-loinc</w:t>
      </w:r>
      <w:r>
        <w:t xml:space="preserve"> </w:t>
      </w:r>
      <w:r>
        <w:t xml:space="preserve">ist U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 </w:t>
      </w:r>
      <w:r>
        <w:t xml:space="preserve">und es</w:t>
      </w:r>
      <w:r>
        <w:t xml:space="preserve"> </w:t>
      </w:r>
      <w:r>
        <w:t xml:space="preserve">fehlt eine Zeile für 5.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(Tod) und ein explizites „nicht anwendbar" ins CS aufnehmen und in der ConceptMap die Zeile</w:t>
      </w:r>
      <w:r>
        <w:t xml:space="preserve"> </w:t>
      </w:r>
      <w:r>
        <w:t xml:space="preserve">5 → LA9627-6 ergänzen. Alternative: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auf 0..1 setzen (Invariante: obds oder loinc) und für „nicht anwendbar"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0..1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zulassen. Zusätzlich dokumentieren, wie eine Verlaufs-ECOG gekennzeichnet wird:</w:t>
      </w:r>
      <w:r>
        <w:t xml:space="preserve"> </w:t>
      </w:r>
      <w:r>
        <w:t xml:space="preserve">2027 lässt</w:t>
      </w:r>
      <w:r>
        <w:t xml:space="preserve"> </w:t>
      </w:r>
      <w:r>
        <w:rPr>
          <w:rStyle w:val="VerbatimChar"/>
        </w:rPr>
        <w:t xml:space="preserve">mii-pr-onko-verlauf.hasMember</w:t>
      </w:r>
      <w:r>
        <w:t xml:space="preserve"> </w:t>
      </w:r>
      <w:r>
        <w:t xml:space="preserve">keine ECOG-Observation mehr zu.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</w:t>
      </w:r>
    </w:p>
    <w:p>
      <w:pPr>
        <w:pStyle w:val="Heading3"/>
      </w:pPr>
      <w:bookmarkStart w:id="71" w:name="onko-5-tnm-uicc-codierung-ist-pflicht-der-datenkranz-liefert-snomed-ct"/>
      <w:r>
        <w:t xml:space="preserve">ONKO-5 – TNM: UICC-Codierung ist Pflicht, der Datenkranz liefert SNOMED CT</w:t>
      </w:r>
      <w:bookmarkEnd w:id="71"/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https://www.medizininformatik-initiative.de/fhir/ext/modul-onko/StructureDefinition/mii-pr-onko-tnm-t-kategorie</w:t>
      </w:r>
      <w:r>
        <w:t xml:space="preserve"> </w:t>
      </w:r>
      <w:r>
        <w:t xml:space="preserve">(ebenso</w:t>
      </w:r>
      <w:r>
        <w:t xml:space="preserve"> </w:t>
      </w:r>
      <w:r>
        <w:rPr>
          <w:rStyle w:val="VerbatimChar"/>
        </w:rPr>
        <w:t xml:space="preserve">-n-kategorie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-m-kategorie</w:t>
      </w:r>
      <w:r>
        <w:t xml:space="preserve">):</w:t>
      </w:r>
    </w:p>
    <w:p>
      <w:pPr>
        <w:pStyle w:val="Compact"/>
        <w:numPr>
          <w:numId w:val="1012"/>
          <w:ilvl w:val="1"/>
        </w:numPr>
      </w:pPr>
      <w:r>
        <w:rPr>
          <w:rStyle w:val="VerbatimChar"/>
        </w:rPr>
        <w:t xml:space="preserve">Observation.value[x].coding:uicc</w:t>
      </w:r>
      <w:r>
        <w:t xml:space="preserve"> </w:t>
      </w:r>
      <w:r>
        <w:t xml:space="preserve">1..1, required</w:t>
      </w:r>
      <w:r>
        <w:t xml:space="preserve"> </w:t>
      </w:r>
      <w:r>
        <w:rPr>
          <w:rStyle w:val="VerbatimChar"/>
        </w:rPr>
        <w:t xml:space="preserve">…/ValueSet/mii-vs-onko-tnm-t-kategorie-werte</w:t>
      </w:r>
      <w:r>
        <w:t xml:space="preserve">,</w:t>
      </w:r>
    </w:p>
    <w:p>
      <w:pPr>
        <w:pStyle w:val="Compact"/>
        <w:numPr>
          <w:numId w:val="1012"/>
          <w:ilvl w:val="1"/>
        </w:numPr>
      </w:pPr>
      <w:r>
        <w:rPr>
          <w:rStyle w:val="VerbatimChar"/>
        </w:rPr>
        <w:t xml:space="preserve">Observation.value[x].coding:snomed-ct</w:t>
      </w:r>
      <w:r>
        <w:t xml:space="preserve"> </w:t>
      </w:r>
      <w:r>
        <w:t xml:space="preserve">0..1, required</w:t>
      </w:r>
      <w:r>
        <w:t xml:space="preserve"> </w:t>
      </w:r>
      <w:r>
        <w:rPr>
          <w:rStyle w:val="VerbatimChar"/>
        </w:rPr>
        <w:t xml:space="preserve">…-werte-sct</w:t>
      </w:r>
      <w:r>
        <w:t xml:space="preserve">,</w:t>
      </w:r>
    </w:p>
    <w:p>
      <w:pPr>
        <w:pStyle w:val="Compact"/>
        <w:numPr>
          <w:numId w:val="1012"/>
          <w:ilvl w:val="1"/>
        </w:numPr>
      </w:pPr>
      <w:r>
        <w:t xml:space="preserve">Invariante</w:t>
      </w:r>
      <w:r>
        <w:t xml:space="preserve"> </w:t>
      </w:r>
      <w:r>
        <w:rPr>
          <w:rStyle w:val="VerbatimChar"/>
        </w:rPr>
        <w:t xml:space="preserve">tnm-sct-uicc-konsistenz</w:t>
      </w:r>
      <w:r>
        <w:t xml:space="preserve"> </w:t>
      </w:r>
      <w:r>
        <w:t xml:space="preserve">(error).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OncologyCase.diagnosisOd.tnmClassifications[] liefert SNOMED-CT-Codings (code, system, version, display, text).</w:t>
      </w:r>
      <w:r>
        <w:t xml:space="preserve"> </w:t>
      </w:r>
      <w:r>
        <w:t xml:space="preserve">Die UICC-Codierung muss deshalb per Rückabbildung SNOMED → UICC erzeugt werden. Die MII-ConceptMaps laufen nur in</w:t>
      </w:r>
      <w:r>
        <w:t xml:space="preserve"> </w:t>
      </w:r>
      <w:r>
        <w:t xml:space="preserve">Richtung UICC → SNOMED; eine dokumentierte Rückrichtung gibt es nicht. Für die T-, N- und M-Kategorien, die der</w:t>
      </w:r>
      <w:r>
        <w:t xml:space="preserve"> </w:t>
      </w:r>
      <w:r>
        <w:t xml:space="preserve">Datenkranz liefert, fehlen in den Maps Tis(pu), Tis(pd), N1mi und MX (klinisch) bzw. Tis(pu), Tis(pd), T3e, M0 und MX</w:t>
      </w:r>
      <w:r>
        <w:t xml:space="preserve"> </w:t>
      </w:r>
      <w:r>
        <w:t xml:space="preserve">(pathologisch); die übrigen der 38 bzw. 39 ungemappten UICC-Codes sind Präfixe, Symbole und L/V/Pn/S, die der</w:t>
      </w:r>
      <w:r>
        <w:t xml:space="preserve"> </w:t>
      </w:r>
      <w:r>
        <w:t xml:space="preserve">Datenkranz nicht liefert. Einträge ohne Treffer können nicht konform übermittelt werden.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mii-cm-onko-tnm-uicc-sct-clinical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-pathological</w:t>
      </w:r>
      <w:r>
        <w:t xml:space="preserve"> </w:t>
      </w:r>
      <w:r>
        <w:t xml:space="preserve">bilden nur in Richtung UICC → SCT ab.</w:t>
      </w:r>
      <w:r>
        <w:t xml:space="preserve"> </w:t>
      </w:r>
      <w:r>
        <w:rPr>
          <w:rStyle w:val="VerbatimChar"/>
        </w:rPr>
        <w:t xml:space="preserve">tnm-sct-uicc-konsistenz</w:t>
      </w:r>
      <w:r>
        <w:t xml:space="preserve"> </w:t>
      </w:r>
      <w:r>
        <w:t xml:space="preserve">verlangt, dass das SNOMED-Display Präfix und UICC-Code enthält.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coding:uicc</w:t>
      </w:r>
      <w:r>
        <w:t xml:space="preserve"> </w:t>
      </w:r>
      <w:r>
        <w:t xml:space="preserve">0..1 setzen, wenn</w:t>
      </w:r>
      <w:r>
        <w:t xml:space="preserve"> </w:t>
      </w:r>
      <w:r>
        <w:rPr>
          <w:rStyle w:val="VerbatimChar"/>
        </w:rPr>
        <w:t xml:space="preserve">coding:snomed-ct</w:t>
      </w:r>
      <w:r>
        <w:t xml:space="preserve"> </w:t>
      </w:r>
      <w:r>
        <w:t xml:space="preserve">vorhanden ist (Invariante: mindestens eine der beiden</w:t>
      </w:r>
      <w:r>
        <w:t xml:space="preserve"> </w:t>
      </w:r>
      <w:r>
        <w:t xml:space="preserve">Codierungen). Eine geprüfte ConceptMap SCT → UICC ausliefern. Die Display-Invariante nur anwenden, wenn UICC vorhanden ist.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</w:t>
      </w:r>
    </w:p>
    <w:p>
      <w:pPr>
        <w:pStyle w:val="Heading3"/>
      </w:pPr>
      <w:bookmarkStart w:id="72" w:name="onko-6-therapieart-therapeuticstrategy-an-der-therapieempfehlung"/>
      <w:r>
        <w:t xml:space="preserve">ONKO-6 – Therapieart (therapeuticStrategy) an der Therapieempfehlung</w:t>
      </w:r>
      <w:bookmarkEnd w:id="72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MedicationRequest.category</w:t>
      </w:r>
      <w:r>
        <w:t xml:space="preserve"> </w:t>
      </w:r>
      <w:r>
        <w:t xml:space="preserve">(0..*, example-gebunden an</w:t>
      </w:r>
      <w:r>
        <w:t xml:space="preserve"> </w:t>
      </w:r>
      <w:r>
        <w:rPr>
          <w:rStyle w:val="VerbatimChar"/>
        </w:rPr>
        <w:t xml:space="preserve">medicationrequest-category</w:t>
      </w:r>
      <w:r>
        <w:t xml:space="preserve">) in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https://www.medizininformatik-initiative.de/fhir/ext/modul-onko/StructureDefinition/mii-pr-onko-therapieempfehlung-medikation</w:t>
      </w:r>
      <w:r>
        <w:t xml:space="preserve"> </w:t>
      </w:r>
      <w:r>
        <w:t xml:space="preserve">und im abgeleiteten Profil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https://www.medizininformatik-initiative.de/fhir/ext/modul-mtb/StructureDefinition/mii-pr-mtb-therapieempfehlung</w:t>
      </w:r>
      <w:r>
        <w:t xml:space="preserve">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OncologyPlan.recommendedSystemicTherapies[].therapeuticStrategy (CH, HO, IM, ZS, CI, CZ, CIZ, IZ, SZ, SO)</w:t>
      </w:r>
      <w:r>
        <w:t xml:space="preserve"> </w:t>
      </w:r>
      <w:r>
        <w:t xml:space="preserve">ist eine echte Teilmenge von</w:t>
      </w:r>
      <w:r>
        <w:t xml:space="preserve"> </w:t>
      </w:r>
      <w:r>
        <w:rPr>
          <w:rStyle w:val="VerbatimChar"/>
        </w:rPr>
        <w:t xml:space="preserve">mii-cs-onko-therapie-typ</w:t>
      </w:r>
      <w:r>
        <w:t xml:space="preserve">, hat aber kein profiliertes Element an der Empfehlung.</w:t>
      </w:r>
      <w:r>
        <w:t xml:space="preserve"> </w:t>
      </w:r>
      <w:r>
        <w:t xml:space="preserve">Konform ist es heute nur auf zwei Wegen: als Coding im example-gebundenen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(ohne Slice) oder in einem</w:t>
      </w:r>
      <w:r>
        <w:t xml:space="preserve"> </w:t>
      </w:r>
      <w:r>
        <w:t xml:space="preserve">RequestGroup-Wrapper je Empfehlung (</w:t>
      </w:r>
      <w:r>
        <w:rPr>
          <w:rStyle w:val="VerbatimChar"/>
        </w:rPr>
        <w:t xml:space="preserve">mii-pr-mtb-therapieempfehlung-kombination.RequestGroup.code</w:t>
      </w:r>
      <w:r>
        <w:t xml:space="preserve">, preferred).</w:t>
      </w:r>
      <w:r>
        <w:t xml:space="preserve"> </w:t>
      </w:r>
      <w:r>
        <w:rPr>
          <w:rStyle w:val="VerbatimChar"/>
        </w:rPr>
        <w:t xml:space="preserve">CarePlan.activity:obds.reference</w:t>
      </w:r>
      <w:r>
        <w:t xml:space="preserve"> </w:t>
      </w:r>
      <w:r>
        <w:t xml:space="preserve">ist 0..0.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(CH … SO, ohne OP, ST, KW) ist nur an</w:t>
      </w:r>
      <w:r>
        <w:t xml:space="preserve"> </w:t>
      </w:r>
      <w:r>
        <w:rPr>
          <w:rStyle w:val="VerbatimChar"/>
        </w:rPr>
        <w:t xml:space="preserve">mii-pr-onko-systemische-therapie.Procedure.code.coding:systemische_therapie_art</w:t>
      </w:r>
      <w:r>
        <w:t xml:space="preserve"> </w:t>
      </w:r>
      <w:r>
        <w:t xml:space="preserve">gebunden.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Slice</w:t>
      </w:r>
      <w:r>
        <w:t xml:space="preserve"> </w:t>
      </w:r>
      <w:r>
        <w:rPr>
          <w:rStyle w:val="VerbatimChar"/>
        </w:rPr>
        <w:t xml:space="preserve">MedicationRequest.category:therapieart</w:t>
      </w:r>
      <w:r>
        <w:t xml:space="preserve"> </w:t>
      </w:r>
      <w:r>
        <w:t xml:space="preserve">(0..1, required) im Onko-Basisprofil anlegen; MTB erbt ihn.</w:t>
      </w:r>
      <w:r>
        <w:t xml:space="preserve"> </w:t>
      </w:r>
      <w:r>
        <w:t xml:space="preserve">Bindung an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, oder an</w:t>
      </w:r>
      <w:r>
        <w:t xml:space="preserve"> </w:t>
      </w:r>
      <w:r>
        <w:rPr>
          <w:rStyle w:val="VerbatimChar"/>
        </w:rPr>
        <w:t xml:space="preserve">mii-vs-onko-therapieempfehlung-typ</w:t>
      </w:r>
      <w:r>
        <w:t xml:space="preserve">, wenn es konsistent zu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activity:obds</w:t>
      </w:r>
      <w:r>
        <w:t xml:space="preserve"> </w:t>
      </w:r>
      <w:r>
        <w:t xml:space="preserve">sein soll. Vorbild ist die Seltene-Lösung</w:t>
      </w:r>
      <w:r>
        <w:t xml:space="preserve"> </w:t>
      </w:r>
      <w:r>
        <w:rPr>
          <w:rStyle w:val="VerbatimChar"/>
        </w:rPr>
        <w:t xml:space="preserve">category:MVGenomSeqTherapieStrategie</w:t>
      </w:r>
      <w:r>
        <w:t xml:space="preserve">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</w:t>
      </w:r>
    </w:p>
    <w:p>
      <w:pPr>
        <w:pStyle w:val="Heading3"/>
      </w:pPr>
      <w:bookmarkStart w:id="73" w:name="onko-7-metachrone-tumoren-die-janein-angabe-hat-kein-element"/>
      <w:r>
        <w:t xml:space="preserve">ONKO-7 – Metachrone Tumoren: die Ja/Nein-Angabe hat kein Element</w:t>
      </w:r>
      <w:bookmarkEnd w:id="73"/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https://www.medizininformatik-initiative.de/fhir/ext/modul-onko/StructureDefinition/mii-pr-onko-diagnose-primaertumor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Condition.extension:occurredFollowing</w:t>
      </w:r>
      <w:r>
        <w:t xml:space="preserve"> </w:t>
      </w:r>
      <w:r>
        <w:t xml:space="preserve">(2027 auch mit Ziel</w:t>
      </w:r>
      <w:r>
        <w:t xml:space="preserve"> </w:t>
      </w:r>
      <w:r>
        <w:rPr>
          <w:rStyle w:val="VerbatimChar"/>
        </w:rPr>
        <w:t xml:space="preserve">mii-pr-onko-diagnose-primaertumor</w:t>
      </w:r>
      <w:r>
        <w:t xml:space="preserve">) und</w:t>
      </w:r>
      <w:r>
        <w:t xml:space="preserve"> </w:t>
      </w:r>
      <w:r>
        <w:rPr>
          <w:rStyle w:val="VerbatimChar"/>
        </w:rPr>
        <w:t xml:space="preserve">Condition.extension:dueTo</w:t>
      </w:r>
      <w:r>
        <w:t xml:space="preserve">.</w:t>
      </w:r>
      <w:r>
        <w:t xml:space="preserve"> </w:t>
      </w:r>
      <w:r>
        <w:t xml:space="preserve">Außerdem</w:t>
      </w:r>
      <w:r>
        <w:t xml:space="preserve"> </w:t>
      </w:r>
      <w:r>
        <w:rPr>
          <w:rStyle w:val="VerbatimChar"/>
        </w:rPr>
        <w:t xml:space="preserve">…/mii-pr-onko-verlauf</w:t>
      </w:r>
      <w:r>
        <w:t xml:space="preserve">.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OncologyFollowUp.followUpOds[].metachroneDiagnoses ist ein Boolean („metachrone Tumoren aufgetreten"). Die</w:t>
      </w:r>
      <w:r>
        <w:t xml:space="preserve"> </w:t>
      </w:r>
      <w:r>
        <w:t xml:space="preserve">Diagnosen selbst stehen in</w:t>
      </w:r>
      <w:r>
        <w:t xml:space="preserve"> </w:t>
      </w:r>
      <w:r>
        <w:rPr>
          <w:rStyle w:val="VerbatimChar"/>
        </w:rPr>
        <w:t xml:space="preserve">additionalDiagnoses[]</w:t>
      </w:r>
      <w:r>
        <w:t xml:space="preserve">. Ab 2027 lässt sich das Auftreten nur ableiten, nämlich über eine</w:t>
      </w:r>
      <w:r>
        <w:t xml:space="preserve"> </w:t>
      </w:r>
      <w:r>
        <w:t xml:space="preserve">Folge-Condition mit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→ Erstdiagnose.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ohne begleitende Diagnose und ein explizites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gehen</w:t>
      </w:r>
      <w:r>
        <w:t xml:space="preserve"> </w:t>
      </w:r>
      <w:r>
        <w:t xml:space="preserve">verloren. Unklar ist auch, welches Bindeglied vorgesehen ist: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(zeitlich) oder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(kausal, therapieassoziiert).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Im LM haben</w:t>
      </w:r>
      <w:r>
        <w:t xml:space="preserve"> </w:t>
      </w:r>
      <w:r>
        <w:rPr>
          <w:rStyle w:val="VerbatimChar"/>
        </w:rPr>
        <w:t xml:space="preserve">OnkologieFollowup.MetachroneTumore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.MetachroneDiagnose</w:t>
      </w:r>
      <w:r>
        <w:t xml:space="preserve"> </w:t>
      </w:r>
      <w:r>
        <w:t xml:space="preserve">kein Mapping.</w:t>
      </w:r>
      <w:r>
        <w:t xml:space="preserve"> </w:t>
      </w:r>
      <w:r>
        <w:rPr>
          <w:rStyle w:val="VerbatimChar"/>
        </w:rPr>
        <w:t xml:space="preserve">mii-pr-onko-verlauf</w:t>
      </w:r>
      <w:r>
        <w:t xml:space="preserve"> </w:t>
      </w:r>
      <w:r>
        <w:t xml:space="preserve">enthält kein passendes Element.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Entweder ein Element „metachroner Tumor ja/nein" einführen (Komponente oder Extension an</w:t>
      </w:r>
      <w:r>
        <w:t xml:space="preserve"> </w:t>
      </w:r>
      <w:r>
        <w:rPr>
          <w:rStyle w:val="VerbatimChar"/>
        </w:rPr>
        <w:t xml:space="preserve">mii-pr-onko-verlauf</w:t>
      </w:r>
      <w:r>
        <w:t xml:space="preserve">)</w:t>
      </w:r>
      <w:r>
        <w:t xml:space="preserve"> </w:t>
      </w:r>
      <w:r>
        <w:t xml:space="preserve">oder die Ableitungsregel dokumentieren: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für metachrone Tumoren,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nur für therapieassoziierte</w:t>
      </w:r>
      <w:r>
        <w:t xml:space="preserve"> </w:t>
      </w:r>
      <w:r>
        <w:t xml:space="preserve">Zweittumoren. In beiden Fällen die LM-Mappings ergänzen.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4</w:t>
      </w:r>
    </w:p>
    <w:p>
      <w:pPr>
        <w:pStyle w:val="Heading3"/>
      </w:pPr>
      <w:bookmarkStart w:id="74" w:name="onko-8-erblicher-tumorfall-diagnostische-bewertung-präventive-maßnahmen-zweck-der-intervention"/>
      <w:r>
        <w:t xml:space="preserve">ONKO-8 – Erblicher Tumorfall: diagnostische Bewertung, präventive Maßnahmen, Zweck der Intervention</w:t>
      </w:r>
      <w:bookmarkEnd w:id="74"/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t xml:space="preserve">Es gibt kein Zielelement. Am nächsten kommen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https://www.medizininformatik-initiative.de/fhir/ext/modul-onko/StructureDefinition/mii-pr-onko-therapieempfehlung-operation</w:t>
      </w:r>
      <w:r>
        <w:t xml:space="preserve"> </w:t>
      </w:r>
      <w:r>
        <w:t xml:space="preserve">(ServiceRequest, ohne Intentions-Extension) und</w:t>
      </w:r>
      <w:r>
        <w:t xml:space="preserve"> </w:t>
      </w:r>
      <w:r>
        <w:rPr>
          <w:rStyle w:val="VerbatimChar"/>
        </w:rPr>
        <w:t xml:space="preserve">…/mii-ex-onko-operation-intention</w:t>
      </w:r>
      <w:r>
        <w:t xml:space="preserve"> </w:t>
      </w:r>
      <w:r>
        <w:t xml:space="preserve">(Kontext nur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).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Drei KDK-Blöcke haben weder in Onko 2027 noch in MTB 2027 ein Ziel:</w:t>
      </w:r>
    </w:p>
    <w:p>
      <w:pPr>
        <w:pStyle w:val="Compact"/>
        <w:numPr>
          <w:numId w:val="1017"/>
          <w:ilvl w:val="2"/>
        </w:numPr>
      </w:pPr>
      <w:r>
        <w:t xml:space="preserve">OncologyCase.diagnosisOd.diagnosticAssessment (noGeneticDiagnosis, suspected…, furtherGeneticDiagnosticRecommended,</w:t>
      </w:r>
      <w:r>
        <w:t xml:space="preserve"> </w:t>
      </w:r>
      <w:r>
        <w:t xml:space="preserve">confirmed…, partial…),</w:t>
      </w:r>
    </w:p>
    <w:p>
      <w:pPr>
        <w:pStyle w:val="Compact"/>
        <w:numPr>
          <w:numId w:val="1018"/>
          <w:ilvl w:val="2"/>
        </w:numPr>
      </w:pPr>
      <w:r>
        <w:t xml:space="preserve">OncologyFollowUp.followUpOds[].preventiveMeasures[].preventiveMeasureResult (noFindings, malignoma, unclear)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.reference</w:t>
      </w:r>
      <w:r>
        <w:t xml:space="preserve">,</w:t>
      </w:r>
    </w:p>
    <w:p>
      <w:pPr>
        <w:pStyle w:val="Compact"/>
        <w:numPr>
          <w:numId w:val="1019"/>
          <w:ilvl w:val="2"/>
        </w:numPr>
      </w:pPr>
      <w:r>
        <w:t xml:space="preserve">OncologyPlan.carePlanOd.suitableInterventions[].interventionIsTherapeutic und</w:t>
      </w:r>
      <w:r>
        <w:t xml:space="preserve"> </w:t>
      </w:r>
      <w:r>
        <w:rPr>
          <w:rStyle w:val="VerbatimChar"/>
        </w:rPr>
        <w:t xml:space="preserve">.interventionsIsRiskReducing</w:t>
      </w:r>
      <w:r>
        <w:t xml:space="preserve">.</w:t>
      </w:r>
    </w:p>
    <w:p>
      <w:pPr>
        <w:pStyle w:val="Compact"/>
        <w:numPr>
          <w:numId w:val="1000"/>
          <w:ilvl w:val="0"/>
        </w:numPr>
      </w:pPr>
      <w:r>
        <w:t xml:space="preserve">Ohne Interimslösung fehlen diese Daten in onkologischen Bundles.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Evidenz:</w:t>
      </w:r>
    </w:p>
    <w:p>
      <w:pPr>
        <w:pStyle w:val="Compact"/>
        <w:numPr>
          <w:numId w:val="1020"/>
          <w:ilvl w:val="1"/>
        </w:numPr>
      </w:pPr>
      <w:r>
        <w:t xml:space="preserve">Im LM steht bei</w:t>
      </w:r>
      <w:r>
        <w:t xml:space="preserve"> </w:t>
      </w:r>
      <w:r>
        <w:rPr>
          <w:rStyle w:val="VerbatimChar"/>
        </w:rPr>
        <w:t xml:space="preserve">Keimbahndiagnose</w:t>
      </w:r>
      <w:r>
        <w:t xml:space="preserve"> </w:t>
      </w:r>
      <w:r>
        <w:t xml:space="preserve">„no direct match … existiert als Konzept nicht".</w:t>
      </w:r>
      <w:r>
        <w:t xml:space="preserve"> </w:t>
      </w:r>
      <w:r>
        <w:rPr>
          <w:rStyle w:val="VerbatimChar"/>
        </w:rPr>
        <w:t xml:space="preserve">PraeventiveUntersuchungen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EmpfehlungOperationTherapeutisch/-Risikoreduzierend</w:t>
      </w:r>
      <w:r>
        <w:t xml:space="preserve"> </w:t>
      </w:r>
      <w:r>
        <w:t xml:space="preserve">haben kein Mapping.</w:t>
      </w:r>
    </w:p>
    <w:p>
      <w:pPr>
        <w:pStyle w:val="Compact"/>
        <w:numPr>
          <w:numId w:val="1020"/>
          <w:ilvl w:val="1"/>
        </w:numPr>
      </w:pPr>
      <w:r>
        <w:t xml:space="preserve">CS</w:t>
      </w:r>
      <w:r>
        <w:t xml:space="preserve"> </w:t>
      </w:r>
      <w:r>
        <w:rPr>
          <w:rStyle w:val="VerbatimChar"/>
        </w:rPr>
        <w:t xml:space="preserve">mii-cs-onko-intention</w:t>
      </w:r>
      <w:r>
        <w:t xml:space="preserve"> </w:t>
      </w:r>
      <w:r>
        <w:t xml:space="preserve">(K, P, D, R, S, X, O) enthält keinen Code für „risikoreduzierend".</w:t>
      </w:r>
    </w:p>
    <w:p>
      <w:pPr>
        <w:pStyle w:val="Compact"/>
        <w:numPr>
          <w:numId w:val="1020"/>
          <w:ilvl w:val="1"/>
        </w:numPr>
      </w:pPr>
      <w:r>
        <w:t xml:space="preserve">Die neuen ValueSets</w:t>
      </w:r>
      <w:r>
        <w:t xml:space="preserve"> </w:t>
      </w:r>
      <w:r>
        <w:rPr>
          <w:rStyle w:val="VerbatimChar"/>
        </w:rPr>
        <w:t xml:space="preserve">mii-vs-onko-praedispositionsgene-hgnc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-praedispositionssyndrome-orpha</w:t>
      </w:r>
      <w:r>
        <w:t xml:space="preserve"> </w:t>
      </w:r>
      <w:r>
        <w:t xml:space="preserve">werden von keinem</w:t>
      </w:r>
      <w:r>
        <w:t xml:space="preserve"> </w:t>
      </w:r>
      <w:r>
        <w:t xml:space="preserve">Onko- oder MTB-Profil gebunden.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Vorschlag:</w:t>
      </w:r>
    </w:p>
    <w:p>
      <w:pPr>
        <w:pStyle w:val="Compact"/>
        <w:numPr>
          <w:numId w:val="1022"/>
          <w:ilvl w:val="2"/>
        </w:numPr>
      </w:pPr>
      <w:r>
        <w:t xml:space="preserve">ein Profil für Keimbahndiagnose bzw. Bewertung, oder die Wiederverwendung von</w:t>
      </w:r>
      <w:r>
        <w:t xml:space="preserve"> </w:t>
      </w:r>
      <w:r>
        <w:rPr>
          <w:rStyle w:val="VerbatimChar"/>
        </w:rPr>
        <w:t xml:space="preserve">mii-pr-seltene-genetic-diagnosis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verificationStatus</w:t>
      </w:r>
      <w:r>
        <w:t xml:space="preserve"> </w:t>
      </w:r>
      <w:r>
        <w:t xml:space="preserve">dokumentieren;</w:t>
      </w:r>
    </w:p>
    <w:p>
      <w:pPr>
        <w:pStyle w:val="Compact"/>
        <w:numPr>
          <w:numId w:val="1023"/>
          <w:ilvl w:val="2"/>
        </w:numPr>
      </w:pPr>
      <w:r>
        <w:t xml:space="preserve">Profile für präventive Maßnahmen mit Ergebnis-ValueSet und Rückbezug;</w:t>
      </w:r>
    </w:p>
    <w:p>
      <w:pPr>
        <w:pStyle w:val="Compact"/>
        <w:numPr>
          <w:numId w:val="1024"/>
          <w:ilvl w:val="2"/>
        </w:numPr>
      </w:pPr>
      <w:r>
        <w:rPr>
          <w:rStyle w:val="VerbatimChar"/>
        </w:rPr>
        <w:t xml:space="preserve">mii-ex-onko-operation-intention</w:t>
      </w:r>
      <w:r>
        <w:t xml:space="preserve"> </w:t>
      </w:r>
      <w:r>
        <w:t xml:space="preserve">um „risikoreduzierend" erweitern und auf</w:t>
      </w:r>
      <w:r>
        <w:t xml:space="preserve"> </w:t>
      </w:r>
      <w:r>
        <w:rPr>
          <w:rStyle w:val="VerbatimChar"/>
        </w:rPr>
        <w:t xml:space="preserve">mii-pr-onko-therapieempfehlung-operation</w:t>
      </w:r>
      <w:r>
        <w:t xml:space="preserve"> </w:t>
      </w:r>
      <w:r>
        <w:t xml:space="preserve">slicen.</w:t>
      </w:r>
    </w:p>
    <w:p>
      <w:pPr>
        <w:pStyle w:val="Compact"/>
        <w:numPr>
          <w:numId w:val="1000"/>
          <w:ilvl w:val="0"/>
        </w:numPr>
      </w:pPr>
      <w:r>
        <w:t xml:space="preserve">Bitte außerdem den Zweck der Prädispositions-ValueSets erläutern.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5</w:t>
      </w:r>
    </w:p>
    <w:p>
      <w:pPr>
        <w:pStyle w:val="Heading3"/>
      </w:pPr>
      <w:bookmarkStart w:id="75" w:name="onko-9-icd-o-3-topographie-required-binding-validierungsweg-unklar"/>
      <w:r>
        <w:t xml:space="preserve">ONKO-9 – ICD-O-3-Topographie: required-Binding, Validierungsweg unklar</w:t>
      </w:r>
      <w:bookmarkEnd w:id="75"/>
    </w:p>
    <w:p>
      <w:pPr>
        <w:pStyle w:val="Compact"/>
        <w:numPr>
          <w:numId w:val="1025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https://www.medizininformatik-initiative.de/fhir/ext/modul-onko/StructureDefinition/mii-pr-onko-diagnose-primaertumor</w:t>
      </w:r>
      <w:r>
        <w:t xml:space="preserve"> </w:t>
      </w:r>
      <w:r>
        <w:t xml:space="preserve">(vererbt an</w:t>
      </w:r>
      <w:r>
        <w:t xml:space="preserve"> </w:t>
      </w:r>
      <w:r>
        <w:rPr>
          <w:rStyle w:val="VerbatimChar"/>
        </w:rPr>
        <w:t xml:space="preserve">mii-pr-mtb-diagnose-primaertumor</w:t>
      </w:r>
      <w:r>
        <w:t xml:space="preserve">):</w:t>
      </w:r>
    </w:p>
    <w:p>
      <w:pPr>
        <w:pStyle w:val="Compact"/>
        <w:numPr>
          <w:numId w:val="1026"/>
          <w:ilvl w:val="1"/>
        </w:numPr>
      </w:pPr>
      <w:r>
        <w:rPr>
          <w:rStyle w:val="VerbatimChar"/>
        </w:rPr>
        <w:t xml:space="preserve">Condition.bodySite.coding:icd-o-3</w:t>
      </w:r>
      <w:r>
        <w:t xml:space="preserve"> </w:t>
      </w:r>
      <w:r>
        <w:t xml:space="preserve">0..1, required</w:t>
      </w:r>
      <w:r>
        <w:t xml:space="preserve"> </w:t>
      </w:r>
      <w:r>
        <w:rPr>
          <w:rStyle w:val="VerbatimChar"/>
        </w:rPr>
        <w:t xml:space="preserve">…/ValueSet/mii-vs-onko-icdo3-topographie</w:t>
      </w:r>
      <w:r>
        <w:t xml:space="preserve"> </w:t>
      </w:r>
      <w:r>
        <w:t xml:space="preserve">(VS an die Versionen 2014 und 2019 gebunden),</w:t>
      </w:r>
    </w:p>
    <w:p>
      <w:pPr>
        <w:pStyle w:val="Compact"/>
        <w:numPr>
          <w:numId w:val="1026"/>
          <w:ilvl w:val="1"/>
        </w:numPr>
      </w:pPr>
      <w:r>
        <w:rPr>
          <w:rStyle w:val="VerbatimChar"/>
        </w:rPr>
        <w:t xml:space="preserve">Condition.bodySite</w:t>
      </w:r>
      <w:r>
        <w:t xml:space="preserve"> </w:t>
      </w:r>
      <w:r>
        <w:t xml:space="preserve">0..*.</w:t>
      </w:r>
    </w:p>
    <w:p>
      <w:pPr>
        <w:pStyle w:val="Compact"/>
        <w:numPr>
          <w:numId w:val="1025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OncologyCase.diagnosisOd.topography (code, system, version) wird mit required-Bindung gegen ICD-O-3 geprüft.</w:t>
      </w:r>
      <w:r>
        <w:t xml:space="preserve"> </w:t>
      </w:r>
      <w:r>
        <w:t xml:space="preserve">tx.fhir.org kennt ICD-O-3 nur in der Ausgabe 2000 („Valid versions: 2000</w:t>
      </w:r>
      <w:r>
        <w:t xml:space="preserve">“</w:t>
      </w:r>
      <w:r>
        <w:t xml:space="preserve">) und akzeptiert dort per</w:t>
      </w:r>
      <w:r>
        <w:t xml:space="preserve"> </w:t>
      </w:r>
      <w:r>
        <w:rPr>
          <w:rStyle w:val="VerbatimChar"/>
        </w:rPr>
        <w:t xml:space="preserve">$validate-code</w:t>
      </w:r>
      <w:r>
        <w:t xml:space="preserve"> </w:t>
      </w:r>
      <w:r>
        <w:t xml:space="preserve">sogar nicht existierende Codes; die von der VS geforderten Ausgaben 2014 und 2019 fehlen. Implementierer</w:t>
      </w:r>
      <w:r>
        <w:t xml:space="preserve"> </w:t>
      </w:r>
      <w:r>
        <w:t xml:space="preserve">können die Bindung daher nicht prüfen (matchbox: „version</w:t>
      </w:r>
      <w:r>
        <w:t xml:space="preserve"> </w:t>
      </w:r>
      <w:r>
        <w:t xml:space="preserve">‘</w:t>
      </w:r>
      <w:r>
        <w:t xml:space="preserve">2019</w:t>
      </w:r>
      <w:r>
        <w:t xml:space="preserve">’</w:t>
      </w:r>
      <w:r>
        <w:t xml:space="preserve"> </w:t>
      </w:r>
      <w:r>
        <w:t xml:space="preserve">… could not be found</w:t>
      </w:r>
      <w:r>
        <w:t xml:space="preserve">”</w:t>
      </w:r>
      <w:r>
        <w:t xml:space="preserve">, also ungeprüft).</w:t>
      </w:r>
      <w:r>
        <w:t xml:space="preserve"> </w:t>
      </w:r>
      <w:r>
        <w:t xml:space="preserve">Erzwungen ist die Codierung nicht, weil</w:t>
      </w:r>
      <w:r>
        <w:t xml:space="preserve"> </w:t>
      </w:r>
      <w:r>
        <w:rPr>
          <w:rStyle w:val="VerbatimChar"/>
        </w:rPr>
        <w:t xml:space="preserve">bodySite</w:t>
      </w:r>
      <w:r>
        <w:t xml:space="preserve"> </w:t>
      </w:r>
      <w:r>
        <w:t xml:space="preserve">optional bleibt.</w:t>
      </w:r>
    </w:p>
    <w:p>
      <w:pPr>
        <w:pStyle w:val="Compact"/>
        <w:numPr>
          <w:numId w:val="1025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geprüft); tx.fhir.org-Abfragen vom 2026-10-09 (</w:t>
      </w:r>
      <w:r>
        <w:rPr>
          <w:rStyle w:val="VerbatimChar"/>
        </w:rPr>
        <w:t xml:space="preserve">docs/TERMINOLOGY-CAPABILITY.md</w:t>
      </w:r>
      <w:r>
        <w:t xml:space="preserve">).</w:t>
      </w:r>
    </w:p>
    <w:p>
      <w:pPr>
        <w:pStyle w:val="Compact"/>
        <w:numPr>
          <w:numId w:val="1025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Dokumentieren, gegen welchen Terminologieserver oder welches Paket ICD-O-3 (2014/2019) geprüft werden soll,</w:t>
      </w:r>
      <w:r>
        <w:t xml:space="preserve"> </w:t>
      </w:r>
      <w:r>
        <w:t xml:space="preserve">oder ein CodeSystem-Fragment bereitstellen. Außerdem klären, ob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beabsichtigt ist oder</w:t>
      </w:r>
      <w:r>
        <w:t xml:space="preserve"> </w:t>
      </w:r>
      <w:r>
        <w:rPr>
          <w:rStyle w:val="VerbatimChar"/>
        </w:rPr>
        <w:t xml:space="preserve">extensible</w:t>
      </w:r>
      <w:r>
        <w:t xml:space="preserve"> </w:t>
      </w:r>
      <w:r>
        <w:t xml:space="preserve">genügt.</w:t>
      </w:r>
    </w:p>
    <w:p>
      <w:pPr>
        <w:pStyle w:val="Compact"/>
        <w:numPr>
          <w:numId w:val="1025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8</w:t>
      </w:r>
    </w:p>
    <w:p>
      <w:pPr>
        <w:pStyle w:val="Heading3"/>
      </w:pPr>
      <w:bookmarkStart w:id="76" w:name="mtb-1-therapieplan-unter-slices-von-activityextended-widersprechen-dem-elternprofil"/>
      <w:r>
        <w:t xml:space="preserve">MTB-1 – Therapieplan: Unter-Slices von</w:t>
      </w:r>
      <w:r>
        <w:t xml:space="preserve"> </w:t>
      </w:r>
      <w:r>
        <w:rPr>
          <w:rStyle w:val="VerbatimChar"/>
        </w:rPr>
        <w:t xml:space="preserve">activity:extended</w:t>
      </w:r>
      <w:r>
        <w:t xml:space="preserve"> </w:t>
      </w:r>
      <w:r>
        <w:t xml:space="preserve">widersprechen dem Elternprofil</w:t>
      </w:r>
      <w:bookmarkEnd w:id="76"/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https://www.medizininformatik-initiative.de/fhir/ext/modul-mtb/StructureDefinition/mii-pr-mtb-therapieplan</w:t>
      </w:r>
      <w:r>
        <w:t xml:space="preserve">:</w:t>
      </w:r>
      <w:r>
        <w:t xml:space="preserve"> </w:t>
      </w:r>
      <w:r>
        <w:rPr>
          <w:rStyle w:val="VerbatimChar"/>
        </w:rPr>
        <w:t xml:space="preserve">CarePlan.activity:extended.reference</w:t>
      </w:r>
      <w:r>
        <w:t xml:space="preserve"> </w:t>
      </w:r>
      <w:r>
        <w:t xml:space="preserve">und die Unter-Slices</w:t>
      </w:r>
      <w:r>
        <w:t xml:space="preserve"> </w:t>
      </w:r>
      <w:r>
        <w:rPr>
          <w:rStyle w:val="VerbatimChar"/>
        </w:rPr>
        <w:t xml:space="preserve">activity:extended/Studieneinschlussempfehlung.reference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/Biopsie.reference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/HumangenetischeBeratung.reference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/HistologieEvaluation.reference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/Therapieempfehlung.reference</w:t>
      </w:r>
      <w:r>
        <w:t xml:space="preserve">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Seit 2027 erbt</w:t>
      </w:r>
      <w:r>
        <w:t xml:space="preserve"> </w:t>
      </w:r>
      <w:r>
        <w:rPr>
          <w:rStyle w:val="VerbatimChar"/>
        </w:rPr>
        <w:t xml:space="preserve">activity:extended.reference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mii-pr-onko-tumorkonferenz</w:t>
      </w:r>
      <w:r>
        <w:t xml:space="preserve"> </w:t>
      </w:r>
      <w:r>
        <w:t xml:space="preserve">nur noch die Ziele</w:t>
      </w:r>
      <w:r>
        <w:t xml:space="preserve"> </w:t>
      </w:r>
      <w:r>
        <w:rPr>
          <w:rStyle w:val="VerbatimChar"/>
        </w:rPr>
        <w:t xml:space="preserve">mii-pr-onko-therapieempfehlung-{kombinationstherapie,medikation,operation}</w:t>
      </w:r>
      <w:r>
        <w:t xml:space="preserve">. Die MTB-Unter-Slices verweisen aber auf</w:t>
      </w:r>
      <w:r>
        <w:t xml:space="preserve"> </w:t>
      </w:r>
      <w:r>
        <w:t xml:space="preserve">ServiceRequest-Profile, die direkt von core ServiceRequest abgeleitet sind:</w:t>
      </w:r>
      <w:r>
        <w:t xml:space="preserve"> </w:t>
      </w:r>
      <w:r>
        <w:rPr>
          <w:rStyle w:val="VerbatimChar"/>
        </w:rPr>
        <w:t xml:space="preserve">mii-pr-mtb-studieneinschluss-anfrage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-biopsie-auftrag</w:t>
      </w:r>
      <w:r>
        <w:t xml:space="preserve">,</w:t>
      </w:r>
      <w:r>
        <w:t xml:space="preserve"> </w:t>
      </w:r>
      <w:r>
        <w:rPr>
          <w:rStyle w:val="VerbatimChar"/>
        </w:rPr>
        <w:t xml:space="preserve">-humangenetische-beratung-auftrag</w:t>
      </w:r>
      <w:r>
        <w:t xml:space="preserve">,</w:t>
      </w:r>
      <w:r>
        <w:t xml:space="preserve"> </w:t>
      </w:r>
      <w:r>
        <w:rPr>
          <w:rStyle w:val="VerbatimChar"/>
        </w:rPr>
        <w:t xml:space="preserve">-histologie-evaluation-auftrag</w:t>
      </w:r>
      <w:r>
        <w:t xml:space="preserve">. Der Slice</w:t>
      </w:r>
      <w:r>
        <w:t xml:space="preserve"> </w:t>
      </w:r>
      <w:r>
        <w:rPr>
          <w:rStyle w:val="VerbatimChar"/>
        </w:rPr>
        <w:t xml:space="preserve">Therapieempfehlung</w:t>
      </w:r>
      <w:r>
        <w:t xml:space="preserve"> </w:t>
      </w:r>
      <w:r>
        <w:t xml:space="preserve">lässt zusätzlich generische MedicationRequest- und RequestGroup-Ressourcen zu. Keine dieser Referenzen kann das Elternprofil</w:t>
      </w:r>
      <w:r>
        <w:t xml:space="preserve"> </w:t>
      </w:r>
      <w:r>
        <w:t xml:space="preserve">erfüllen. Betroffen sind OncologyPlan.recommendedStudies[] und Empfehlungen wie OncologyPlan.carePlanOd.counsellingRecommended.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activity:extended.reference</w:t>
      </w:r>
      <w:r>
        <w:t xml:space="preserve"> </w:t>
      </w:r>
      <w:r>
        <w:t xml:space="preserve">ist 1..1 Reference auf die drei Onko-Profile. Die Unter-Slices sind 1..1 Reference</w:t>
      </w:r>
      <w:r>
        <w:t xml:space="preserve"> </w:t>
      </w:r>
      <w:r>
        <w:t xml:space="preserve">auf die MTB-Profile. Die</w:t>
      </w:r>
      <w:r>
        <w:t xml:space="preserve"> </w:t>
      </w:r>
      <w:r>
        <w:rPr>
          <w:rStyle w:val="VerbatimChar"/>
        </w:rPr>
        <w:t xml:space="preserve">baseDefinition</w:t>
      </w:r>
      <w:r>
        <w:t xml:space="preserve"> </w:t>
      </w:r>
      <w:r>
        <w:t xml:space="preserve">der vier Auftragsprofile ist</w:t>
      </w:r>
      <w:r>
        <w:t xml:space="preserve"> </w:t>
      </w:r>
      <w:r>
        <w:rPr>
          <w:rStyle w:val="VerbatimChar"/>
        </w:rPr>
        <w:t xml:space="preserve">http://hl7.org/fhir/StructureDefinition/ServiceRequest</w:t>
      </w:r>
      <w:r>
        <w:t xml:space="preserve">.</w:t>
      </w:r>
      <w:r>
        <w:t xml:space="preserve"> </w:t>
      </w:r>
      <w:r>
        <w:t xml:space="preserve">In 2026.0.1 erlaubte die Elternliste noch MedicationRequest und ServiceRequest. Das Verhalten der Validatoren haben wir nicht getestet.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mii-pr-onko-tumorkonferenz</w:t>
      </w:r>
      <w:r>
        <w:t xml:space="preserve"> </w:t>
      </w:r>
      <w:r>
        <w:t xml:space="preserve">ServiceRequest, MedicationRequest und RequestGroup wieder als Ziele zulassen.</w:t>
      </w:r>
      <w:r>
        <w:t xml:space="preserve"> </w:t>
      </w:r>
      <w:r>
        <w:t xml:space="preserve">Ein abgeleitetes Profil kann die Zielliste nicht erweitern. Zur Absicherung ein Beispiel „Therapieplan mit</w:t>
      </w:r>
      <w:r>
        <w:t xml:space="preserve"> </w:t>
      </w:r>
      <w:r>
        <w:t xml:space="preserve">Studieneinschlussempfehlung" validieren.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Diff</w:t>
      </w:r>
    </w:p>
    <w:p>
      <w:pPr>
        <w:pStyle w:val="Heading3"/>
      </w:pPr>
      <w:bookmarkStart w:id="77" w:name="mtb-2-transkript-id-required-binding-an-httpensembl.org-das-kein-valueset-ist"/>
      <w:r>
        <w:t xml:space="preserve">MTB-2 – Transkript-ID: required-Binding an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, das kein ValueSet ist</w:t>
      </w:r>
      <w:bookmarkEnd w:id="77"/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Observation.component:representative-transcript-ref-seq.value[x]</w:t>
      </w:r>
      <w:r>
        <w:t xml:space="preserve"> </w:t>
      </w:r>
      <w:r>
        <w:t xml:space="preserve">(1..1, required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).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OncologyMolecular.smallVariants[].transcriptId und OncologyCase.priorDiagnostics[].simpleVariants[].transcript</w:t>
      </w:r>
      <w:r>
        <w:t xml:space="preserve"> </w:t>
      </w:r>
      <w:r>
        <w:t xml:space="preserve">liefern Ensembl- oder RefSeq-IDs; DNPM erlaubt beides.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 </w:t>
      </w:r>
      <w:r>
        <w:t xml:space="preserve">ist kein ValueSet. Validatoren melden nur</w:t>
      </w:r>
      <w:r>
        <w:t xml:space="preserve"> </w:t>
      </w:r>
      <w:r>
        <w:t xml:space="preserve">„ValueSet not found" als Warnung, die Daten passieren also zufällig. Das mitgelieferte Beispiel widerspricht dem Profil:</w:t>
      </w:r>
      <w:r>
        <w:t xml:space="preserve"> </w:t>
      </w:r>
      <w:r>
        <w:t xml:space="preserve">Es verwendet RefSeq</w:t>
      </w:r>
      <w:r>
        <w:t xml:space="preserve"> </w:t>
      </w:r>
      <w:r>
        <w:rPr>
          <w:rStyle w:val="VerbatimChar"/>
        </w:rPr>
        <w:t xml:space="preserve">NM_133433.4</w:t>
      </w:r>
      <w:r>
        <w:t xml:space="preserve"> </w:t>
      </w:r>
      <w:r>
        <w:t xml:space="preserve">mit dem System</w:t>
      </w:r>
      <w:r>
        <w:t xml:space="preserve"> </w:t>
      </w:r>
      <w:r>
        <w:rPr>
          <w:rStyle w:val="VerbatimChar"/>
        </w:rPr>
        <w:t xml:space="preserve">https://www.ncbi.nlm.nih.gov/refseq/</w:t>
      </w:r>
      <w:r>
        <w:t xml:space="preserve">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Die Binding-URL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 </w:t>
      </w:r>
      <w:r>
        <w:t xml:space="preserve">gibt es in keinem Paket als ValueSet. Siehe Beispiel</w:t>
      </w:r>
      <w:r>
        <w:t xml:space="preserve"> </w:t>
      </w:r>
      <w:r>
        <w:rPr>
          <w:rStyle w:val="VerbatimChar"/>
        </w:rPr>
        <w:t xml:space="preserve">Observation-MII-EXA-MTB-Einfache-Variante</w:t>
      </w:r>
      <w:r>
        <w:t xml:space="preserve">. MolGen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 </w:t>
      </w:r>
      <w:r>
        <w:t xml:space="preserve">bindet dasselbe Element nur mit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Das Binding wie in MolGen auf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extensible</w:t>
      </w:r>
      <w:r>
        <w:t xml:space="preserve"> </w:t>
      </w:r>
      <w:r>
        <w:t xml:space="preserve">setzen, oder ein echtes ValueSet für Ensembl,</w:t>
      </w:r>
      <w:r>
        <w:t xml:space="preserve"> </w:t>
      </w:r>
      <w:r>
        <w:t xml:space="preserve">RefSeq und LRG mit festen System-URIs veröffentlichen. Die System-URIs dokumentieren: MTB-Beispiele nutzen</w:t>
      </w:r>
      <w:r>
        <w:t xml:space="preserve"> </w:t>
      </w:r>
      <w:r>
        <w:rPr>
          <w:rStyle w:val="VerbatimChar"/>
        </w:rPr>
        <w:t xml:space="preserve">https://www.ncbi.nlm.nih.gov/refseq/</w:t>
      </w:r>
      <w:r>
        <w:t xml:space="preserve">, MolGen-Beispiele</w:t>
      </w:r>
      <w:r>
        <w:t xml:space="preserve"> </w:t>
      </w:r>
      <w:r>
        <w:rPr>
          <w:rStyle w:val="VerbatimChar"/>
        </w:rPr>
        <w:t xml:space="preserve">http://www.ncbi.nlm.nih.gov/refseq</w:t>
      </w:r>
      <w:r>
        <w:t xml:space="preserve">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10</w:t>
      </w:r>
    </w:p>
    <w:p>
      <w:pPr>
        <w:pStyle w:val="Heading3"/>
      </w:pPr>
      <w:bookmarkStart w:id="78" w:name="mtb-3-qc-extension-kontext-extension-statt-procedure-keine-definitionen"/>
      <w:r>
        <w:t xml:space="preserve">MTB-3 – QC-Extension: Kontext „Extension" statt Procedure, keine Definitionen</w:t>
      </w:r>
      <w:bookmarkEnd w:id="78"/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https://www.medizininformatik-initiative.de/fhir/ext/modul-mtb/StructureDefinition/mii-ex-mtb-genomic-study-analysis-qc</w:t>
      </w:r>
      <w:r>
        <w:t xml:space="preserve">,</w:t>
      </w:r>
      <w:r>
        <w:t xml:space="preserve"> </w:t>
      </w:r>
      <w:r>
        <w:t xml:space="preserve">genutzt als</w:t>
      </w:r>
      <w:r>
        <w:t xml:space="preserve"> </w:t>
      </w:r>
      <w:r>
        <w:rPr>
          <w:rStyle w:val="VerbatimChar"/>
        </w:rPr>
        <w:t xml:space="preserve">mii-pr-mtb-genomic-study-analysis.Procedure.extension:qc</w:t>
      </w:r>
      <w:r>
        <w:t xml:space="preserve">. Sub-Extensions: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read-length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gap-statistics</w:t>
      </w:r>
      <w:r>
        <w:t xml:space="preserve"> </w:t>
      </w:r>
      <w:r>
        <w:t xml:space="preserve">(Quantity),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sequencing-read-type</w:t>
      </w:r>
      <w:r>
        <w:t xml:space="preserve"> </w:t>
      </w:r>
      <w:r>
        <w:t xml:space="preserve">(CodeableConcept, ungebunden).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Als Kontext ist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http://hl7.org/fhir/StructureDefinition/Extension</w:t>
      </w:r>
      <w:r>
        <w:t xml:space="preserve"> </w:t>
      </w:r>
      <w:r>
        <w:t xml:space="preserve">deklariert, nicht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. Strikte Validatoren können die Extension am Procedure ablehnen. Keine Sub-Extension hat einen Definitionstext.</w:t>
      </w:r>
      <w:r>
        <w:t xml:space="preserve"> </w:t>
      </w:r>
      <w:r>
        <w:t xml:space="preserve">Die Namen übernehmen GR</w:t>
      </w:r>
      <w:r>
        <w:t xml:space="preserve"> </w:t>
      </w:r>
      <w:r>
        <w:rPr>
          <w:rStyle w:val="VerbatimChar"/>
        </w:rPr>
        <w:t xml:space="preserve">genomic-study-analysis-metrics</w:t>
      </w:r>
      <w:r>
        <w:t xml:space="preserve">; dort bedeutet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den Anteil abgedeckter</w:t>
      </w:r>
      <w:r>
        <w:t xml:space="preserve"> </w:t>
      </w:r>
      <w:r>
        <w:t xml:space="preserve">Regionen in Prozent und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 </w:t>
      </w:r>
      <w:r>
        <w:t xml:space="preserve">die mittlere Lesetiefe. Betroffen sind GRZ donors[].labData[].sequenceData.meanDepthOfCoverage,</w:t>
      </w:r>
      <w:r>
        <w:t xml:space="preserve"> </w:t>
      </w:r>
      <w:r>
        <w:t xml:space="preserve">.targetedRegionsAboveMinCoverage und donors[].labData[].sequencingLayout.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StructureDefinition.context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[{type: extension, expression: Extension}]</w:t>
      </w:r>
      <w:r>
        <w:t xml:space="preserve">, so auch schon in 2026.0.1.</w:t>
      </w:r>
      <w:r>
        <w:t xml:space="preserve"> </w:t>
      </w:r>
      <w:r>
        <w:rPr>
          <w:rStyle w:val="VerbatimChar"/>
        </w:rPr>
        <w:t xml:space="preserve">sequencing-read-type.value[x]</w:t>
      </w:r>
      <w:r>
        <w:t xml:space="preserve"> </w:t>
      </w:r>
      <w:r>
        <w:t xml:space="preserve">hat keine Bindung.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Den Kontext auf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 </w:t>
      </w:r>
      <w:r>
        <w:t xml:space="preserve">korrigieren. Definitionen nach GR-Semantik und Einheiten ergänzen.</w:t>
      </w:r>
      <w:r>
        <w:t xml:space="preserve"> </w:t>
      </w:r>
      <w:r>
        <w:t xml:space="preserve">Dokumentieren, wie</w:t>
      </w:r>
      <w:r>
        <w:t xml:space="preserve"> </w:t>
      </w:r>
      <w:r>
        <w:rPr>
          <w:rStyle w:val="VerbatimChar"/>
        </w:rPr>
        <w:t xml:space="preserve">qc</w:t>
      </w:r>
      <w:r>
        <w:t xml:space="preserve"> </w:t>
      </w:r>
      <w:r>
        <w:t xml:space="preserve">sich zur ebenfalls geslicten GR-Extension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(Kontext Procedure, gültig; read-depth,</w:t>
      </w:r>
      <w:r>
        <w:t xml:space="preserve"> </w:t>
      </w:r>
      <w:r>
        <w:t xml:space="preserve">sequencing-coverage, metrics-description) verhält: Für diese drei Werte gibt es dort schon heute einen konformen</w:t>
      </w:r>
      <w:r>
        <w:t xml:space="preserve"> </w:t>
      </w:r>
      <w:r>
        <w:t xml:space="preserve">Träger; offen ist, ob</w:t>
      </w:r>
      <w:r>
        <w:t xml:space="preserve"> </w:t>
      </w:r>
      <w:r>
        <w:rPr>
          <w:rStyle w:val="VerbatimChar"/>
        </w:rPr>
        <w:t xml:space="preserve">qc</w:t>
      </w:r>
      <w:r>
        <w:t xml:space="preserve"> </w:t>
      </w:r>
      <w:r>
        <w:t xml:space="preserve">sie ersetzen oder nur ergänzen soll.</w:t>
      </w:r>
      <w:r>
        <w:t xml:space="preserve"> </w:t>
      </w:r>
      <w:r>
        <w:rPr>
          <w:rStyle w:val="VerbatimChar"/>
        </w:rPr>
        <w:t xml:space="preserve">sequencing-read-type</w:t>
      </w:r>
      <w:r>
        <w:t xml:space="preserve"> </w:t>
      </w:r>
      <w:r>
        <w:t xml:space="preserve">an ein ValueSet binden (z. B. single-end/paired-end, short/long read).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22</w:t>
      </w:r>
    </w:p>
    <w:p>
      <w:pPr>
        <w:pStyle w:val="Heading3"/>
      </w:pPr>
      <w:bookmarkStart w:id="79" w:name="mtb-7-cnv-typ-codesystem-undefiniert-wert-ungebunden"/>
      <w:r>
        <w:t xml:space="preserve">MTB-7 – CNV-Typ: CodeSystem undefiniert, Wert ungebunden</w:t>
      </w:r>
      <w:bookmarkEnd w:id="79"/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https://www.medizininformatik-initiative.de/fhir/ext/modul-mtb/StructureDefinition/mii-pr-mtb-copy-number-variant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Observation.component:cnv-type</w:t>
      </w:r>
      <w:r>
        <w:t xml:space="preserve"> </w:t>
      </w:r>
      <w:r>
        <w:t xml:space="preserve">(0..*),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 </w:t>
      </w:r>
      <w:r>
        <w:t xml:space="preserve">mit Pattern</w:t>
      </w:r>
      <w:r>
        <w:t xml:space="preserve"> </w:t>
      </w:r>
      <w:r>
        <w:rPr>
          <w:rStyle w:val="VerbatimChar"/>
        </w:rPr>
        <w:t xml:space="preserve">http://bwhc.de/mtb/genetics-copy-number-variant#type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.value[x]:valueCodeableConcept</w:t>
      </w:r>
      <w:r>
        <w:t xml:space="preserve"> </w:t>
      </w:r>
      <w:r>
        <w:t xml:space="preserve">(0..1, ohne Binding).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Für die URI</w:t>
      </w:r>
      <w:r>
        <w:t xml:space="preserve"> </w:t>
      </w:r>
      <w:r>
        <w:rPr>
          <w:rStyle w:val="VerbatimChar"/>
        </w:rPr>
        <w:t xml:space="preserve">http://bwhc.de/mtb/genetics-copy-number-variant</w:t>
      </w:r>
      <w:r>
        <w:t xml:space="preserve"> </w:t>
      </w:r>
      <w:r>
        <w:t xml:space="preserve">gibt es kein CodeSystem. Der Wert ist ungebunden,</w:t>
      </w:r>
      <w:r>
        <w:t xml:space="preserve"> </w:t>
      </w:r>
      <w:r>
        <w:t xml:space="preserve">falsche Codes fallen also nicht auf. Die MTB-Beispiele nutzen die DNPM-Werte low-level-gain, high-level-gain und loss.</w:t>
      </w:r>
      <w:r>
        <w:t xml:space="preserve"> </w:t>
      </w:r>
      <w:r>
        <w:t xml:space="preserve">OncologyMolecular.copyNumberVariants[].cnvType hat sechs Stufen: completeLoss, heterozygousLoss, loss, lowLevelGain,</w:t>
      </w:r>
      <w:r>
        <w:t xml:space="preserve"> </w:t>
      </w:r>
      <w:r>
        <w:t xml:space="preserve">highLevelGain, gain. Für drei davon gibt es weder einen DNPM- noch einen MII-Code.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Im Paket gibt es kein</w:t>
      </w:r>
      <w:r>
        <w:t xml:space="preserve"> </w:t>
      </w:r>
      <w:r>
        <w:rPr>
          <w:rStyle w:val="VerbatimChar"/>
        </w:rPr>
        <w:t xml:space="preserve">CodeSystem</w:t>
      </w:r>
      <w:r>
        <w:t xml:space="preserve"> </w:t>
      </w:r>
      <w:r>
        <w:t xml:space="preserve">mit dieser URL.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 MII-CodeSystem und ValueSet für den CNV-Typ veröffentlichen, das die sechs Datenkranz-Stufen enthält,</w:t>
      </w:r>
      <w:r>
        <w:t xml:space="preserve"> </w:t>
      </w:r>
      <w:r>
        <w:t xml:space="preserve">und die Komponente extensible daran binden.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17</w:t>
      </w:r>
    </w:p>
    <w:p>
      <w:pPr>
        <w:pStyle w:val="Heading3"/>
      </w:pPr>
      <w:bookmarkStart w:id="80" w:name="mtb-8-fusionen-partner-gen--und-positions-slices-uneinheitlich"/>
      <w:r>
        <w:t xml:space="preserve">MTB-8 – Fusionen: Partner-Gen- und Positions-Slices uneinheitlich</w:t>
      </w:r>
      <w:bookmarkEnd w:id="80"/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https://www.medizininformatik-initiative.de/fhir/ext/modul-mtb/StructureDefinition/mii-pr-mtb-dna-fusion</w:t>
      </w:r>
      <w:r>
        <w:t xml:space="preserve">.</w:t>
      </w:r>
      <w:r>
        <w:t xml:space="preserve"> </w:t>
      </w:r>
      <w:r>
        <w:t xml:space="preserve">Typ-Slices gibt es nur für</w:t>
      </w:r>
      <w:r>
        <w:t xml:space="preserve"> </w:t>
      </w:r>
      <w:r>
        <w:rPr>
          <w:rStyle w:val="VerbatimChar"/>
        </w:rPr>
        <w:t xml:space="preserve">five-prime-chromosome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three-prime-chromosome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three-prime-gene</w:t>
      </w:r>
      <w:r>
        <w:t xml:space="preserve"> </w:t>
      </w:r>
      <w:r>
        <w:t xml:space="preserve">(jeweils</w:t>
      </w:r>
      <w:r>
        <w:t xml:space="preserve"> </w:t>
      </w:r>
      <w:r>
        <w:rPr>
          <w:rStyle w:val="VerbatimChar"/>
        </w:rPr>
        <w:t xml:space="preserve">valueCodeableConcept</w:t>
      </w:r>
      <w:r>
        <w:t xml:space="preserve">) sowie für</w:t>
      </w:r>
      <w:r>
        <w:t xml:space="preserve"> </w:t>
      </w:r>
      <w:r>
        <w:rPr>
          <w:rStyle w:val="VerbatimChar"/>
        </w:rPr>
        <w:t xml:space="preserve">five-prime-position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valueRange</w:t>
      </w:r>
      <w:r>
        <w:t xml:space="preserve">). Analog gilt das für</w:t>
      </w:r>
      <w:r>
        <w:t xml:space="preserve"> </w:t>
      </w:r>
      <w:r>
        <w:rPr>
          <w:rStyle w:val="VerbatimChar"/>
        </w:rPr>
        <w:t xml:space="preserve">mii-pr-mtb-rna-fusion</w:t>
      </w:r>
      <w:r>
        <w:t xml:space="preserve">.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dna-fusion</w:t>
      </w:r>
      <w:r>
        <w:t xml:space="preserve"> </w:t>
      </w:r>
      <w:r>
        <w:t xml:space="preserve">hat das 5’-Partner-Gen keinen</w:t>
      </w:r>
      <w:r>
        <w:t xml:space="preserve"> </w:t>
      </w:r>
      <w:r>
        <w:rPr>
          <w:rStyle w:val="VerbatimChar"/>
        </w:rPr>
        <w:t xml:space="preserve">valueCodeableConcept</w:t>
      </w:r>
      <w:r>
        <w:t xml:space="preserve">-Slice, das 3’-Gen dagegen schon.</w:t>
      </w:r>
      <w:r>
        <w:t xml:space="preserve"> </w:t>
      </w:r>
      <w:r>
        <w:t xml:space="preserve">Ebenso hat</w:t>
      </w:r>
      <w:r>
        <w:t xml:space="preserve"> </w:t>
      </w:r>
      <w:r>
        <w:rPr>
          <w:rStyle w:val="VerbatimChar"/>
        </w:rPr>
        <w:t xml:space="preserve">three-prime-position</w:t>
      </w:r>
      <w:r>
        <w:t xml:space="preserve"> </w:t>
      </w:r>
      <w:r>
        <w:t xml:space="preserve">keinen</w:t>
      </w:r>
      <w:r>
        <w:t xml:space="preserve"> </w:t>
      </w:r>
      <w:r>
        <w:rPr>
          <w:rStyle w:val="VerbatimChar"/>
        </w:rPr>
        <w:t xml:space="preserve">valueRange</w:t>
      </w:r>
      <w:r>
        <w:t xml:space="preserve">-Slice,</w:t>
      </w:r>
      <w:r>
        <w:t xml:space="preserve"> </w:t>
      </w:r>
      <w:r>
        <w:rPr>
          <w:rStyle w:val="VerbatimChar"/>
        </w:rPr>
        <w:t xml:space="preserve">five-prime-position</w:t>
      </w:r>
      <w:r>
        <w:t xml:space="preserve"> </w:t>
      </w:r>
      <w:r>
        <w:t xml:space="preserve">aber schon. Keiner der Partner-Gen-Werte</w:t>
      </w:r>
      <w:r>
        <w:t xml:space="preserve"> </w:t>
      </w:r>
      <w:r>
        <w:t xml:space="preserve">ist an</w:t>
      </w:r>
      <w:r>
        <w:t xml:space="preserve"> </w:t>
      </w:r>
      <w:r>
        <w:rPr>
          <w:rStyle w:val="VerbatimChar"/>
        </w:rPr>
        <w:t xml:space="preserve">hgnc-vs</w:t>
      </w:r>
      <w:r>
        <w:t xml:space="preserve"> </w:t>
      </w:r>
      <w:r>
        <w:t xml:space="preserve">gebunden; gebunden ist nur das geerbte</w:t>
      </w:r>
      <w:r>
        <w:t xml:space="preserve"> </w:t>
      </w:r>
      <w:r>
        <w:rPr>
          <w:rStyle w:val="VerbatimChar"/>
        </w:rPr>
        <w:t xml:space="preserve">gene-studied</w:t>
      </w:r>
      <w:r>
        <w:t xml:space="preserve">. Das DNA-Fusionsbeispiel trägt kein Code-System.</w:t>
      </w:r>
      <w:r>
        <w:t xml:space="preserve"> </w:t>
      </w:r>
      <w:r>
        <w:t xml:space="preserve">Betroffen sind OncologyMolecular.structuralVariants[].geneA und .geneB.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im Snapshot geprüft (siehe oben).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Die Slices symmetrisch anlegen, alle Partner-Gen-Werte extensible an GR</w:t>
      </w:r>
      <w:r>
        <w:t xml:space="preserve"> </w:t>
      </w:r>
      <w:r>
        <w:rPr>
          <w:rStyle w:val="VerbatimChar"/>
        </w:rPr>
        <w:t xml:space="preserve">hgnc-vs</w:t>
      </w:r>
      <w:r>
        <w:t xml:space="preserve"> </w:t>
      </w:r>
      <w:r>
        <w:t xml:space="preserve">binden (System gemäß ONKO-3)</w:t>
      </w:r>
      <w:r>
        <w:t xml:space="preserve"> </w:t>
      </w:r>
      <w:r>
        <w:t xml:space="preserve">und das Beispiel korrigieren.</w:t>
      </w:r>
    </w:p>
    <w:p>
      <w:pPr>
        <w:pStyle w:val="Compact"/>
        <w:numPr>
          <w:numId w:val="1031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21</w:t>
      </w:r>
    </w:p>
    <w:p>
      <w:pPr>
        <w:pStyle w:val="Heading3"/>
      </w:pPr>
      <w:bookmarkStart w:id="81" w:name="mtb-9-variantentyp-coding-change-type-ist-0..1-der-datenkranz-liefert-eine-liste"/>
      <w:r>
        <w:t xml:space="preserve">MTB-9 – Variantentyp:</w:t>
      </w:r>
      <w:r>
        <w:t xml:space="preserve"> </w:t>
      </w:r>
      <w:r>
        <w:rPr>
          <w:rStyle w:val="VerbatimChar"/>
        </w:rPr>
        <w:t xml:space="preserve">coding-change-type</w:t>
      </w:r>
      <w:r>
        <w:t xml:space="preserve"> </w:t>
      </w:r>
      <w:r>
        <w:t xml:space="preserve">ist 0..1, der Datenkranz liefert eine Liste</w:t>
      </w:r>
      <w:bookmarkEnd w:id="81"/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Observation.component:coding-change-type</w:t>
      </w:r>
      <w:r>
        <w:t xml:space="preserve"> </w:t>
      </w:r>
      <w:r>
        <w:t xml:space="preserve">(0..1;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 extensible GR</w:t>
      </w:r>
      <w:r>
        <w:t xml:space="preserve"> </w:t>
      </w:r>
      <w:r>
        <w:rPr>
          <w:rStyle w:val="VerbatimChar"/>
        </w:rPr>
        <w:t xml:space="preserve">dna-change-type-vs</w:t>
      </w:r>
      <w:r>
        <w:t xml:space="preserve">). Gleich in</w:t>
      </w:r>
      <w:r>
        <w:t xml:space="preserve"> </w:t>
      </w:r>
      <w:r>
        <w:rPr>
          <w:rStyle w:val="VerbatimChar"/>
        </w:rPr>
        <w:t xml:space="preserve">-dna-fusion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-rna-fusion</w:t>
      </w:r>
      <w:r>
        <w:t xml:space="preserve"> </w:t>
      </w:r>
      <w:r>
        <w:t xml:space="preserve">und MolGen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.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OncologyMolecular.smallVariants[].variantTypes[] und OncologyCase.priorDiagnostics[].simpleVariants[].variantTypes[]</w:t>
      </w:r>
      <w:r>
        <w:t xml:space="preserve"> </w:t>
      </w:r>
      <w:r>
        <w:t xml:space="preserve">können mehrere SO-Codings je Variante enthalten. Es gibt aber nur eine Komponente; die Kardinalität 0..1 ist aus GR</w:t>
      </w:r>
      <w:r>
        <w:t xml:space="preserve"> </w:t>
      </w:r>
      <w:r>
        <w:t xml:space="preserve">geerbt und kann von MII nicht erweitert werden. Das MII-Beispiel</w:t>
      </w:r>
      <w:r>
        <w:t xml:space="preserve"> </w:t>
      </w:r>
      <w:r>
        <w:rPr>
          <w:rStyle w:val="VerbatimChar"/>
        </w:rPr>
        <w:t xml:space="preserve">fgfr2-fusion</w:t>
      </w:r>
      <w:r>
        <w:t xml:space="preserve"> </w:t>
      </w:r>
      <w:r>
        <w:t xml:space="preserve">trägt SO:0001565 gene_fusion in</w:t>
      </w:r>
      <w:r>
        <w:t xml:space="preserve"> </w:t>
      </w:r>
      <w:r>
        <w:rPr>
          <w:rStyle w:val="VerbatimChar"/>
        </w:rPr>
        <w:t xml:space="preserve">coding-change-type</w:t>
      </w:r>
      <w:r>
        <w:t xml:space="preserve"> </w:t>
      </w:r>
      <w:r>
        <w:t xml:space="preserve">ein; dieser Code liegt außerhalb von</w:t>
      </w:r>
      <w:r>
        <w:t xml:space="preserve"> </w:t>
      </w:r>
      <w:r>
        <w:rPr>
          <w:rStyle w:val="VerbatimChar"/>
        </w:rPr>
        <w:t xml:space="preserve">dna-change-type-vs</w:t>
      </w:r>
      <w:r>
        <w:t xml:space="preserve">.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max 1 in allen genannten Profilen. GR</w:t>
      </w:r>
      <w:r>
        <w:t xml:space="preserve"> </w:t>
      </w:r>
      <w:r>
        <w:rPr>
          <w:rStyle w:val="VerbatimChar"/>
        </w:rPr>
        <w:t xml:space="preserve">dna-change-type-vs</w:t>
      </w:r>
      <w:r>
        <w:t xml:space="preserve"> </w:t>
      </w:r>
      <w:r>
        <w:t xml:space="preserve">= SO is-a SO:0002072. Geprüft 2026-10-10 an der</w:t>
      </w:r>
      <w:r>
        <w:t xml:space="preserve"> </w:t>
      </w:r>
      <w:r>
        <w:t xml:space="preserve">SO-Hierarchie (OLS): SO:0000199 translocation liegt unter structural_alteration SO:0001785 → sequence_alteration</w:t>
      </w:r>
      <w:r>
        <w:t xml:space="preserve"> </w:t>
      </w:r>
      <w:r>
        <w:t xml:space="preserve">SO:0001059 → sequence_comparison SO:0002072 und ist damit enthalten (ebenso deletion, duplication, inversion).</w:t>
      </w:r>
      <w:r>
        <w:t xml:space="preserve"> </w:t>
      </w:r>
      <w:r>
        <w:t xml:space="preserve">SO:0001565 gene_fusion liegt unter feature_fusion / structural_variant SO:0001537 / sequence_variant SO:0001060</w:t>
      </w:r>
      <w:r>
        <w:t xml:space="preserve"> </w:t>
      </w:r>
      <w:r>
        <w:t xml:space="preserve">(molekulare Konsequenz), nicht unter SO:0002072.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Als Konvention dokumentieren, dass mehrere SO-Codings in ein</w:t>
      </w:r>
      <w:r>
        <w:t xml:space="preserve"> </w:t>
      </w:r>
      <w:r>
        <w:rPr>
          <w:rStyle w:val="VerbatimChar"/>
        </w:rPr>
        <w:t xml:space="preserve">CodeableConcept.coding[]</w:t>
      </w:r>
      <w:r>
        <w:t xml:space="preserve"> </w:t>
      </w:r>
      <w:r>
        <w:t xml:space="preserve">gehören. Bei</w:t>
      </w:r>
      <w:r>
        <w:t xml:space="preserve"> </w:t>
      </w:r>
      <w:r>
        <w:t xml:space="preserve">Fusionen gehört der Strukturmechanismus (translocation, inversion, deletion, duplication) in</w:t>
      </w:r>
      <w:r>
        <w:t xml:space="preserve"> </w:t>
      </w:r>
      <w:r>
        <w:rPr>
          <w:rStyle w:val="VerbatimChar"/>
        </w:rPr>
        <w:t xml:space="preserve">coding-change-type</w:t>
      </w:r>
      <w:r>
        <w:t xml:space="preserve">;</w:t>
      </w:r>
      <w:r>
        <w:t xml:space="preserve"> </w:t>
      </w:r>
      <w:r>
        <w:t xml:space="preserve">das Beispiel</w:t>
      </w:r>
      <w:r>
        <w:t xml:space="preserve"> </w:t>
      </w:r>
      <w:r>
        <w:rPr>
          <w:rStyle w:val="VerbatimChar"/>
        </w:rPr>
        <w:t xml:space="preserve">fgfr2-fusion</w:t>
      </w:r>
      <w:r>
        <w:t xml:space="preserve"> </w:t>
      </w:r>
      <w:r>
        <w:t xml:space="preserve">entsprechend korrigieren (gene_fusion ist kein Mitglied des ValueSets). Das SO-System</w:t>
      </w:r>
      <w:r>
        <w:t xml:space="preserve"> </w:t>
      </w:r>
      <w:r>
        <w:t xml:space="preserve">vereinheitlichen (GR nutzt</w:t>
      </w:r>
      <w:r>
        <w:t xml:space="preserve"> </w:t>
      </w:r>
      <w:r>
        <w:rPr>
          <w:rStyle w:val="VerbatimChar"/>
        </w:rPr>
        <w:t xml:space="preserve">http://www.sequenceontology.org</w:t>
      </w:r>
      <w:r>
        <w:t xml:space="preserve">, siehe MOLGEN-2). (Stand 2026-10-10: der frühere</w:t>
      </w:r>
      <w:r>
        <w:t xml:space="preserve"> </w:t>
      </w:r>
      <w:r>
        <w:t xml:space="preserve">Vorschlag, gene_fusion zusätzlich einzutragen, ist zurückgezogen.)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11</w:t>
      </w:r>
    </w:p>
    <w:p>
      <w:pPr>
        <w:pStyle w:val="Heading3"/>
      </w:pPr>
      <w:bookmarkStart w:id="82" w:name="mtb-10-vorbefunde-freitext-träger-datum-untersuchungsart"/>
      <w:r>
        <w:t xml:space="preserve">MTB-10 – Vorbefunde: Freitext-Träger, Datum, Untersuchungsart</w:t>
      </w:r>
      <w:bookmarkEnd w:id="82"/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https://www.medizininformatik-initiative.de/fhir/ext/modul-mtb/StructureDefinition/mii-pr-mtb-ngs-bericht</w:t>
      </w:r>
      <w:r>
        <w:t xml:space="preserve">,</w:t>
      </w:r>
      <w:r>
        <w:t xml:space="preserve"> </w:t>
      </w:r>
      <w:r>
        <w:t xml:space="preserve">verknüpft über</w:t>
      </w:r>
      <w:r>
        <w:t xml:space="preserve"> </w:t>
      </w:r>
      <w:r>
        <w:rPr>
          <w:rStyle w:val="VerbatimChar"/>
        </w:rPr>
        <w:t xml:space="preserve">mii-pr-mtb-behandlungsepisode.ClinicalImpression.supportingInfo:Vorbefund</w:t>
      </w:r>
      <w:r>
        <w:t xml:space="preserve">:</w:t>
      </w:r>
    </w:p>
    <w:p>
      <w:pPr>
        <w:pStyle w:val="Compact"/>
        <w:numPr>
          <w:numId w:val="1034"/>
          <w:ilvl w:val="1"/>
        </w:numPr>
      </w:pPr>
      <w:r>
        <w:rPr>
          <w:rStyle w:val="VerbatimChar"/>
        </w:rPr>
        <w:t xml:space="preserve">DiagnosticReport.conclusion</w:t>
      </w:r>
      <w:r>
        <w:t xml:space="preserve"> </w:t>
      </w:r>
      <w:r>
        <w:t xml:space="preserve">0..1, nicht MS,</w:t>
      </w:r>
    </w:p>
    <w:p>
      <w:pPr>
        <w:pStyle w:val="Compact"/>
        <w:numPr>
          <w:numId w:val="1034"/>
          <w:ilvl w:val="1"/>
        </w:numPr>
      </w:pPr>
      <w:r>
        <w:rPr>
          <w:rStyle w:val="VerbatimChar"/>
        </w:rPr>
        <w:t xml:space="preserve">DiagnosticReport.effective[x]</w:t>
      </w:r>
      <w:r>
        <w:t xml:space="preserve"> </w:t>
      </w:r>
      <w:r>
        <w:t xml:space="preserve">0..1, nicht MS,</w:t>
      </w:r>
    </w:p>
    <w:p>
      <w:pPr>
        <w:pStyle w:val="Compact"/>
        <w:numPr>
          <w:numId w:val="1034"/>
          <w:ilvl w:val="1"/>
        </w:numPr>
      </w:pPr>
      <w:r>
        <w:rPr>
          <w:rStyle w:val="VerbatimChar"/>
        </w:rPr>
        <w:t xml:space="preserve">DiagnosticReport.issued</w:t>
      </w:r>
      <w:r>
        <w:t xml:space="preserve"> </w:t>
      </w:r>
      <w:r>
        <w:t xml:space="preserve">0..1 MS (instant),</w:t>
      </w:r>
    </w:p>
    <w:p>
      <w:pPr>
        <w:pStyle w:val="Compact"/>
        <w:numPr>
          <w:numId w:val="1034"/>
          <w:ilvl w:val="1"/>
        </w:numPr>
      </w:pPr>
      <w:r>
        <w:t xml:space="preserve">Extension</w:t>
      </w:r>
      <w:r>
        <w:t xml:space="preserve"> </w:t>
      </w:r>
      <w:r>
        <w:rPr>
          <w:rStyle w:val="VerbatimChar"/>
        </w:rPr>
        <w:t xml:space="preserve">…/mii-ex-mtb-ngs-bericht-genomic-study</w:t>
      </w:r>
      <w:r>
        <w:t xml:space="preserve">,</w:t>
      </w:r>
    </w:p>
    <w:p>
      <w:pPr>
        <w:pStyle w:val="Compact"/>
        <w:numPr>
          <w:numId w:val="1034"/>
          <w:ilvl w:val="1"/>
        </w:numPr>
      </w:pPr>
      <w:r>
        <w:rPr>
          <w:rStyle w:val="VerbatimChar"/>
        </w:rPr>
        <w:t xml:space="preserve">mii-pr-mtb-genomic-study-analysis.Procedure.extension:method-type</w:t>
      </w:r>
      <w:r>
        <w:t xml:space="preserve"> </w:t>
      </w:r>
      <w:r>
        <w:t xml:space="preserve">(required</w:t>
      </w:r>
      <w:r>
        <w:t xml:space="preserve"> </w:t>
      </w:r>
      <w:r>
        <w:rPr>
          <w:rStyle w:val="VerbatimChar"/>
        </w:rPr>
        <w:t xml:space="preserve">…/ValueSet/mii-vs-mtb-genomic-analysis-method-type</w:t>
      </w:r>
      <w:r>
        <w:t xml:space="preserve">).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Problem:</w:t>
      </w:r>
    </w:p>
    <w:p>
      <w:pPr>
        <w:pStyle w:val="Compact"/>
        <w:numPr>
          <w:numId w:val="1035"/>
          <w:ilvl w:val="1"/>
        </w:numPr>
      </w:pPr>
      <w:r>
        <w:t xml:space="preserve">OncologyCase.priorDiagnostics[].complexVariants[] ist Freitext. Einen profilierten Freitext-Träger gibt es: die</w:t>
      </w:r>
      <w:r>
        <w:t xml:space="preserve"> </w:t>
      </w:r>
      <w:r>
        <w:t xml:space="preserve">Komponente</w:t>
      </w:r>
      <w:r>
        <w:t xml:space="preserve"> </w:t>
      </w:r>
      <w:r>
        <w:rPr>
          <w:rStyle w:val="VerbatimChar"/>
        </w:rPr>
        <w:t xml:space="preserve">conclusion-string</w:t>
      </w:r>
      <w:r>
        <w:t xml:space="preserve"> </w:t>
      </w:r>
      <w:r>
        <w:t xml:space="preserve">(GR</w:t>
      </w:r>
      <w:r>
        <w:t xml:space="preserve"> </w:t>
      </w:r>
      <w:r>
        <w:rPr>
          <w:rStyle w:val="VerbatimChar"/>
        </w:rPr>
        <w:t xml:space="preserve">tbd-codes-cs#conclusion-string</w:t>
      </w:r>
      <w:r>
        <w:t xml:space="preserve">, valueString, 0..1 MS) auf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 </w:t>
      </w:r>
      <w:r>
        <w:t xml:space="preserve">und den übrigen Varianten-Profilen (geerbt aus GR/MolGen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). Sie setzt</w:t>
      </w:r>
      <w:r>
        <w:t xml:space="preserve"> </w:t>
      </w:r>
      <w:r>
        <w:t xml:space="preserve">aber eine Varianten-Observation voraus und ist für eine Freitext-Zeile ohne strukturierte Variante nicht gedacht;</w:t>
      </w:r>
      <w:r>
        <w:t xml:space="preserve"> </w:t>
      </w:r>
      <w:r>
        <w:t xml:space="preserve">auf Berichtsebene bleibt nur</w:t>
      </w:r>
      <w:r>
        <w:t xml:space="preserve"> </w:t>
      </w:r>
      <w:r>
        <w:rPr>
          <w:rStyle w:val="VerbatimChar"/>
        </w:rPr>
        <w:t xml:space="preserve">DiagnosticReport.conclusion</w:t>
      </w:r>
      <w:r>
        <w:t xml:space="preserve"> </w:t>
      </w:r>
      <w:r>
        <w:t xml:space="preserve">(nicht MS). Der Konverter nutzt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.</w:t>
      </w:r>
    </w:p>
    <w:p>
      <w:pPr>
        <w:pStyle w:val="Compact"/>
        <w:numPr>
          <w:numId w:val="1035"/>
          <w:ilvl w:val="1"/>
        </w:numPr>
      </w:pPr>
      <w:r>
        <w:rPr>
          <w:rStyle w:val="VerbatimChar"/>
        </w:rPr>
        <w:t xml:space="preserve">.date</w:t>
      </w:r>
      <w:r>
        <w:t xml:space="preserve"> </w:t>
      </w:r>
      <w:r>
        <w:t xml:space="preserve">ist tagesgenau, das einzige MS-Datum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ist aber ein instant.</w:t>
      </w:r>
    </w:p>
    <w:p>
      <w:pPr>
        <w:pStyle w:val="Compact"/>
        <w:numPr>
          <w:numId w:val="1035"/>
          <w:ilvl w:val="1"/>
        </w:numPr>
      </w:pPr>
      <w:r>
        <w:t xml:space="preserve">Für</w:t>
      </w:r>
      <w:r>
        <w:t xml:space="preserve"> </w:t>
      </w:r>
      <w:r>
        <w:rPr>
          <w:rStyle w:val="VerbatimChar"/>
        </w:rPr>
        <w:t xml:space="preserve">.type</w:t>
      </w:r>
      <w:r>
        <w:t xml:space="preserve"> </w:t>
      </w:r>
      <w:r>
        <w:t xml:space="preserve">gibt es keinen Code für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(Einzelgen). Die Unterscheidung Kurz-/Langread beim Genom geht verloren.</w:t>
      </w:r>
    </w:p>
    <w:p>
      <w:pPr>
        <w:pStyle w:val="Compact"/>
        <w:numPr>
          <w:numId w:val="1035"/>
          <w:ilvl w:val="1"/>
        </w:numPr>
      </w:pPr>
      <w:r>
        <w:t xml:space="preserve">Die Verknüpfung Bericht → Studie ist als Extension definiert, aber in kein Profil eingehängt.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mii-ex-mtb-ngs-bericht-genomic-study</w:t>
      </w:r>
      <w:r>
        <w:t xml:space="preserve"> </w:t>
      </w:r>
      <w:r>
        <w:t xml:space="preserve">(Kontext DiagnosticReport) wird von keinem Profil verwendet.</w:t>
      </w:r>
      <w:r>
        <w:t xml:space="preserve"> </w:t>
      </w:r>
      <w:r>
        <w:t xml:space="preserve">Das method-type-VS besteht aus dem MII-CS (6 Codes) und GR</w:t>
      </w:r>
      <w:r>
        <w:t xml:space="preserve"> </w:t>
      </w:r>
      <w:r>
        <w:rPr>
          <w:rStyle w:val="VerbatimChar"/>
        </w:rPr>
        <w:t xml:space="preserve">genomic-study-method-type-cs</w:t>
      </w:r>
      <w:r>
        <w:t xml:space="preserve">; Karyotypisierung, Microarray</w:t>
      </w:r>
      <w:r>
        <w:t xml:space="preserve"> </w:t>
      </w:r>
      <w:r>
        <w:t xml:space="preserve">und other sind damit vorhanden.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 </w:t>
      </w:r>
      <w:r>
        <w:t xml:space="preserve">als MS kennzeichnen oder festlegen, ob Freitext-Vorbefunde als Varianten-Observation mit</w:t>
      </w:r>
      <w:r>
        <w:t xml:space="preserve"> </w:t>
      </w:r>
      <w:r>
        <w:rPr>
          <w:rStyle w:val="VerbatimChar"/>
        </w:rPr>
        <w:t xml:space="preserve">conclusion-string</w:t>
      </w:r>
      <w:r>
        <w:t xml:space="preserve"> </w:t>
      </w:r>
      <w:r>
        <w:t xml:space="preserve">erfasst werden sollen (Stand 2026-10-10: dieser profilierte Träger existiert bereits).</w:t>
      </w:r>
      <w:r>
        <w:t xml:space="preserve"> </w:t>
      </w:r>
      <w:r>
        <w:rPr>
          <w:rStyle w:val="VerbatimChar"/>
        </w:rPr>
        <w:t xml:space="preserve">effectiveDateTime</w:t>
      </w:r>
      <w:r>
        <w:t xml:space="preserve"> </w:t>
      </w:r>
      <w:r>
        <w:t xml:space="preserve">als MS kennzeichnen. Die Extension</w:t>
      </w:r>
      <w:r>
        <w:t xml:space="preserve"> </w:t>
      </w:r>
      <w:r>
        <w:rPr>
          <w:rStyle w:val="VerbatimChar"/>
        </w:rPr>
        <w:t xml:space="preserve">genomic-study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ngs-bericht</w:t>
      </w:r>
      <w:r>
        <w:t xml:space="preserve"> </w:t>
      </w:r>
      <w:r>
        <w:t xml:space="preserve">slicen. Einen Code für</w:t>
      </w:r>
      <w:r>
        <w:t xml:space="preserve"> </w:t>
      </w:r>
      <w:r>
        <w:t xml:space="preserve">Einzelgen-Tests und die Unterscheidung Kurz-/Langread ergänzen (gezielte Analyse ist als GR</w:t>
      </w:r>
      <w:r>
        <w:t xml:space="preserve"> </w:t>
      </w:r>
      <w:r>
        <w:rPr>
          <w:rStyle w:val="VerbatimChar"/>
        </w:rPr>
        <w:t xml:space="preserve">targeted-variant-analysis</w:t>
      </w:r>
      <w:r>
        <w:t xml:space="preserve"> </w:t>
      </w:r>
      <w:r>
        <w:t xml:space="preserve">bereits enthalten).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12</w:t>
      </w:r>
    </w:p>
    <w:p>
      <w:pPr>
        <w:pStyle w:val="Heading3"/>
      </w:pPr>
      <w:bookmarkStart w:id="83" w:name="mtb-11-durchgeführte-therapie-lässt-sich-nicht-mit-einer-studien--oder-kombinationsempfehlung-verknüpfen"/>
      <w:r>
        <w:t xml:space="preserve">MTB-11 – Durchgeführte Therapie lässt sich nicht mit einer Studien- oder Kombinationsempfehlung verknüpfen</w:t>
      </w:r>
      <w:bookmarkEnd w:id="83"/>
    </w:p>
    <w:p>
      <w:pPr>
        <w:pStyle w:val="Compact"/>
        <w:numPr>
          <w:numId w:val="1036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https://www.medizininformatik-initiative.de/fhir/ext/modul-mtb/StructureDefinition/mii-pr-mtb-systemische-therapie</w:t>
      </w:r>
      <w:r>
        <w:t xml:space="preserve">:</w:t>
      </w:r>
    </w:p>
    <w:p>
      <w:pPr>
        <w:pStyle w:val="Compact"/>
        <w:numPr>
          <w:numId w:val="1037"/>
          <w:ilvl w:val="1"/>
        </w:numPr>
      </w:pPr>
      <w:r>
        <w:rPr>
          <w:rStyle w:val="VerbatimChar"/>
        </w:rPr>
        <w:t xml:space="preserve">Procedure.extension:causedBy.value[x]</w:t>
      </w:r>
      <w:r>
        <w:t xml:space="preserve"> </w:t>
      </w:r>
      <w:r>
        <w:t xml:space="preserve">→ MII MedicationRequest,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oder MedicationRequest,</w:t>
      </w:r>
    </w:p>
    <w:p>
      <w:pPr>
        <w:pStyle w:val="Compact"/>
        <w:numPr>
          <w:numId w:val="1037"/>
          <w:ilvl w:val="1"/>
        </w:numPr>
      </w:pPr>
      <w:r>
        <w:rPr>
          <w:rStyle w:val="VerbatimChar"/>
        </w:rPr>
        <w:t xml:space="preserve">Procedure.basedOn</w:t>
      </w:r>
      <w:r>
        <w:t xml:space="preserve"> </w:t>
      </w:r>
      <w:r>
        <w:t xml:space="preserve">0..1, nur Reference(CarePlan), mit Slice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mii-pr-mtb-therapieplan</w:t>
      </w:r>
      <w:r>
        <w:t xml:space="preserve">.</w:t>
      </w:r>
    </w:p>
    <w:p>
      <w:pPr>
        <w:pStyle w:val="Compact"/>
        <w:numPr>
          <w:numId w:val="1036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OncologyFollowUp.followUpOds[].therapies[].reference verweist auf eine Empfehlung des Boards. Für</w:t>
      </w:r>
      <w:r>
        <w:t xml:space="preserve"> </w:t>
      </w:r>
      <w:r>
        <w:t xml:space="preserve">Therapieempfehlungen (MedicationRequest) ist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der direkte Link und funktioniert heute. Für Therapien aus einer</w:t>
      </w:r>
      <w:r>
        <w:t xml:space="preserve"> </w:t>
      </w:r>
      <w:r>
        <w:t xml:space="preserve">Studienempfehlung (</w:t>
      </w:r>
      <w:r>
        <w:rPr>
          <w:rStyle w:val="VerbatimChar"/>
        </w:rPr>
        <w:t xml:space="preserve">mii-pr-mtb-studieneinschluss-anfrage</w:t>
      </w:r>
      <w:r>
        <w:t xml:space="preserve">, ServiceRequest) gibt es kein konformes Ziel. Die Basis-Extension</w:t>
      </w:r>
      <w:r>
        <w:t xml:space="preserve"> </w:t>
      </w:r>
      <w:r>
        <w:rPr>
          <w:rStyle w:val="VerbatimChar"/>
        </w:rPr>
        <w:t xml:space="preserve">procedure-causedBy</w:t>
      </w:r>
      <w:r>
        <w:t xml:space="preserve"> </w:t>
      </w:r>
      <w:r>
        <w:t xml:space="preserve">erlaubt weder ServiceRequest noch RequestGroup. Nebenbefund:</w:t>
      </w:r>
      <w:r>
        <w:t xml:space="preserve"> </w:t>
      </w:r>
      <w:r>
        <w:rPr>
          <w:rStyle w:val="VerbatimChar"/>
        </w:rPr>
        <w:t xml:space="preserve">mii-pr-mtb-systemtherapie-medication-statement.basedOn:tumorkonferenz</w:t>
      </w:r>
      <w:r>
        <w:t xml:space="preserve"> </w:t>
      </w:r>
      <w:r>
        <w:t xml:space="preserve">zielt auf</w:t>
      </w:r>
      <w:r>
        <w:t xml:space="preserve"> </w:t>
      </w:r>
      <w:r>
        <w:rPr>
          <w:rStyle w:val="VerbatimChar"/>
        </w:rPr>
        <w:t xml:space="preserve">mii-pr-onko-tumorkonferenz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systemische-therapie.basedOn:tumorkonferenz</w:t>
      </w:r>
      <w:r>
        <w:t xml:space="preserve"> </w:t>
      </w:r>
      <w:r>
        <w:t xml:space="preserve">dagegen auf</w:t>
      </w:r>
      <w:r>
        <w:t xml:space="preserve"> </w:t>
      </w:r>
      <w:r>
        <w:rPr>
          <w:rStyle w:val="VerbatimChar"/>
        </w:rPr>
        <w:t xml:space="preserve">mii-pr-mtb-therapieplan</w:t>
      </w:r>
      <w:r>
        <w:t xml:space="preserve">.</w:t>
      </w:r>
    </w:p>
    <w:p>
      <w:pPr>
        <w:pStyle w:val="Compact"/>
        <w:numPr>
          <w:numId w:val="1036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Die Zieltypen von</w:t>
      </w:r>
      <w:r>
        <w:t xml:space="preserve"> </w:t>
      </w:r>
      <w:r>
        <w:rPr>
          <w:rStyle w:val="VerbatimChar"/>
        </w:rPr>
        <w:t xml:space="preserve">procedure-causedBy</w:t>
      </w:r>
      <w:r>
        <w:t xml:space="preserve"> </w:t>
      </w:r>
      <w:r>
        <w:t xml:space="preserve">sind in hl7.fhir.uv.extensions.r4#5.3.0 und core 4.0.1 geprüft.</w:t>
      </w:r>
      <w:r>
        <w:t xml:space="preserve"> </w:t>
      </w:r>
      <w:r>
        <w:t xml:space="preserve">In core erlaubt</w:t>
      </w:r>
      <w:r>
        <w:t xml:space="preserve"> </w:t>
      </w:r>
      <w:r>
        <w:rPr>
          <w:rStyle w:val="VerbatimChar"/>
        </w:rPr>
        <w:t xml:space="preserve">Procedure.basedOn</w:t>
      </w:r>
      <w:r>
        <w:t xml:space="preserve"> </w:t>
      </w:r>
      <w:r>
        <w:t xml:space="preserve">Reference(CarePlan | ServiceRequest).</w:t>
      </w:r>
    </w:p>
    <w:p>
      <w:pPr>
        <w:pStyle w:val="Compact"/>
        <w:numPr>
          <w:numId w:val="1036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Procedure.basedOn</w:t>
      </w:r>
      <w:r>
        <w:t xml:space="preserve"> </w:t>
      </w:r>
      <w:r>
        <w:t xml:space="preserve">auf 0..* öffnen und einen Slice →</w:t>
      </w:r>
      <w:r>
        <w:t xml:space="preserve"> </w:t>
      </w:r>
      <w:r>
        <w:rPr>
          <w:rStyle w:val="VerbatimChar"/>
        </w:rPr>
        <w:t xml:space="preserve">mii-pr-mtb-studieneinschluss-anfrage</w:t>
      </w:r>
      <w:r>
        <w:t xml:space="preserve"> </w:t>
      </w:r>
      <w:r>
        <w:t xml:space="preserve">ergänzen.</w:t>
      </w:r>
      <w:r>
        <w:t xml:space="preserve"> </w:t>
      </w:r>
      <w:r>
        <w:t xml:space="preserve">Für Kombinationen dokumentieren, dass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auf die Mitglieds-Therapieempfehlung zeigt. Die Ziele von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modulübergreifend vereinheitlichen.</w:t>
      </w:r>
    </w:p>
    <w:p>
      <w:pPr>
        <w:pStyle w:val="Compact"/>
        <w:numPr>
          <w:numId w:val="1036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13</w:t>
      </w:r>
    </w:p>
    <w:p>
      <w:pPr>
        <w:pStyle w:val="Heading3"/>
      </w:pPr>
      <w:bookmarkStart w:id="84" w:name="mtb-12-therapieansprechen-method-1..1-ohne-datenquelle-im-datenkranz-die-informationsquelle-hat-kein-element"/>
      <w:r>
        <w:t xml:space="preserve">MTB-12 – Therapieansprechen: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1..1 ohne Datenquelle im Datenkranz; die Informationsquelle hat kein Element</w:t>
      </w:r>
      <w:bookmarkEnd w:id="84"/>
    </w:p>
    <w:p>
      <w:pPr>
        <w:pStyle w:val="Compact"/>
        <w:numPr>
          <w:numId w:val="103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https://www.medizininformatik-initiative.de/fhir/ext/modul-mtb/StructureDefinition/mii-pr-mtb-response-befund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(1..1 MS, required</w:t>
      </w:r>
      <w:r>
        <w:t xml:space="preserve"> </w:t>
      </w:r>
      <w:r>
        <w:rPr>
          <w:rStyle w:val="VerbatimChar"/>
        </w:rPr>
        <w:t xml:space="preserve">…/ValueSet/mii-vs-mtb-response-befund-beurteilungsmethode</w:t>
      </w:r>
      <w:r>
        <w:t xml:space="preserve">, enthält nur RECIST und RANO).</w:t>
      </w:r>
    </w:p>
    <w:p>
      <w:pPr>
        <w:pStyle w:val="Compact"/>
        <w:numPr>
          <w:numId w:val="1038"/>
          <w:ilvl w:val="0"/>
        </w:numPr>
      </w:pPr>
      <w:r>
        <w:rPr>
          <w:b/>
        </w:rPr>
        <w:t xml:space="preserve">Problem:</w:t>
      </w:r>
    </w:p>
    <w:p>
      <w:pPr>
        <w:pStyle w:val="Compact"/>
        <w:numPr>
          <w:numId w:val="1039"/>
          <w:ilvl w:val="1"/>
        </w:numPr>
      </w:pPr>
      <w:r>
        <w:t xml:space="preserve">OncologyFollowUp.followUpOds[].therapies[].therapyResponse und OncologyCase.priorProcedures[].therapyResponse</w:t>
      </w:r>
      <w:r>
        <w:t xml:space="preserve"> </w:t>
      </w:r>
      <w:r>
        <w:t xml:space="preserve">(PD, SD, PR, CR) lassen sich 1:1 auf</w:t>
      </w:r>
      <w:r>
        <w:t xml:space="preserve"> </w:t>
      </w:r>
      <w:r>
        <w:rPr>
          <w:rStyle w:val="VerbatimChar"/>
        </w:rPr>
        <w:t xml:space="preserve">coding:MTB</w:t>
      </w:r>
      <w:r>
        <w:t xml:space="preserve"> </w:t>
      </w:r>
      <w:r>
        <w:t xml:space="preserve">abbilden. Der Datenkranz übermittelt aber keine Beurteilungsmethode,</w:t>
      </w:r>
      <w:r>
        <w:t xml:space="preserve"> </w:t>
      </w:r>
      <w:r>
        <w:t xml:space="preserve">deshalb ist keine Response-Observation konform.</w:t>
      </w:r>
    </w:p>
    <w:p>
      <w:pPr>
        <w:pStyle w:val="Compact"/>
        <w:numPr>
          <w:numId w:val="1039"/>
          <w:ilvl w:val="1"/>
        </w:numPr>
      </w:pPr>
      <w:r>
        <w:t xml:space="preserve">OncologyFollowUp.followUpOds[].therapies[].therapyResponseSource gibt an, woher die Angabe stammt (Arztbrief,</w:t>
      </w:r>
      <w:r>
        <w:t xml:space="preserve"> </w:t>
      </w:r>
      <w:r>
        <w:t xml:space="preserve">Entlassungsbericht, Tumordokumentation). Es ist keine Beurteilungsmethode und hat kein eigenes Element.</w:t>
      </w:r>
    </w:p>
    <w:p>
      <w:pPr>
        <w:pStyle w:val="Compact"/>
        <w:numPr>
          <w:numId w:val="103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CS</w:t>
      </w:r>
      <w:r>
        <w:t xml:space="preserve"> </w:t>
      </w:r>
      <w:r>
        <w:rPr>
          <w:rStyle w:val="VerbatimChar"/>
        </w:rPr>
        <w:t xml:space="preserve">mii-cs-mtb-response-befund-beurteilungsmethode</w:t>
      </w:r>
      <w:r>
        <w:t xml:space="preserve"> </w:t>
      </w:r>
      <w:r>
        <w:t xml:space="preserve">enthält RECIST und RANO. LM</w:t>
      </w:r>
      <w:r>
        <w:t xml:space="preserve"> </w:t>
      </w:r>
      <w:r>
        <w:rPr>
          <w:rStyle w:val="VerbatimChar"/>
        </w:rPr>
        <w:t xml:space="preserve">mii-lm-mvgenomseq-onkologie.OnkologieFollowup.Therapien.DatenquelleTherapieansprechen</w:t>
      </w:r>
      <w:r>
        <w:t xml:space="preserve"> </w:t>
      </w:r>
      <w:r>
        <w:t xml:space="preserve">ist 1..1 und hat kein Mapping.</w:t>
      </w:r>
    </w:p>
    <w:p>
      <w:pPr>
        <w:pStyle w:val="Compact"/>
        <w:numPr>
          <w:numId w:val="103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auf 0..1 setzen oder die Codes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ins CS aufnehmen. Für die Informationsquelle</w:t>
      </w:r>
      <w:r>
        <w:t xml:space="preserve"> </w:t>
      </w:r>
      <w:r>
        <w:t xml:space="preserve">ein Element festlegen, entweder als Extension oder als dokumentierten Weg über</w:t>
      </w:r>
      <w:r>
        <w:t xml:space="preserve"> </w:t>
      </w:r>
      <w:r>
        <w:rPr>
          <w:rStyle w:val="VerbatimChar"/>
        </w:rPr>
        <w:t xml:space="preserve">derivedFrom</w:t>
      </w:r>
      <w:r>
        <w:t xml:space="preserve"> </w:t>
      </w:r>
      <w:r>
        <w:t xml:space="preserve">→ DocumentReference bzw.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p>
      <w:pPr>
        <w:pStyle w:val="Compact"/>
        <w:numPr>
          <w:numId w:val="103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14</w:t>
      </w:r>
    </w:p>
    <w:p>
      <w:pPr>
        <w:pStyle w:val="Heading3"/>
      </w:pPr>
      <w:bookmarkStart w:id="85" w:name="mtb-13-studienempfehlungen-evidenzgrad-zfda-stützende-varianten"/>
      <w:r>
        <w:t xml:space="preserve">MTB-13 – Studienempfehlungen: Evidenzgrad, Z(FDA), stützende Varianten</w:t>
      </w:r>
      <w:bookmarkEnd w:id="85"/>
    </w:p>
    <w:p>
      <w:pPr>
        <w:pStyle w:val="Compact"/>
        <w:numPr>
          <w:numId w:val="1040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41"/>
          <w:ilvl w:val="1"/>
        </w:numPr>
      </w:pPr>
      <w:r>
        <w:rPr>
          <w:rStyle w:val="VerbatimChar"/>
        </w:rPr>
        <w:t xml:space="preserve">https://www.medizininformatik-initiative.de/fhir/ext/modul-mtb/StructureDefinition/mii-ex-mtb-empfehlung-evidenzgraduierung</w:t>
      </w:r>
      <w:r>
        <w:t xml:space="preserve"> </w:t>
      </w:r>
      <w:r>
        <w:t xml:space="preserve">(Kontext RequestGroup, MedicationRequest, Observation),</w:t>
      </w:r>
    </w:p>
    <w:p>
      <w:pPr>
        <w:pStyle w:val="Compact"/>
        <w:numPr>
          <w:numId w:val="1041"/>
          <w:ilvl w:val="1"/>
        </w:numPr>
      </w:pPr>
      <w:r>
        <w:rPr>
          <w:rStyle w:val="VerbatimChar"/>
        </w:rPr>
        <w:t xml:space="preserve">…/mii-pr-mtb-studieneinschluss-anfrage</w:t>
      </w:r>
      <w:r>
        <w:t xml:space="preserve">: Extension-Slices nur statusReason, Prioritaet und Publikation;</w:t>
      </w:r>
      <w:r>
        <w:t xml:space="preserve"> </w:t>
      </w:r>
      <w:r>
        <w:rPr>
          <w:rStyle w:val="VerbatimChar"/>
        </w:rPr>
        <w:t xml:space="preserve">ServiceRequest.reasonReference</w:t>
      </w:r>
      <w:r>
        <w:t xml:space="preserve"> </w:t>
      </w:r>
      <w:r>
        <w:t xml:space="preserve">0..* →</w:t>
      </w:r>
      <w:r>
        <w:t xml:space="preserve"> </w:t>
      </w:r>
      <w:r>
        <w:rPr>
          <w:rStyle w:val="VerbatimChar"/>
        </w:rPr>
        <w:t xml:space="preserve">mii-pr-mtb-diagnose-primaertumor</w:t>
      </w:r>
      <w:r>
        <w:t xml:space="preserve"> </w:t>
      </w:r>
      <w:r>
        <w:t xml:space="preserve">oder Condition,</w:t>
      </w:r>
    </w:p>
    <w:p>
      <w:pPr>
        <w:pStyle w:val="Compact"/>
        <w:numPr>
          <w:numId w:val="1041"/>
          <w:ilvl w:val="1"/>
        </w:numPr>
      </w:pPr>
      <w:r>
        <w:t xml:space="preserve">CS</w:t>
      </w:r>
      <w:r>
        <w:t xml:space="preserve"> </w:t>
      </w:r>
      <w:r>
        <w:rPr>
          <w:rStyle w:val="VerbatimChar"/>
        </w:rPr>
        <w:t xml:space="preserve">…/CodeSystem/mii-cs-mtb-empfehlung-evidenzgrad-zusatzverweis</w:t>
      </w:r>
      <w:r>
        <w:t xml:space="preserve"> </w:t>
      </w:r>
      <w:r>
        <w:t xml:space="preserve">mit den Codes is, iv, Z und R.</w:t>
      </w:r>
    </w:p>
    <w:p>
      <w:pPr>
        <w:pStyle w:val="Compact"/>
        <w:numPr>
          <w:numId w:val="1040"/>
          <w:ilvl w:val="0"/>
        </w:numPr>
      </w:pPr>
      <w:r>
        <w:rPr>
          <w:b/>
        </w:rPr>
        <w:t xml:space="preserve">Problem:</w:t>
      </w:r>
    </w:p>
    <w:p>
      <w:pPr>
        <w:pStyle w:val="Compact"/>
        <w:numPr>
          <w:numId w:val="1042"/>
          <w:ilvl w:val="1"/>
        </w:numPr>
      </w:pPr>
      <w:r>
        <w:t xml:space="preserve">OncologyPlan.recommendedStudies[].evidenceLevel und .evidenceLevelDetails[] haben keinen Platz. Der Kontext der</w:t>
      </w:r>
      <w:r>
        <w:t xml:space="preserve"> </w:t>
      </w:r>
      <w:r>
        <w:t xml:space="preserve">Extension schließt ServiceRequest aus, und die Studien-Anfrage hat keinen entsprechenden Slice.</w:t>
      </w:r>
    </w:p>
    <w:p>
      <w:pPr>
        <w:pStyle w:val="Compact"/>
        <w:numPr>
          <w:numId w:val="1042"/>
          <w:ilvl w:val="1"/>
        </w:numPr>
      </w:pPr>
      <w:r>
        <w:rPr>
          <w:rStyle w:val="VerbatimChar"/>
        </w:rPr>
        <w:t xml:space="preserve">Z(FDA)</w:t>
      </w:r>
      <w:r>
        <w:t xml:space="preserve"> </w:t>
      </w:r>
      <w:r>
        <w:t xml:space="preserve">in OncologyPlan.recommendedSystemicTherapies[].evidenceLevelDetails[] bedeutet „nur FDA-Zulassung". Es fällt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(EMA-Zulassung) zusammen, denn Z(FDA) steht nur im Definitionstext von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pStyle w:val="Compact"/>
        <w:numPr>
          <w:numId w:val="1042"/>
          <w:ilvl w:val="1"/>
        </w:numPr>
      </w:pPr>
      <w:r>
        <w:t xml:space="preserve">OncologyPlan.recommendedStudies[].variants[] passen nur in das offene</w:t>
      </w:r>
      <w:r>
        <w:t xml:space="preserve"> </w:t>
      </w:r>
      <w:r>
        <w:rPr>
          <w:rStyle w:val="VerbatimChar"/>
        </w:rPr>
        <w:t xml:space="preserve">supportingInfo</w:t>
      </w:r>
      <w:r>
        <w:t xml:space="preserve">. Anders als bei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gibt es keinen</w:t>
      </w:r>
      <w:r>
        <w:t xml:space="preserve"> </w:t>
      </w:r>
      <w:r>
        <w:rPr>
          <w:rStyle w:val="VerbatimChar"/>
        </w:rPr>
        <w:t xml:space="preserve">reasonReference:StuetzendeMolekulareAlteration</w:t>
      </w:r>
      <w:r>
        <w:t xml:space="preserve">.</w:t>
      </w:r>
    </w:p>
    <w:p>
      <w:pPr>
        <w:pStyle w:val="Compact"/>
        <w:numPr>
          <w:numId w:val="1040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40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ServiceRequest in den Kontext der Extension aufnehmen und</w:t>
      </w:r>
      <w:r>
        <w:t xml:space="preserve"> </w:t>
      </w:r>
      <w:r>
        <w:rPr>
          <w:rStyle w:val="VerbatimChar"/>
        </w:rPr>
        <w:t xml:space="preserve">extension:Evidenzgraduierung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studieneinschluss-anfrage</w:t>
      </w:r>
      <w:r>
        <w:t xml:space="preserve"> </w:t>
      </w:r>
      <w:r>
        <w:t xml:space="preserve">slicen. Einen eigenen Zusatzverweis-Code für Z(FDA) einführen.</w:t>
      </w:r>
      <w:r>
        <w:t xml:space="preserve"> </w:t>
      </w:r>
      <w:r>
        <w:rPr>
          <w:rStyle w:val="VerbatimChar"/>
        </w:rPr>
        <w:t xml:space="preserve">reasonReference:StuetzendeMolekulareAlteration</w:t>
      </w:r>
      <w:r>
        <w:t xml:space="preserve"> </w:t>
      </w:r>
      <w:r>
        <w:t xml:space="preserve">analog zur Therapieempfehlung ergänzen.</w:t>
      </w:r>
    </w:p>
    <w:p>
      <w:pPr>
        <w:pStyle w:val="Compact"/>
        <w:numPr>
          <w:numId w:val="1040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15</w:t>
      </w:r>
    </w:p>
    <w:p>
      <w:pPr>
        <w:pStyle w:val="Heading3"/>
      </w:pPr>
      <w:bookmarkStart w:id="86" w:name="mtb-14-empfehlungstyp-in-label-off-label-compassionate-use-sekundärpräventiv-unbekannt"/>
      <w:r>
        <w:t xml:space="preserve">MTB-14 – Empfehlungstyp (in-label, off-label, compassionate use, sekundärpräventiv, unbekannt)</w:t>
      </w:r>
      <w:bookmarkEnd w:id="86"/>
    </w:p>
    <w:p>
      <w:pPr>
        <w:pStyle w:val="Compact"/>
        <w:numPr>
          <w:numId w:val="1043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44"/>
          <w:ilvl w:val="1"/>
        </w:numPr>
      </w:pPr>
      <w:r>
        <w:rPr>
          <w:rStyle w:val="VerbatimChar"/>
        </w:rPr>
        <w:t xml:space="preserve">https://www.medizininformatik-initiative.de/fhir/ext/modul-mtb/StructureDefinition/mii-pr-mtb-therapieempfehlung</w:t>
      </w:r>
      <w:r>
        <w:t xml:space="preserve">:</w:t>
      </w:r>
      <w:r>
        <w:t xml:space="preserve"> </w:t>
      </w:r>
      <w:r>
        <w:t xml:space="preserve">Extension-Slices nur Prioritaet, Evidenzgraduierung und Publikation,</w:t>
      </w:r>
    </w:p>
    <w:p>
      <w:pPr>
        <w:pStyle w:val="Compact"/>
        <w:numPr>
          <w:numId w:val="1044"/>
          <w:ilvl w:val="1"/>
        </w:numPr>
      </w:pPr>
      <w:r>
        <w:t xml:space="preserve">CS</w:t>
      </w:r>
      <w:r>
        <w:t xml:space="preserve"> </w:t>
      </w:r>
      <w:r>
        <w:rPr>
          <w:rStyle w:val="VerbatimChar"/>
        </w:rPr>
        <w:t xml:space="preserve">…/CodeSystem/mii-cs-mtb-zulassungsstatus</w:t>
      </w:r>
      <w:r>
        <w:t xml:space="preserve"> </w:t>
      </w:r>
      <w:r>
        <w:t xml:space="preserve">(in-label, off-label, leitlinie). Gebunden ist es nur in</w:t>
      </w:r>
      <w:r>
        <w:t xml:space="preserve"> </w:t>
      </w:r>
      <w:r>
        <w:rPr>
          <w:rStyle w:val="VerbatimChar"/>
        </w:rPr>
        <w:t xml:space="preserve">…/mii-ex-mtb-leitlinie-dokumentation</w:t>
      </w:r>
      <w:r>
        <w:t xml:space="preserve">, und diese Extension wird nur in</w:t>
      </w:r>
      <w:r>
        <w:t xml:space="preserve"> </w:t>
      </w:r>
      <w:r>
        <w:rPr>
          <w:rStyle w:val="VerbatimChar"/>
        </w:rPr>
        <w:t xml:space="preserve">mii-pr-mtb-systemische-vortherapie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mii-pr-mtb-behandlungsepisode</w:t>
      </w:r>
      <w:r>
        <w:t xml:space="preserve"> </w:t>
      </w:r>
      <w:r>
        <w:t xml:space="preserve">verwendet.</w:t>
      </w:r>
    </w:p>
    <w:p>
      <w:pPr>
        <w:pStyle w:val="Compact"/>
        <w:numPr>
          <w:numId w:val="1043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OncologyPlan.recommendedSystemicTherapies[].type (inLabel, offLabel, compassionateUse, secPreventive, unknown)</w:t>
      </w:r>
      <w:r>
        <w:t xml:space="preserve"> </w:t>
      </w:r>
      <w:r>
        <w:t xml:space="preserve">hat an der Empfehlung keinen profilierten Platz. Strukturell zulässig ist</w:t>
      </w:r>
      <w:r>
        <w:t xml:space="preserve"> </w:t>
      </w:r>
      <w:r>
        <w:rPr>
          <w:rStyle w:val="VerbatimChar"/>
        </w:rPr>
        <w:t xml:space="preserve">mii-ex-mtb-leitlinie-dokumentation</w:t>
      </w:r>
      <w:r>
        <w:t xml:space="preserve"> </w:t>
      </w:r>
      <w:r>
        <w:t xml:space="preserve">(Kontext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MedicationRequest.extension</w:t>
      </w:r>
      <w:r>
        <w:t xml:space="preserve"> </w:t>
      </w:r>
      <w:r>
        <w:t xml:space="preserve">offen geslict) für in-label und off-label; offen sind die</w:t>
      </w:r>
      <w:r>
        <w:t xml:space="preserve"> </w:t>
      </w:r>
      <w:r>
        <w:t xml:space="preserve">vorgesehene Verwendung und die Werte compassionateUse, secPreventive und unknown, die im CS ganz fehlen. Das LM</w:t>
      </w:r>
      <w:r>
        <w:t xml:space="preserve"> </w:t>
      </w:r>
      <w:r>
        <w:rPr>
          <w:rStyle w:val="VerbatimChar"/>
        </w:rPr>
        <w:t xml:space="preserve">mii-lm-mvgenomseq-onkologie</w:t>
      </w:r>
      <w:r>
        <w:t xml:space="preserve"> </w:t>
      </w:r>
      <w:r>
        <w:t xml:space="preserve">führt genau diese fünf Werte als</w:t>
      </w:r>
      <w:r>
        <w:t xml:space="preserve"> </w:t>
      </w:r>
      <w:r>
        <w:rPr>
          <w:rStyle w:val="VerbatimChar"/>
        </w:rPr>
        <w:t xml:space="preserve">EmpfehlungTyp</w:t>
      </w:r>
      <w:r>
        <w:t xml:space="preserve">, aber ohne Mapping.</w:t>
      </w:r>
    </w:p>
    <w:p>
      <w:pPr>
        <w:pStyle w:val="Compact"/>
        <w:numPr>
          <w:numId w:val="1043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43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Eine Extension für Zulassungsstatus bzw. Empfehlungstyp auf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slicen und</w:t>
      </w:r>
      <w:r>
        <w:t xml:space="preserve"> </w:t>
      </w:r>
      <w:r>
        <w:t xml:space="preserve">das CS um compassionate-use, secondary-preventive und unknown ergänzen. Alternativ eine eigene Empfehlungstyp-Extension</w:t>
      </w:r>
      <w:r>
        <w:t xml:space="preserve"> </w:t>
      </w:r>
      <w:r>
        <w:t xml:space="preserve">gemäß LM einführen.</w:t>
      </w:r>
    </w:p>
    <w:p>
      <w:pPr>
        <w:pStyle w:val="Compact"/>
        <w:numPr>
          <w:numId w:val="1043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16</w:t>
      </w:r>
    </w:p>
    <w:p>
      <w:pPr>
        <w:pStyle w:val="Heading3"/>
      </w:pPr>
      <w:bookmarkStart w:id="87" w:name="mtb-15-expressionsniveau-und-referenzkohorte-lassen-sich-nicht-codieren"/>
      <w:r>
        <w:t xml:space="preserve">MTB-15 – Expressionsniveau und Referenzkohorte lassen sich nicht codieren</w:t>
      </w:r>
      <w:bookmarkEnd w:id="87"/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https://www.medizininformatik-initiative.de/fhir/ext/modul-mtb/StructureDefinition/mii-pr-mtb-rna-seq</w:t>
      </w:r>
      <w:r>
        <w:t xml:space="preserve">:</w:t>
      </w:r>
    </w:p>
    <w:p>
      <w:pPr>
        <w:pStyle w:val="Compact"/>
        <w:numPr>
          <w:numId w:val="1046"/>
          <w:ilvl w:val="1"/>
        </w:numPr>
      </w:pPr>
      <w:r>
        <w:rPr>
          <w:rStyle w:val="VerbatimChar"/>
        </w:rPr>
        <w:t xml:space="preserve">Observation.value[x]:valueCodeableConcept</w:t>
      </w:r>
      <w:r>
        <w:t xml:space="preserve"> </w:t>
      </w:r>
      <w:r>
        <w:t xml:space="preserve">(0..1, required</w:t>
      </w:r>
      <w:r>
        <w:t xml:space="preserve"> </w:t>
      </w:r>
      <w:r>
        <w:rPr>
          <w:rStyle w:val="VerbatimChar"/>
        </w:rPr>
        <w:t xml:space="preserve">http://loinc.org/vs/LL1971-2</w:t>
      </w:r>
      <w:r>
        <w:t xml:space="preserve">; das value[x]-Slicing ist im Snapshot geschlossen),</w:t>
      </w:r>
    </w:p>
    <w:p>
      <w:pPr>
        <w:pStyle w:val="Compact"/>
        <w:numPr>
          <w:numId w:val="1046"/>
          <w:ilvl w:val="1"/>
        </w:numPr>
      </w:pPr>
      <w:r>
        <w:rPr>
          <w:rStyle w:val="VerbatimChar"/>
        </w:rPr>
        <w:t xml:space="preserve">Observation.interpretation</w:t>
      </w:r>
      <w:r>
        <w:t xml:space="preserve"> </w:t>
      </w:r>
      <w:r>
        <w:t xml:space="preserve">(extensible, Basis-ValueSet).</w:t>
      </w:r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OncologyMolecular.expressionVariants[].expressionType (noExpression, normal, high, low) passt nicht in das</w:t>
      </w:r>
      <w:r>
        <w:t xml:space="preserve"> </w:t>
      </w:r>
      <w:r>
        <w:t xml:space="preserve">ValueSet Present/Absent, und die Komponenten sind nur numerisch oder boolesch. Interimslösung: LL1971-2 (noExpression →</w:t>
      </w:r>
      <w:r>
        <w:t xml:space="preserve"> </w:t>
      </w:r>
      <w:r>
        <w:t xml:space="preserve">Absent, sonst Present) plus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H/L/N. Damit ist die Stufe nur indirekt erkennbar.</w:t>
      </w:r>
      <w:r>
        <w:t xml:space="preserve"> </w:t>
      </w:r>
      <w:r>
        <w:t xml:space="preserve">OncologyMolecular.expressionVariants[].reference ist eine Freitext-Bewertungsgrundlage, z. B. eine Vergleichskohorte,</w:t>
      </w:r>
      <w:r>
        <w:t xml:space="preserve"> </w:t>
      </w:r>
      <w:r>
        <w:t xml:space="preserve">und passt nur in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Eine Komponente</w:t>
      </w:r>
      <w:r>
        <w:t xml:space="preserve"> </w:t>
      </w:r>
      <w:r>
        <w:rPr>
          <w:rStyle w:val="VerbatimChar"/>
        </w:rPr>
        <w:t xml:space="preserve">expression-level</w:t>
      </w:r>
      <w:r>
        <w:t xml:space="preserve"> </w:t>
      </w:r>
      <w:r>
        <w:t xml:space="preserve">mit gebundenem ValueSet (nicht exprimiert / normal / hoch / niedrig)</w:t>
      </w:r>
      <w:r>
        <w:t xml:space="preserve"> </w:t>
      </w:r>
      <w:r>
        <w:t xml:space="preserve">und eine String-Komponente</w:t>
      </w:r>
      <w:r>
        <w:t xml:space="preserve"> </w:t>
      </w:r>
      <w:r>
        <w:rPr>
          <w:rStyle w:val="VerbatimChar"/>
        </w:rPr>
        <w:t xml:space="preserve">reference-cohort</w:t>
      </w:r>
      <w:r>
        <w:t xml:space="preserve"> </w:t>
      </w:r>
      <w:r>
        <w:t xml:space="preserve">einführen. Alternativ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mii-vs-mtb-interpretation-high-low</w:t>
      </w:r>
      <w:r>
        <w:t xml:space="preserve"> </w:t>
      </w:r>
      <w:r>
        <w:t xml:space="preserve">plus N und „nicht nachweisbar" binden.</w:t>
      </w:r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18, 6</w:t>
      </w:r>
    </w:p>
    <w:p>
      <w:pPr>
        <w:pStyle w:val="Heading3"/>
      </w:pPr>
      <w:bookmarkStart w:id="88" w:name="mtb-16-loh-an-der-einzelvariante-hat-kein-konzept"/>
      <w:r>
        <w:t xml:space="preserve">MTB-16 – LOH an der Einzelvariante hat kein Konzept</w:t>
      </w:r>
      <w:bookmarkEnd w:id="88"/>
    </w:p>
    <w:p>
      <w:pPr>
        <w:pStyle w:val="Compact"/>
        <w:numPr>
          <w:numId w:val="1047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</w:t>
      </w:r>
      <w:r>
        <w:t xml:space="preserve"> </w:t>
      </w:r>
      <w:r>
        <w:t xml:space="preserve">(Slicing offen, kein LOH-Slice). Einen LOH-Slice gibt es nur in</w:t>
      </w:r>
      <w:r>
        <w:t xml:space="preserve"> </w:t>
      </w:r>
      <w:r>
        <w:rPr>
          <w:rStyle w:val="VerbatimChar"/>
        </w:rPr>
        <w:t xml:space="preserve">mii-pr-mtb-copy-number-variant.component:copy-number-neutral-loh</w:t>
      </w:r>
      <w:r>
        <w:t xml:space="preserve">.</w:t>
      </w:r>
    </w:p>
    <w:p>
      <w:pPr>
        <w:pStyle w:val="Compact"/>
        <w:numPr>
          <w:numId w:val="1047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OncologyMolecular.smallVariants[].loh (Boolean) hat keinen profilierten Platz. Als Interimslösung dient eine</w:t>
      </w:r>
      <w:r>
        <w:t xml:space="preserve"> </w:t>
      </w:r>
      <w:r>
        <w:t xml:space="preserve">unbenannte Komponente; sie ist valide, aber für MII-Nutzer nicht maschinenlesbar. Im LM gibt es</w:t>
      </w:r>
      <w:r>
        <w:t xml:space="preserve"> </w:t>
      </w:r>
      <w:r>
        <w:rPr>
          <w:rStyle w:val="VerbatimChar"/>
        </w:rPr>
        <w:t xml:space="preserve">EinfacheVariante.LossOfHeterozygosity</w:t>
      </w:r>
      <w:r>
        <w:t xml:space="preserve">, aber ohne Mapping.</w:t>
      </w:r>
    </w:p>
    <w:p>
      <w:pPr>
        <w:pStyle w:val="Compact"/>
        <w:numPr>
          <w:numId w:val="1047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47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Das Konzept</w:t>
      </w:r>
      <w:r>
        <w:t xml:space="preserve"> </w:t>
      </w:r>
      <w:r>
        <w:rPr>
          <w:rStyle w:val="VerbatimChar"/>
        </w:rPr>
        <w:t xml:space="preserve">loh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mii-cs-mtb-molekulare-biomarker</w:t>
      </w:r>
      <w:r>
        <w:t xml:space="preserve"> </w:t>
      </w:r>
      <w:r>
        <w:t xml:space="preserve">aufnehmen und auf</w:t>
      </w:r>
      <w:r>
        <w:t xml:space="preserve"> </w:t>
      </w:r>
      <w:r>
        <w:rPr>
          <w:rStyle w:val="VerbatimChar"/>
        </w:rPr>
        <w:t xml:space="preserve">einfache-variante</w:t>
      </w:r>
      <w:r>
        <w:t xml:space="preserve"> </w:t>
      </w:r>
      <w:r>
        <w:t xml:space="preserve">einen Slice</w:t>
      </w:r>
      <w:r>
        <w:t xml:space="preserve"> </w:t>
      </w:r>
      <w:r>
        <w:rPr>
          <w:rStyle w:val="VerbatimChar"/>
        </w:rPr>
        <w:t xml:space="preserve">component:loh</w:t>
      </w:r>
      <w:r>
        <w:t xml:space="preserve"> </w:t>
      </w:r>
      <w:r>
        <w:t xml:space="preserve">anlegen (valueBoolean). Als Code bietet sich NCIt C18016 „Loss of Heterozygosity“ an, das</w:t>
      </w:r>
      <w:r>
        <w:t xml:space="preserve"> </w:t>
      </w:r>
      <w:r>
        <w:rPr>
          <w:rStyle w:val="VerbatimChar"/>
        </w:rPr>
        <w:t xml:space="preserve">mii-pr-mtb-hrd-score.component:LOH</w:t>
      </w:r>
      <w:r>
        <w:t xml:space="preserve"> </w:t>
      </w:r>
      <w:r>
        <w:t xml:space="preserve">bereits verwendet;</w:t>
      </w:r>
      <w:r>
        <w:t xml:space="preserve"> </w:t>
      </w:r>
      <w:r>
        <w:rPr>
          <w:rStyle w:val="VerbatimChar"/>
        </w:rPr>
        <w:t xml:space="preserve">copy-number-neutral-loh</w:t>
      </w:r>
      <w:r>
        <w:t xml:space="preserve"> </w:t>
      </w:r>
      <w:r>
        <w:t xml:space="preserve">hat einen ungebundenen Wert.</w:t>
      </w:r>
    </w:p>
    <w:p>
      <w:pPr>
        <w:pStyle w:val="Compact"/>
        <w:numPr>
          <w:numId w:val="1047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19</w:t>
      </w:r>
    </w:p>
    <w:p>
      <w:pPr>
        <w:pStyle w:val="Heading3"/>
      </w:pPr>
      <w:bookmarkStart w:id="89" w:name="mtb-17-mutationssignaturen-cosmic-sbs-haben-kein-konzept"/>
      <w:r>
        <w:t xml:space="preserve">MTB-17 – Mutationssignaturen (COSMIC SBS) haben kein Konzept</w:t>
      </w:r>
      <w:bookmarkEnd w:id="89"/>
    </w:p>
    <w:p>
      <w:pPr>
        <w:pStyle w:val="Compact"/>
        <w:numPr>
          <w:numId w:val="104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https://www.medizininformatik-initiative.de/fhir/ext/modul-mtb/StructureDefinition/mii-pr-mtb-molekularer-biomarker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Observation.code</w:t>
      </w:r>
      <w:r>
        <w:t xml:space="preserve"> </w:t>
      </w:r>
      <w:r>
        <w:t xml:space="preserve">(1..1, extensible</w:t>
      </w:r>
      <w:r>
        <w:t xml:space="preserve"> </w:t>
      </w:r>
      <w:r>
        <w:rPr>
          <w:rStyle w:val="VerbatimChar"/>
        </w:rPr>
        <w:t xml:space="preserve">…/ValueSet/mii-vs-mtb-molekulare-biomarker</w:t>
      </w:r>
      <w:r>
        <w:t xml:space="preserve">).</w:t>
      </w:r>
    </w:p>
    <w:p>
      <w:pPr>
        <w:pStyle w:val="Compact"/>
        <w:numPr>
          <w:numId w:val="1048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OncologyMolecular.sbsSignatures[].name[] und .version haben kein Biomarker-Konzept. Interimslösung: ein</w:t>
      </w:r>
      <w:r>
        <w:t xml:space="preserve"> </w:t>
      </w:r>
      <w:r>
        <w:t xml:space="preserve">genomDE-eigener Code (die Bindung ist extensible) mit einem COSMIC-Wert unter</w:t>
      </w:r>
      <w:r>
        <w:t xml:space="preserve"> </w:t>
      </w:r>
      <w:r>
        <w:rPr>
          <w:rStyle w:val="VerbatimChar"/>
        </w:rPr>
        <w:t xml:space="preserve">https://cancer.sanger.ac.uk/cosmic</w:t>
      </w:r>
      <w:r>
        <w:t xml:space="preserve">. Diese</w:t>
      </w:r>
      <w:r>
        <w:t xml:space="preserve"> </w:t>
      </w:r>
      <w:r>
        <w:t xml:space="preserve">System-URI nutzt auch das MTB-Beispiel</w:t>
      </w:r>
      <w:r>
        <w:t xml:space="preserve"> </w:t>
      </w:r>
      <w:r>
        <w:rPr>
          <w:rStyle w:val="VerbatimChar"/>
        </w:rPr>
        <w:t xml:space="preserve">Observation-MII-EXA-MTB-RNA-Fusion-1</w:t>
      </w:r>
      <w:r>
        <w:t xml:space="preserve">, es gibt dafür aber kein NamingSystem.</w:t>
      </w:r>
      <w:r>
        <w:t xml:space="preserve"> </w:t>
      </w:r>
      <w:r>
        <w:t xml:space="preserve">Nach TDs Prüfung gibt es keine SBS-Codes in SNOMED CT, LOINC oder NCIt (nicht verifiziert).</w:t>
      </w:r>
    </w:p>
    <w:p>
      <w:pPr>
        <w:pStyle w:val="Compact"/>
        <w:numPr>
          <w:numId w:val="104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4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Das Konzept</w:t>
      </w:r>
      <w:r>
        <w:t xml:space="preserve"> </w:t>
      </w:r>
      <w:r>
        <w:rPr>
          <w:rStyle w:val="VerbatimChar"/>
        </w:rPr>
        <w:t xml:space="preserve">mutational-signature</w:t>
      </w:r>
      <w:r>
        <w:t xml:space="preserve"> </w:t>
      </w:r>
      <w:r>
        <w:t xml:space="preserve">(SBS/DBS/ID) in</w:t>
      </w:r>
      <w:r>
        <w:t xml:space="preserve"> </w:t>
      </w:r>
      <w:r>
        <w:rPr>
          <w:rStyle w:val="VerbatimChar"/>
        </w:rPr>
        <w:t xml:space="preserve">mii-cs-mtb-molekulare-biomarker</w:t>
      </w:r>
      <w:r>
        <w:t xml:space="preserve"> </w:t>
      </w:r>
      <w:r>
        <w:t xml:space="preserve">aufnehmen, ein</w:t>
      </w:r>
      <w:r>
        <w:t xml:space="preserve"> </w:t>
      </w:r>
      <w:r>
        <w:t xml:space="preserve">NamingSystem für COSMIC-Signaturen anlegen und die Katalogversion in</w:t>
      </w:r>
      <w:r>
        <w:t xml:space="preserve"> </w:t>
      </w:r>
      <w:r>
        <w:rPr>
          <w:rStyle w:val="VerbatimChar"/>
        </w:rPr>
        <w:t xml:space="preserve">Coding.version</w:t>
      </w:r>
      <w:r>
        <w:t xml:space="preserve"> </w:t>
      </w:r>
      <w:r>
        <w:t xml:space="preserve">führen.</w:t>
      </w:r>
    </w:p>
    <w:p>
      <w:pPr>
        <w:pStyle w:val="Compact"/>
        <w:numPr>
          <w:numId w:val="104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20</w:t>
      </w:r>
    </w:p>
    <w:p>
      <w:pPr>
        <w:pStyle w:val="Heading3"/>
      </w:pPr>
      <w:bookmarkStart w:id="90" w:name="mtb-18-fusionen-bruchpunkte-sind-pflicht-intragene-strukturvarianten-haben-kein-profil"/>
      <w:r>
        <w:t xml:space="preserve">MTB-18 – Fusionen: Bruchpunkte sind Pflicht, intragene Strukturvarianten haben kein Profil</w:t>
      </w:r>
      <w:bookmarkEnd w:id="90"/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50"/>
          <w:ilvl w:val="1"/>
        </w:numPr>
      </w:pPr>
      <w:r>
        <w:rPr>
          <w:rStyle w:val="VerbatimChar"/>
        </w:rPr>
        <w:t xml:space="preserve">…/mii-pr-mtb-dna-fusion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Observation.component</w:t>
      </w:r>
      <w:r>
        <w:t xml:space="preserve"> </w:t>
      </w:r>
      <w:r>
        <w:t xml:space="preserve">6..*;</w:t>
      </w:r>
      <w:r>
        <w:t xml:space="preserve"> </w:t>
      </w:r>
      <w:r>
        <w:rPr>
          <w:rStyle w:val="VerbatimChar"/>
        </w:rPr>
        <w:t xml:space="preserve">five-/three-prime-gene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-chromosome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-position</w:t>
      </w:r>
      <w:r>
        <w:t xml:space="preserve"> </w:t>
      </w:r>
      <w:r>
        <w:t xml:space="preserve">jeweils 1..1,</w:t>
      </w:r>
    </w:p>
    <w:p>
      <w:pPr>
        <w:pStyle w:val="Compact"/>
        <w:numPr>
          <w:numId w:val="1050"/>
          <w:ilvl w:val="1"/>
        </w:numPr>
      </w:pPr>
      <w:r>
        <w:rPr>
          <w:rStyle w:val="VerbatimChar"/>
        </w:rPr>
        <w:t xml:space="preserve">…/mii-pr-mtb-rna-fusion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Observation.component</w:t>
      </w:r>
      <w:r>
        <w:t xml:space="preserve"> </w:t>
      </w:r>
      <w:r>
        <w:t xml:space="preserve">10..*; zusätzlich</w:t>
      </w:r>
      <w:r>
        <w:t xml:space="preserve"> </w:t>
      </w:r>
      <w:r>
        <w:rPr>
          <w:rStyle w:val="VerbatimChar"/>
        </w:rPr>
        <w:t xml:space="preserve">-transcript-id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-exon-id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-strand</w:t>
      </w:r>
      <w:r>
        <w:t xml:space="preserve"> </w:t>
      </w:r>
      <w:r>
        <w:t xml:space="preserve">jeweils 1..1.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OncologyMolecular.structuralVariants[] liefert nur geneA, geneB, structureType und sequenceType, keine</w:t>
      </w:r>
      <w:r>
        <w:t xml:space="preserve"> </w:t>
      </w:r>
      <w:r>
        <w:t xml:space="preserve">Bruchpunkte. Jede Fusion muss deshalb mit 4 (DNA) bzw. 8 (RNA) Komponenten aufgefüllt werden, die nur aus Code und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bestehen. Für intragene Strukturvarianten (Deletion, Duplikation oder Inversion innerhalb eines Gens)</w:t>
      </w:r>
      <w:r>
        <w:t xml:space="preserve"> </w:t>
      </w:r>
      <w:r>
        <w:t xml:space="preserve">gibt es kein MTB-Profil.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dieser Slices ist 0..1 und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0..1; die Mindestanzahl wird also nur mit Code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erfüllt.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Die Bruchpunkt-Komponenten auf 0..1 MS setzen (vgl. DNPM-LM</w:t>
      </w:r>
      <w:r>
        <w:t xml:space="preserve"> </w:t>
      </w:r>
      <w:r>
        <w:rPr>
          <w:rStyle w:val="VerbatimChar"/>
        </w:rPr>
        <w:t xml:space="preserve">dnpm-lm-ngs-report</w:t>
      </w:r>
      <w:r>
        <w:t xml:space="preserve"> </w:t>
      </w:r>
      <w:r>
        <w:t xml:space="preserve">im selben Paket).</w:t>
      </w:r>
      <w:r>
        <w:t xml:space="preserve"> </w:t>
      </w:r>
      <w:r>
        <w:t xml:space="preserve">Ein Profil oder einen Leitfaden für Strukturvarianten ohne Fusion bereitstellen.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21</w:t>
      </w:r>
    </w:p>
    <w:p>
      <w:pPr>
        <w:pStyle w:val="Heading3"/>
      </w:pPr>
      <w:bookmarkStart w:id="91" w:name="mtb-19-sequenzier-qc-kennzahlen-fehlen"/>
      <w:r>
        <w:t xml:space="preserve">MTB-19 – Sequenzier-QC: Kennzahlen fehlen</w:t>
      </w:r>
      <w:bookmarkEnd w:id="91"/>
    </w:p>
    <w:p>
      <w:pPr>
        <w:pStyle w:val="Compact"/>
        <w:numPr>
          <w:numId w:val="1051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…/mii-ex-mtb-genomic-study-analysis-qc</w:t>
      </w:r>
      <w:r>
        <w:t xml:space="preserve">, Sub-Extensions wie in MTB-3.</w:t>
      </w:r>
    </w:p>
    <w:p>
      <w:pPr>
        <w:pStyle w:val="Compact"/>
        <w:numPr>
          <w:numId w:val="1051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Für GRZ donors[].labData[].sequenceData.minCoverage, .percentBasesAboveQualityThreshold (minimumQuality</w:t>
      </w:r>
      <w:r>
        <w:t xml:space="preserve"> </w:t>
      </w:r>
      <w:r>
        <w:t xml:space="preserve">und percent), .nonCodingVariants sowie donors[].labData[].fragmentationMethod gibt es keinen Platz.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ist nach GR-Semantik der Anteil abgedeckter Regionen, nicht die Mindestabdeckung. Interimslösung: strukturierter Text in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.</w:t>
      </w:r>
    </w:p>
    <w:p>
      <w:pPr>
        <w:pStyle w:val="Compact"/>
        <w:numPr>
          <w:numId w:val="1051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Sub-Extension-Liste wie in MTB-3 (Snapshot geprüft).</w:t>
      </w:r>
    </w:p>
    <w:p>
      <w:pPr>
        <w:pStyle w:val="Compact"/>
        <w:numPr>
          <w:numId w:val="1051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Die Sub-Extensions</w:t>
      </w:r>
      <w:r>
        <w:t xml:space="preserve"> </w:t>
      </w:r>
      <w:r>
        <w:rPr>
          <w:rStyle w:val="VerbatimChar"/>
        </w:rPr>
        <w:t xml:space="preserve">min-coverage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percent-bases-above-quality</w:t>
      </w:r>
      <w:r>
        <w:t xml:space="preserve"> </w:t>
      </w:r>
      <w:r>
        <w:t xml:space="preserve">(Schwelle und Prozent),</w:t>
      </w:r>
      <w:r>
        <w:t xml:space="preserve"> </w:t>
      </w:r>
      <w:r>
        <w:rPr>
          <w:rStyle w:val="VerbatimChar"/>
        </w:rPr>
        <w:t xml:space="preserve">fragmentation-method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non-coding-variants</w:t>
      </w:r>
      <w:r>
        <w:t xml:space="preserve"> </w:t>
      </w:r>
      <w:r>
        <w:t xml:space="preserve">ergänzen.</w:t>
      </w:r>
    </w:p>
    <w:p>
      <w:pPr>
        <w:pStyle w:val="Compact"/>
        <w:numPr>
          <w:numId w:val="1051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22</w:t>
      </w:r>
    </w:p>
    <w:p>
      <w:pPr>
        <w:pStyle w:val="Heading3"/>
      </w:pPr>
      <w:bookmarkStart w:id="92" w:name="mtb-20-variantenlokalisation-im-ngs-bericht"/>
      <w:r>
        <w:t xml:space="preserve">MTB-20 – Variantenlokalisation im NGS-Bericht</w:t>
      </w:r>
      <w:bookmarkEnd w:id="92"/>
    </w:p>
    <w:p>
      <w:pPr>
        <w:pStyle w:val="Compact"/>
        <w:numPr>
          <w:numId w:val="1052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…/mii-pr-mtb-ngs-bericht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DiagnosticReport.result</w:t>
      </w:r>
      <w:r>
        <w:t xml:space="preserve"> </w:t>
      </w:r>
      <w:r>
        <w:t xml:space="preserve">(Slicing offen). Die Slices sind</w:t>
      </w:r>
      <w:r>
        <w:t xml:space="preserve"> </w:t>
      </w:r>
      <w:r>
        <w:t xml:space="preserve">TumorMutionalBurden, MSI, Ploidie, HRDScore, BRCAness, EinfacheVariante, CopyNumberVariant, DNAFusion, RNAFusion,</w:t>
      </w:r>
      <w:r>
        <w:t xml:space="preserve"> </w:t>
      </w:r>
      <w:r>
        <w:t xml:space="preserve">RNASeq, MolekularerBiomarkerHER2Status, MolekularerBiomarker und Tumorzellgehalt; ein Slice für die molekulare</w:t>
      </w:r>
      <w:r>
        <w:t xml:space="preserve"> </w:t>
      </w:r>
      <w:r>
        <w:t xml:space="preserve">Konsequenz fehlt.</w:t>
      </w:r>
    </w:p>
    <w:p>
      <w:pPr>
        <w:pStyle w:val="Compact"/>
        <w:numPr>
          <w:numId w:val="1052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OncologyMolecular.smallVariants[].localization (coding, inRegulatoryElements,</w:t>
      </w:r>
      <w:r>
        <w:t xml:space="preserve"> </w:t>
      </w:r>
      <w:r>
        <w:t xml:space="preserve">notInCodingAndNotInRegulatoryElements) hat in MTB kein Ziel. Der Weg über</w:t>
      </w:r>
      <w:r>
        <w:t xml:space="preserve"> </w:t>
      </w:r>
      <w:r>
        <w:rPr>
          <w:rStyle w:val="VerbatimChar"/>
        </w:rPr>
        <w:t xml:space="preserve">mii-pr-molgen-molekulare-konsequenz.component:feature-consequence</w:t>
      </w:r>
      <w:r>
        <w:t xml:space="preserve"> </w:t>
      </w:r>
      <w:r>
        <w:t xml:space="preserve">ist in MTB nicht beschrieben. Die DNPM-LMs im</w:t>
      </w:r>
      <w:r>
        <w:t xml:space="preserve"> </w:t>
      </w:r>
      <w:r>
        <w:t xml:space="preserve">MTB-Paket enthalten</w:t>
      </w:r>
      <w:r>
        <w:t xml:space="preserve"> </w:t>
      </w:r>
      <w:r>
        <w:rPr>
          <w:rStyle w:val="VerbatimChar"/>
        </w:rPr>
        <w:t xml:space="preserve">localization</w:t>
      </w:r>
      <w:r>
        <w:t xml:space="preserve">, aber ohne FHIR-Mapping.</w:t>
      </w:r>
    </w:p>
    <w:p>
      <w:pPr>
        <w:pStyle w:val="Compact"/>
        <w:numPr>
          <w:numId w:val="1052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Slice-Liste aus dem Snapshot (siehe Profil/Element).</w:t>
      </w:r>
    </w:p>
    <w:p>
      <w:pPr>
        <w:pStyle w:val="Compact"/>
        <w:numPr>
          <w:numId w:val="1052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ngs-bericht</w:t>
      </w:r>
      <w:r>
        <w:t xml:space="preserve"> </w:t>
      </w:r>
      <w:r>
        <w:t xml:space="preserve">einen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 für</w:t>
      </w:r>
      <w:r>
        <w:t xml:space="preserve"> </w:t>
      </w:r>
      <w:r>
        <w:rPr>
          <w:rStyle w:val="VerbatimChar"/>
        </w:rPr>
        <w:t xml:space="preserve">mii-pr-molgen-molekulare-konsequenz</w:t>
      </w:r>
      <w:r>
        <w:t xml:space="preserve"> </w:t>
      </w:r>
      <w:r>
        <w:t xml:space="preserve">(bzw. für das</w:t>
      </w:r>
      <w:r>
        <w:t xml:space="preserve"> </w:t>
      </w:r>
      <w:r>
        <w:t xml:space="preserve">Lokalisationsprofil aus HDB-976) anlegen oder ausdrücklich darauf verweisen. Mit MOLGEN-3 abstimmen.</w:t>
      </w:r>
    </w:p>
    <w:p>
      <w:pPr>
        <w:pStyle w:val="Compact"/>
        <w:numPr>
          <w:numId w:val="1052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26</w:t>
      </w:r>
    </w:p>
    <w:p>
      <w:pPr>
        <w:pStyle w:val="Heading3"/>
      </w:pPr>
      <w:bookmarkStart w:id="93" w:name="mtb-21-panel-katalog-devicedefinition-für-die-kits-aus-dem-grz"/>
      <w:r>
        <w:t xml:space="preserve">MTB-21 – Panel-Katalog (DeviceDefinition) für die Kits aus dem GRZ</w:t>
      </w:r>
      <w:bookmarkEnd w:id="93"/>
    </w:p>
    <w:p>
      <w:pPr>
        <w:pStyle w:val="Compact"/>
        <w:numPr>
          <w:numId w:val="1053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…/mii-pr-mtb-panel-devicedefinition</w:t>
      </w:r>
      <w:r>
        <w:t xml:space="preserve"> </w:t>
      </w:r>
      <w:r>
        <w:t xml:space="preserve">(neu in 2027) mit 11 Katalogeinträgen</w:t>
      </w:r>
      <w:r>
        <w:t xml:space="preserve"> </w:t>
      </w:r>
      <w:r>
        <w:rPr>
          <w:rStyle w:val="VerbatimChar"/>
        </w:rPr>
        <w:t xml:space="preserve">DeviceDefinition-mii-dd-mtb-panel-*</w:t>
      </w:r>
      <w:r>
        <w:t xml:space="preserve">;</w:t>
      </w:r>
      <w:r>
        <w:t xml:space="preserve"> </w:t>
      </w:r>
      <w:r>
        <w:rPr>
          <w:rStyle w:val="VerbatimChar"/>
        </w:rPr>
        <w:t xml:space="preserve">mii-pr-mtb-genomic-study-analysis.Procedure.extension:device</w:t>
      </w:r>
      <w:r>
        <w:t xml:space="preserve"> </w:t>
      </w:r>
      <w:r>
        <w:t xml:space="preserve">(GR</w:t>
      </w:r>
      <w:r>
        <w:t xml:space="preserve"> </w:t>
      </w:r>
      <w:r>
        <w:rPr>
          <w:rStyle w:val="VerbatimChar"/>
        </w:rPr>
        <w:t xml:space="preserve">genomic-study-analysis-device</w:t>
      </w:r>
      <w:r>
        <w:t xml:space="preserve">).</w:t>
      </w:r>
    </w:p>
    <w:p>
      <w:pPr>
        <w:pStyle w:val="Compact"/>
        <w:numPr>
          <w:numId w:val="1053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GRZ donors[].labData[].kitName, .kitManufacturer, .sequencerModel, .sequenceData.bioinformaticsPipelineName,</w:t>
      </w:r>
      <w:r>
        <w:t xml:space="preserve"> </w:t>
      </w:r>
      <w:r>
        <w:t xml:space="preserve">.sequenceData.bioinformaticsPipelineVersion und .sequenceData.callerUsed[] sollen über Device bzw. DeviceDefinition</w:t>
      </w:r>
      <w:r>
        <w:t xml:space="preserve"> </w:t>
      </w:r>
      <w:r>
        <w:t xml:space="preserve">abgebildet werden. Offen ist, wer den Katalog pflegt, wie die Kit-Bezeichnungen aus dem GRZ den Einträgen zugeordnet</w:t>
      </w:r>
      <w:r>
        <w:t xml:space="preserve"> </w:t>
      </w:r>
      <w:r>
        <w:t xml:space="preserve">werden und wie Software (Pipelines, Variant Caller) unter</w:t>
      </w:r>
      <w:r>
        <w:t xml:space="preserve"> </w:t>
      </w:r>
      <w:r>
        <w:rPr>
          <w:rStyle w:val="VerbatimChar"/>
        </w:rPr>
        <w:t xml:space="preserve">genomic-study-analysis-device</w:t>
      </w:r>
      <w:r>
        <w:t xml:space="preserve"> </w:t>
      </w:r>
      <w:r>
        <w:t xml:space="preserve">dargestellt wird.</w:t>
      </w:r>
    </w:p>
    <w:p>
      <w:pPr>
        <w:pStyle w:val="Compact"/>
        <w:numPr>
          <w:numId w:val="1053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(Paketinhalt geprüft).</w:t>
      </w:r>
    </w:p>
    <w:p>
      <w:pPr>
        <w:pStyle w:val="Compact"/>
        <w:numPr>
          <w:numId w:val="1053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Den Katalog um die im MV-GenomSeq genutzten Kits erweitern und den Pflegeprozess benennen. Einen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-Code für Software ergänzen oder die Darstellung dokumentieren.</w:t>
      </w:r>
    </w:p>
    <w:p>
      <w:pPr>
        <w:pStyle w:val="Compact"/>
        <w:numPr>
          <w:numId w:val="1053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24</w:t>
      </w:r>
    </w:p>
    <w:p>
      <w:pPr>
        <w:pStyle w:val="Heading3"/>
      </w:pPr>
      <w:bookmarkStart w:id="94" w:name="mtb-22-ngs-bericht-result-slices-überlappen-tumorzellgehalt-ploidie-hrd-score-msi"/>
      <w:r>
        <w:t xml:space="preserve">MTB-22 – NGS-Bericht: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-Slices überlappen (Tumorzellgehalt, Ploidie, HRD-Score, MSI)</w:t>
      </w:r>
      <w:bookmarkEnd w:id="94"/>
    </w:p>
    <w:p>
      <w:pPr>
        <w:pStyle w:val="Compact"/>
        <w:numPr>
          <w:numId w:val="1054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…/mii-pr-mtb-ngs-bericht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DiagnosticReport.result</w:t>
      </w:r>
      <w:r>
        <w:t xml:space="preserve">: Slicing über</w:t>
      </w:r>
      <w:r>
        <w:t xml:space="preserve"> </w:t>
      </w:r>
      <w:r>
        <w:rPr>
          <w:rStyle w:val="VerbatimChar"/>
        </w:rPr>
        <w:t xml:space="preserve">discriminator type = profile, path = $this.resolve()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 = open</w:t>
      </w:r>
      <w:r>
        <w:t xml:space="preserve">.</w:t>
      </w:r>
    </w:p>
    <w:p>
      <w:pPr>
        <w:pStyle w:val="Compact"/>
        <w:numPr>
          <w:numId w:val="1054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Der Slice</w:t>
      </w:r>
      <w:r>
        <w:t xml:space="preserve"> </w:t>
      </w:r>
      <w:r>
        <w:rPr>
          <w:rStyle w:val="VerbatimChar"/>
        </w:rPr>
        <w:t xml:space="preserve">Tumorzellgehalt</w:t>
      </w:r>
      <w:r>
        <w:t xml:space="preserve"> </w:t>
      </w:r>
      <w:r>
        <w:t xml:space="preserve">(0..1) zielt auf das Kernprofil</w:t>
      </w:r>
      <w:r>
        <w:t xml:space="preserve"> </w:t>
      </w:r>
      <w:r>
        <w:rPr>
          <w:rStyle w:val="VerbatimChar"/>
        </w:rPr>
        <w:t xml:space="preserve">http://hl7.org/fhir/StructureDefinition/Observation|4.0.1</w:t>
      </w:r>
      <w:r>
        <w:t xml:space="preserve"> </w:t>
      </w:r>
      <w:r>
        <w:t xml:space="preserve">statt auf</w:t>
      </w:r>
      <w:r>
        <w:t xml:space="preserve"> </w:t>
      </w:r>
      <w:r>
        <w:rPr>
          <w:rStyle w:val="VerbatimChar"/>
        </w:rPr>
        <w:t xml:space="preserve">mii-pr-mtb-tumorzellgehalt</w:t>
      </w:r>
      <w:r>
        <w:t xml:space="preserve">. Jedes</w:t>
      </w:r>
      <w:r>
        <w:t xml:space="preserve"> </w:t>
      </w:r>
      <w:r>
        <w:t xml:space="preserve">Ergebnis-Observation erfüllt dieses Kernprofil und passt damit zusätzlich in</w:t>
      </w:r>
      <w:r>
        <w:t xml:space="preserve"> </w:t>
      </w:r>
      <w:r>
        <w:rPr>
          <w:rStyle w:val="VerbatimChar"/>
        </w:rPr>
        <w:t xml:space="preserve">Tumorzellgehalt</w:t>
      </w:r>
      <w:r>
        <w:t xml:space="preserve">; ab zwei Ergebnissen</w:t>
      </w:r>
      <w:r>
        <w:t xml:space="preserve"> </w:t>
      </w:r>
      <w:r>
        <w:t xml:space="preserve">ist dessen max = 1 überschritten. Außerdem leiten</w:t>
      </w:r>
      <w:r>
        <w:t xml:space="preserve"> </w:t>
      </w:r>
      <w:r>
        <w:rPr>
          <w:rStyle w:val="VerbatimChar"/>
        </w:rPr>
        <w:t xml:space="preserve">mii-pr-mtb-ploidie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mii-pr-mtb-hrd-score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mii-pr-mtb-molekularer-biomarker</w:t>
      </w:r>
      <w:r>
        <w:t xml:space="preserve"> </w:t>
      </w:r>
      <w:r>
        <w:t xml:space="preserve">ab, also passt jede Ploidie- und HRD-Observation in ihren eigenen Slice (0..1)</w:t>
      </w:r>
      <w:r>
        <w:t xml:space="preserve"> </w:t>
      </w:r>
      <w:r>
        <w:rPr>
          <w:b/>
        </w:rPr>
        <w:t xml:space="preserve">und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MolekularerBiomarker</w:t>
      </w:r>
      <w:r>
        <w:t xml:space="preserve"> </w:t>
      </w:r>
      <w:r>
        <w:t xml:space="preserve">(0..*). Der Validator meldet für konforme Instanzen „matches more than one slice"</w:t>
      </w:r>
      <w:r>
        <w:t xml:space="preserve"> </w:t>
      </w:r>
      <w:r>
        <w:t xml:space="preserve">bzw. „max allowed = 1</w:t>
      </w:r>
      <w:r>
        <w:t xml:space="preserve">“</w:t>
      </w:r>
      <w:r>
        <w:t xml:space="preserve">, und Profile, die den NGS-Bericht referenzieren (Behandlungsepisode, Therapieplan), schlagen</w:t>
      </w:r>
      <w:r>
        <w:t xml:space="preserve"> </w:t>
      </w:r>
      <w:r>
        <w:t xml:space="preserve">in der Folge mit „Unable to find a profile match</w:t>
      </w:r>
      <w:r>
        <w:t xml:space="preserve">”</w:t>
      </w:r>
      <w:r>
        <w:t xml:space="preserve"> </w:t>
      </w:r>
      <w:r>
        <w:t xml:space="preserve">fehl.</w:t>
      </w:r>
      <w:r>
        <w:t xml:space="preserve"> </w:t>
      </w:r>
      <w:r>
        <w:t xml:space="preserve">Dieselbe Doppelzuordnung trifft weitere Slices: Der Slice</w:t>
      </w:r>
      <w:r>
        <w:t xml:space="preserve"> </w:t>
      </w:r>
      <w:r>
        <w:rPr>
          <w:rStyle w:val="VerbatimChar"/>
        </w:rPr>
        <w:t xml:space="preserve">MSI</w:t>
      </w:r>
      <w:r>
        <w:t xml:space="preserve"> </w:t>
      </w:r>
      <w:r>
        <w:t xml:space="preserve">(</w:t>
      </w:r>
      <w:r>
        <w:rPr>
          <w:rStyle w:val="VerbatimChar"/>
        </w:rPr>
        <w:t xml:space="preserve">mii-pr-mtb-mikrosatelliteninstabilitaet</w:t>
      </w:r>
      <w:r>
        <w:t xml:space="preserve">) hat</w:t>
      </w:r>
      <w:r>
        <w:t xml:space="preserve"> </w:t>
      </w:r>
      <w:r>
        <w:t xml:space="preserve">kein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-Pattern, also passt jede TMB-Observation auch in</w:t>
      </w:r>
      <w:r>
        <w:t xml:space="preserve"> </w:t>
      </w:r>
      <w:r>
        <w:rPr>
          <w:rStyle w:val="VerbatimChar"/>
        </w:rPr>
        <w:t xml:space="preserve">MSI</w:t>
      </w:r>
      <w:r>
        <w:t xml:space="preserve"> </w:t>
      </w:r>
      <w:r>
        <w:t xml:space="preserve">(matchbox: „Element matches more than one</w:t>
      </w:r>
      <w:r>
        <w:t xml:space="preserve"> </w:t>
      </w:r>
      <w:r>
        <w:t xml:space="preserve">slice - TumorMutionalBurden, MSI</w:t>
      </w:r>
      <w:r>
        <w:t xml:space="preserve">“</w:t>
      </w:r>
      <w:r>
        <w:t xml:space="preserve">); sobald die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-Slices ausgewertet werden, meldet matchbox an</w:t>
      </w:r>
      <w:r>
        <w:t xml:space="preserve"> </w:t>
      </w:r>
      <w:r>
        <w:rPr>
          <w:rStyle w:val="VerbatimChar"/>
        </w:rPr>
        <w:t xml:space="preserve">DiagnosticReport.result[n]</w:t>
      </w:r>
      <w:r>
        <w:t xml:space="preserve"> </w:t>
      </w:r>
      <w:r>
        <w:t xml:space="preserve">zusätzlich „Element matches more than one slice - EinfacheVariante,</w:t>
      </w:r>
      <w:r>
        <w:t xml:space="preserve"> </w:t>
      </w:r>
      <w:r>
        <w:t xml:space="preserve">CopyNumberVariant</w:t>
      </w:r>
      <w:r>
        <w:t xml:space="preserve">”</w:t>
      </w:r>
      <w:r>
        <w:t xml:space="preserve">. Den Überlauf von</w:t>
      </w:r>
      <w:r>
        <w:t xml:space="preserve"> </w:t>
      </w:r>
      <w:r>
        <w:rPr>
          <w:rStyle w:val="VerbatimChar"/>
        </w:rPr>
        <w:t xml:space="preserve">Tumorzellgehalt</w:t>
      </w:r>
      <w:r>
        <w:t xml:space="preserve"> </w:t>
      </w:r>
      <w:r>
        <w:t xml:space="preserve">(„max allowed = 1") meldet matchbox am</w:t>
      </w:r>
      <w:r>
        <w:t xml:space="preserve"> </w:t>
      </w:r>
      <w:r>
        <w:t xml:space="preserve">DiagnosticReport selbst (Expression ohne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).</w:t>
      </w:r>
    </w:p>
    <w:p>
      <w:pPr>
        <w:pStyle w:val="Compact"/>
        <w:numPr>
          <w:numId w:val="1054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Snapshot</w:t>
      </w:r>
      <w:r>
        <w:t xml:space="preserve"> </w:t>
      </w:r>
      <w:r>
        <w:rPr>
          <w:rStyle w:val="VerbatimChar"/>
        </w:rPr>
        <w:t xml:space="preserve">mii-pr-mtb-ngs-bericht</w:t>
      </w:r>
      <w:r>
        <w:t xml:space="preserve"> </w:t>
      </w:r>
      <w:r>
        <w:t xml:space="preserve">(2027.0.0-ballot.1);</w:t>
      </w:r>
      <w:r>
        <w:t xml:space="preserve"> </w:t>
      </w:r>
      <w:r>
        <w:rPr>
          <w:rStyle w:val="VerbatimChar"/>
        </w:rPr>
        <w:t xml:space="preserve">baseDefinition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mii-pr-mtb-ploidie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mii-pr-mtb-hrd-score</w:t>
      </w:r>
      <w:r>
        <w:t xml:space="preserve">; Differential von</w:t>
      </w:r>
      <w:r>
        <w:t xml:space="preserve"> </w:t>
      </w:r>
      <w:r>
        <w:rPr>
          <w:rStyle w:val="VerbatimChar"/>
        </w:rPr>
        <w:t xml:space="preserve">mii-pr-mtb-mikrosatelliteninstabilitaet</w:t>
      </w:r>
      <w:r>
        <w:t xml:space="preserve"> </w:t>
      </w:r>
      <w:r>
        <w:t xml:space="preserve">(kein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-Pattern, anders</w:t>
      </w:r>
      <w:r>
        <w:t xml:space="preserve"> </w:t>
      </w:r>
      <w:r>
        <w:t xml:space="preserve">als</w:t>
      </w:r>
      <w:r>
        <w:t xml:space="preserve"> </w:t>
      </w:r>
      <w:r>
        <w:rPr>
          <w:rStyle w:val="VerbatimChar"/>
        </w:rPr>
        <w:t xml:space="preserve">mii-pr-mtb-mutationslast</w:t>
      </w:r>
      <w:r>
        <w:t xml:space="preserve"> </w:t>
      </w:r>
      <w:r>
        <w:t xml:space="preserve">mit LOINC 94076-7); reproduziert mit matchbox 4.1.21 an jedem NGS-Bericht mit</w:t>
      </w:r>
      <w:r>
        <w:t xml:space="preserve"> </w:t>
      </w:r>
      <w:r>
        <w:t xml:space="preserve">mehr als einem Ergebnis.</w:t>
      </w:r>
    </w:p>
    <w:p>
      <w:pPr>
        <w:pStyle w:val="Compact"/>
        <w:numPr>
          <w:numId w:val="1054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Tumorzellgehalt.targetProfile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mii-pr-mtb-tumorzellgehalt</w:t>
      </w:r>
      <w:r>
        <w:t xml:space="preserve"> </w:t>
      </w:r>
      <w:r>
        <w:t xml:space="preserve">setzen;</w:t>
      </w:r>
      <w:r>
        <w:t xml:space="preserve"> </w:t>
      </w:r>
      <w:r>
        <w:rPr>
          <w:rStyle w:val="VerbatimChar"/>
        </w:rPr>
        <w:t xml:space="preserve">MolekularerBiomarker</w:t>
      </w:r>
      <w:r>
        <w:t xml:space="preserve"> </w:t>
      </w:r>
      <w:r>
        <w:t xml:space="preserve">so</w:t>
      </w:r>
      <w:r>
        <w:t xml:space="preserve"> </w:t>
      </w:r>
      <w:r>
        <w:t xml:space="preserve">einschränken, dass die spezialisierten Biomarker-Profile nicht doppelt passen (z. B. Discriminator zusätzlich über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oder die spezialisierten Slices nur als Re-Slices von</w:t>
      </w:r>
      <w:r>
        <w:t xml:space="preserve"> </w:t>
      </w:r>
      <w:r>
        <w:rPr>
          <w:rStyle w:val="VerbatimChar"/>
        </w:rPr>
        <w:t xml:space="preserve">MolekularerBiomarker</w:t>
      </w:r>
      <w:r>
        <w:t xml:space="preserve">); in</w:t>
      </w:r>
      <w:r>
        <w:t xml:space="preserve"> </w:t>
      </w:r>
      <w:r>
        <w:rPr>
          <w:rStyle w:val="VerbatimChar"/>
        </w:rPr>
        <w:t xml:space="preserve">mii-pr-mtb-mikrosatelliteninstabilitaet</w:t>
      </w:r>
      <w:r>
        <w:t xml:space="preserve"> </w:t>
      </w:r>
      <w:r>
        <w:t xml:space="preserve">ein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-Pattern setzen.</w:t>
      </w:r>
    </w:p>
    <w:p>
      <w:pPr>
        <w:pStyle w:val="Compact"/>
        <w:numPr>
          <w:numId w:val="1054"/>
          <w:ilvl w:val="0"/>
        </w:numPr>
      </w:pPr>
      <w:r>
        <w:rPr>
          <w:b/>
        </w:rPr>
        <w:t xml:space="preserve">Interims-Darstellung:</w:t>
      </w:r>
      <w:r>
        <w:t xml:space="preserve"> </w:t>
      </w:r>
      <w:r>
        <w:t xml:space="preserve">Bei mehreren</w:t>
      </w:r>
      <w:r>
        <w:t xml:space="preserve"> </w:t>
      </w:r>
      <w:r>
        <w:rPr>
          <w:rStyle w:val="VerbatimChar"/>
        </w:rPr>
        <w:t xml:space="preserve">complexBiomarkers[]</w:t>
      </w:r>
      <w:r>
        <w:t xml:space="preserve">-Einträgen erzeugen wir je Eintrag einen eigenen NGS-Bericht,</w:t>
      </w:r>
      <w:r>
        <w:t xml:space="preserve"> </w:t>
      </w:r>
      <w:r>
        <w:t xml:space="preserve">damit TMB, HRD-Score und Ploidie höchstens einmal je Bericht vorkommen (REPRESENTATIONS #48). Die Überlappung mit</w:t>
      </w:r>
      <w:r>
        <w:t xml:space="preserve"> </w:t>
      </w:r>
      <w:r>
        <w:rPr>
          <w:rStyle w:val="VerbatimChar"/>
        </w:rPr>
        <w:t xml:space="preserve">Tumorzellgehalt</w:t>
      </w:r>
      <w:r>
        <w:t xml:space="preserve"> </w:t>
      </w:r>
      <w:r>
        <w:t xml:space="preserve">bleibt und ist in der Validierung als Paketdefekt markiert</w:t>
      </w:r>
      <w:r>
        <w:t xml:space="preserve"> </w:t>
      </w:r>
      <w:r>
        <w:t xml:space="preserve">(</w:t>
      </w:r>
      <w:r>
        <w:rPr>
          <w:rStyle w:val="VerbatimChar"/>
        </w:rPr>
        <w:t xml:space="preserve">mtb-ngs-bericht-result-slice-overlap</w:t>
      </w:r>
      <w:r>
        <w:t xml:space="preserve">): der</w:t>
      </w:r>
      <w:r>
        <w:t xml:space="preserve"> </w:t>
      </w:r>
      <w:r>
        <w:rPr>
          <w:rStyle w:val="VerbatimChar"/>
        </w:rPr>
        <w:t xml:space="preserve">Tumorzellgehalt</w:t>
      </w:r>
      <w:r>
        <w:t xml:space="preserve">-Überlauf am DiagnosticReport selbst und die</w:t>
      </w:r>
      <w:r>
        <w:t xml:space="preserve"> </w:t>
      </w:r>
      <w:r>
        <w:t xml:space="preserve">Mehrfachtreffer „matches more than one slice" (TumorMutionalBurden/MSI, EinfacheVariante/CopyNumberVariant) an</w:t>
      </w:r>
      <w:r>
        <w:t xml:space="preserve"> </w:t>
      </w:r>
      <w:r>
        <w:rPr>
          <w:rStyle w:val="VerbatimChar"/>
        </w:rPr>
        <w:t xml:space="preserve">DiagnosticReport.result[n]</w:t>
      </w:r>
      <w:r>
        <w:t xml:space="preserve">.</w:t>
      </w:r>
    </w:p>
    <w:p>
      <w:pPr>
        <w:pStyle w:val="Compact"/>
        <w:numPr>
          <w:numId w:val="1054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Diff (E2E-Validierung)</w:t>
      </w:r>
    </w:p>
    <w:p>
      <w:pPr>
        <w:pStyle w:val="Heading3"/>
      </w:pPr>
      <w:bookmarkStart w:id="95" w:name="mtb-23-therapieplan-keine-kategorie-für-das-molekulare-tumorboard"/>
      <w:r>
        <w:t xml:space="preserve">MTB-23 – Therapieplan: keine Kategorie für das Molekulare Tumorboard</w:t>
      </w:r>
      <w:bookmarkEnd w:id="95"/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…/mii-pr-mtb-therapieplan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CarePlan.category</w:t>
      </w:r>
      <w:r>
        <w:t xml:space="preserve"> </w:t>
      </w:r>
      <w:r>
        <w:t xml:space="preserve">1..1,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 </w:t>
      </w:r>
      <w:r>
        <w:t xml:space="preserve">1..* required an</w:t>
      </w:r>
      <w:r>
        <w:t xml:space="preserve"> </w:t>
      </w:r>
      <w:r>
        <w:rPr>
          <w:rStyle w:val="VerbatimChar"/>
        </w:rPr>
        <w:t xml:space="preserve">mii-vs-onko-therapieplanung-typ</w:t>
      </w:r>
      <w:r>
        <w:t xml:space="preserve"> </w:t>
      </w:r>
      <w:r>
        <w:t xml:space="preserve">(Codes</w:t>
      </w:r>
      <w:r>
        <w:t xml:space="preserve"> </w:t>
      </w:r>
      <w:r>
        <w:rPr>
          <w:rStyle w:val="VerbatimChar"/>
        </w:rPr>
        <w:t xml:space="preserve">praeth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postth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</w:t>
      </w:r>
      <w:r>
        <w:t xml:space="preserve">).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Die Codes beschreiben den Zeitpunkt einer (organspezifischen) Tumorkonferenz. Für die Empfehlung eines</w:t>
      </w:r>
      <w:r>
        <w:t xml:space="preserve"> </w:t>
      </w:r>
      <w:r>
        <w:t xml:space="preserve">Molekularen Tumorboards (OncologyPlan, molecularBoardDecisionDate) gibt es keinen passenden Code; die Beispiele des</w:t>
      </w:r>
      <w:r>
        <w:t xml:space="preserve"> </w:t>
      </w:r>
      <w:r>
        <w:t xml:space="preserve">Pakets sind uneinheitlich (</w:t>
      </w:r>
      <w:r>
        <w:rPr>
          <w:rStyle w:val="VerbatimChar"/>
        </w:rPr>
        <w:t xml:space="preserve">CarePlan-mii-exa-mtb-kim-musterperson-therapieplan</w:t>
      </w:r>
      <w:r>
        <w:t xml:space="preserve">:</w:t>
      </w:r>
      <w:r>
        <w:t xml:space="preserve"> </w:t>
      </w:r>
      <w:r>
        <w:rPr>
          <w:rStyle w:val="VerbatimChar"/>
        </w:rPr>
        <w:t xml:space="preserve">praeth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CarePlan-mii-exa-mtb-therapieplan-kombinationstherapie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postth</w:t>
      </w:r>
      <w:r>
        <w:t xml:space="preserve">). Wir setzen interimistisch</w:t>
      </w:r>
      <w:r>
        <w:t xml:space="preserve"> </w:t>
      </w:r>
      <w:r>
        <w:rPr>
          <w:rStyle w:val="VerbatimChar"/>
        </w:rPr>
        <w:t xml:space="preserve">praeth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text = "Molekulares Tumorboard"</w:t>
      </w:r>
      <w:r>
        <w:t xml:space="preserve"> </w:t>
      </w:r>
      <w:r>
        <w:t xml:space="preserve">(REPRESENTATIONS #42).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CodeSystem</w:t>
      </w:r>
      <w:r>
        <w:t xml:space="preserve"> </w:t>
      </w:r>
      <w:r>
        <w:rPr>
          <w:rStyle w:val="VerbatimChar"/>
        </w:rPr>
        <w:t xml:space="preserve">mii-cs-onko-therapieplanung-typ</w:t>
      </w:r>
      <w:r>
        <w:t xml:space="preserve"> </w:t>
      </w:r>
      <w:r>
        <w:t xml:space="preserve">2027.0.0-ballot.1; Snapshot des Therapieplans; Beispiele s. o.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erbatimChar"/>
        </w:rPr>
        <w:t xml:space="preserve">mtb</w:t>
      </w:r>
      <w:r>
        <w:t xml:space="preserve"> </w:t>
      </w:r>
      <w:r>
        <w:t xml:space="preserve">(„Molekulares Tumorboard") im CodeSystem ergänzen oder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im MTB-Profil auf einen</w:t>
      </w:r>
      <w:r>
        <w:t xml:space="preserve"> </w:t>
      </w:r>
      <w:r>
        <w:t xml:space="preserve">eigenen Code fixieren; Beispiele angleichen.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Diff (Implementierung)</w:t>
      </w:r>
    </w:p>
    <w:p>
      <w:pPr>
        <w:pStyle w:val="Heading3"/>
      </w:pPr>
      <w:bookmarkStart w:id="96" w:name="molgen-1-variante-valuex-slicing-ist-nur-im-snapshot-geschlossen"/>
      <w:r>
        <w:t xml:space="preserve">MOLGEN-1 –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: value[x]-Slicing ist nur im Snapshot geschlossen</w:t>
      </w:r>
      <w:bookmarkEnd w:id="96"/>
    </w:p>
    <w:p>
      <w:pPr>
        <w:pStyle w:val="Compact"/>
        <w:numPr>
          <w:numId w:val="1056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https://www.medizininformatik-initiative.de/fhir/ext/modul-molgen/StructureDefinition/variante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Observation.value[x]</w:t>
      </w:r>
      <w:r>
        <w:t xml:space="preserve"> </w:t>
      </w:r>
      <w:r>
        <w:t xml:space="preserve">(0..1). Im Snapshot ist</w:t>
      </w:r>
      <w:r>
        <w:t xml:space="preserve"> </w:t>
      </w:r>
      <w:r>
        <w:rPr>
          <w:rStyle w:val="VerbatimChar"/>
        </w:rPr>
        <w:t xml:space="preserve">slicing.rules = closed</w:t>
      </w:r>
      <w:r>
        <w:t xml:space="preserve">, einziger Slice ist</w:t>
      </w:r>
      <w:r>
        <w:t xml:space="preserve"> </w:t>
      </w:r>
      <w:r>
        <w:rPr>
          <w:rStyle w:val="VerbatimChar"/>
        </w:rPr>
        <w:t xml:space="preserve">valueCodeableConcept</w:t>
      </w:r>
      <w:r>
        <w:t xml:space="preserve"> </w:t>
      </w:r>
      <w:r>
        <w:t xml:space="preserve">(required</w:t>
      </w:r>
      <w:r>
        <w:t xml:space="preserve"> </w:t>
      </w:r>
      <w:r>
        <w:rPr>
          <w:rStyle w:val="VerbatimChar"/>
        </w:rPr>
        <w:t xml:space="preserve">http://loinc.org/vs/LL1971-2</w:t>
      </w:r>
      <w:r>
        <w:t xml:space="preserve">).</w:t>
      </w:r>
    </w:p>
    <w:p>
      <w:pPr>
        <w:pStyle w:val="Compact"/>
        <w:numPr>
          <w:numId w:val="1056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Das Differential definiert kein Slicing, und die Basis GR 3.0.0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ist offen. Geschlossen ist nur der</w:t>
      </w:r>
      <w:r>
        <w:t xml:space="preserve"> </w:t>
      </w:r>
      <w:r>
        <w:t xml:space="preserve">ausgelieferte Snapshot, vermutlich ein Artefakt des IG Publishers. Validatoren arbeiten mit dem Snapshot, deshalb scheitert</w:t>
      </w:r>
      <w:r>
        <w:t xml:space="preserve"> </w:t>
      </w:r>
      <w:r>
        <w:t xml:space="preserve">jeder Wert, der kein CodeableConcept ist. Das wird an die MTB-Profile</w:t>
      </w:r>
      <w:r>
        <w:t xml:space="preserve"> </w:t>
      </w:r>
      <w:r>
        <w:rPr>
          <w:rStyle w:val="VerbatimChar"/>
        </w:rPr>
        <w:t xml:space="preserve">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copy-number-variant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dna-fusion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rna-fusion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rna-seq</w:t>
      </w:r>
      <w:r>
        <w:t xml:space="preserve"> </w:t>
      </w:r>
      <w:r>
        <w:t xml:space="preserve">vererbt; deren Differential deklariert das Slicing teils als offen. Betroffen sind</w:t>
      </w:r>
      <w:r>
        <w:t xml:space="preserve"> </w:t>
      </w:r>
      <w:r>
        <w:t xml:space="preserve">alle Varianten-Observations aus OncologyMolecular.* und RareDiseasesMolecular.*.</w:t>
      </w:r>
    </w:p>
    <w:p>
      <w:pPr>
        <w:pStyle w:val="Compact"/>
        <w:numPr>
          <w:numId w:val="1056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Das Differential enthält</w:t>
      </w:r>
      <w:r>
        <w:t xml:space="preserve"> </w:t>
      </w:r>
      <w:r>
        <w:rPr>
          <w:rStyle w:val="VerbatimChar"/>
        </w:rPr>
        <w:t xml:space="preserve">Observation.value[x]</w:t>
      </w:r>
      <w:r>
        <w:t xml:space="preserve"> </w:t>
      </w:r>
      <w:r>
        <w:t xml:space="preserve">ohne</w:t>
      </w:r>
      <w:r>
        <w:t xml:space="preserve"> </w:t>
      </w:r>
      <w:r>
        <w:rPr>
          <w:rStyle w:val="VerbatimChar"/>
        </w:rPr>
        <w:t xml:space="preserve">slicing</w:t>
      </w:r>
      <w:r>
        <w:t xml:space="preserve">. Im Snapshot von 2026.0.4 ist das Slicing offen.</w:t>
      </w:r>
    </w:p>
    <w:p>
      <w:pPr>
        <w:pStyle w:val="Compact"/>
        <w:numPr>
          <w:numId w:val="1056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Klären, ob die Einschränkung beabsichtigt ist. Wenn ja, ins Differential aufnehmen; wenn nein, den Snapshot korrigieren.</w:t>
      </w:r>
    </w:p>
    <w:p>
      <w:pPr>
        <w:pStyle w:val="Compact"/>
        <w:numPr>
          <w:numId w:val="1056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Diff; 18, 25</w:t>
      </w:r>
    </w:p>
    <w:p>
      <w:pPr>
        <w:pStyle w:val="Heading3"/>
      </w:pPr>
      <w:bookmarkStart w:id="97" w:name="molgen-2-beispiele-verwenden-eine-abweichende-so-system-uri"/>
      <w:r>
        <w:t xml:space="preserve">MOLGEN-2 – Beispiele verwenden eine abweichende SO-System-URI</w:t>
      </w:r>
      <w:bookmarkEnd w:id="97"/>
    </w:p>
    <w:p>
      <w:pPr>
        <w:pStyle w:val="Compact"/>
        <w:numPr>
          <w:numId w:val="1057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t xml:space="preserve">MolGen-Beispiele, z. B.</w:t>
      </w:r>
      <w:r>
        <w:t xml:space="preserve"> </w:t>
      </w:r>
      <w:r>
        <w:rPr>
          <w:rStyle w:val="VerbatimChar"/>
        </w:rPr>
        <w:t xml:space="preserve">Observation-mii-exa-molgen-variante-fgfr2-fusion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Observation-mii-exa-molgen-molekulare-konsequenz-brca1</w:t>
      </w:r>
      <w:r>
        <w:t xml:space="preserve">. Betroffen sind die Werte von</w:t>
      </w:r>
      <w:r>
        <w:t xml:space="preserve"> </w:t>
      </w:r>
      <w:r>
        <w:rPr>
          <w:rStyle w:val="VerbatimChar"/>
        </w:rPr>
        <w:t xml:space="preserve">component:coding-change-type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component:feature-consequence</w:t>
      </w:r>
      <w:r>
        <w:t xml:space="preserve">.</w:t>
      </w:r>
    </w:p>
    <w:p>
      <w:pPr>
        <w:pStyle w:val="Compact"/>
        <w:numPr>
          <w:numId w:val="1057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14 Beispieldateien in molgen 2027.0.0-ballot.1 verwenden</w:t>
      </w:r>
      <w:r>
        <w:t xml:space="preserve"> </w:t>
      </w:r>
      <w:r>
        <w:rPr>
          <w:rStyle w:val="VerbatimChar"/>
        </w:rPr>
        <w:t xml:space="preserve">http://sequenceontology.org</w:t>
      </w:r>
      <w:r>
        <w:t xml:space="preserve">, GR-ValueSets und MTB</w:t>
      </w:r>
      <w:r>
        <w:t xml:space="preserve"> </w:t>
      </w:r>
      <w:r>
        <w:t xml:space="preserve">dagegen</w:t>
      </w:r>
      <w:r>
        <w:t xml:space="preserve"> </w:t>
      </w:r>
      <w:r>
        <w:rPr>
          <w:rStyle w:val="VerbatimChar"/>
        </w:rPr>
        <w:t xml:space="preserve">http://www.sequenceontology.org</w:t>
      </w:r>
      <w:r>
        <w:t xml:space="preserve">. Wer die URI aus den Beispielen übernimmt, erzeugt Codings, die außerhalb der</w:t>
      </w:r>
      <w:r>
        <w:t xml:space="preserve"> </w:t>
      </w:r>
      <w:r>
        <w:t xml:space="preserve">extensible ValueSets liegen. Betroffen sind OncologyMolecular.smallVariants[].variantTypes[] und .localization sowie die</w:t>
      </w:r>
      <w:r>
        <w:t xml:space="preserve"> </w:t>
      </w:r>
      <w:r>
        <w:t xml:space="preserve">entsprechenden Felder in RareDiseasesMolecular.</w:t>
      </w:r>
    </w:p>
    <w:p>
      <w:pPr>
        <w:pStyle w:val="Compact"/>
        <w:numPr>
          <w:numId w:val="1057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keine MolGen-Beispieldatei verwendet die www-Form.</w:t>
      </w:r>
    </w:p>
    <w:p>
      <w:pPr>
        <w:pStyle w:val="Compact"/>
        <w:numPr>
          <w:numId w:val="1057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Die Beispiele auf</w:t>
      </w:r>
      <w:r>
        <w:t xml:space="preserve"> </w:t>
      </w:r>
      <w:r>
        <w:rPr>
          <w:rStyle w:val="VerbatimChar"/>
        </w:rPr>
        <w:t xml:space="preserve">http://www.sequenceontology.org</w:t>
      </w:r>
      <w:r>
        <w:t xml:space="preserve"> </w:t>
      </w:r>
      <w:r>
        <w:t xml:space="preserve">vereinheitlichen.</w:t>
      </w:r>
    </w:p>
    <w:p>
      <w:pPr>
        <w:pStyle w:val="Compact"/>
        <w:numPr>
          <w:numId w:val="1057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11, 26</w:t>
      </w:r>
    </w:p>
    <w:p>
      <w:pPr>
        <w:pStyle w:val="Heading3"/>
      </w:pPr>
      <w:bookmarkStart w:id="98" w:name="molgen-3-variantenlokalisation-unterstützung-von-hdb-976"/>
      <w:r>
        <w:t xml:space="preserve">MOLGEN-3 – Variantenlokalisation (Unterstützung von HDB-976)</w:t>
      </w:r>
      <w:bookmarkEnd w:id="98"/>
    </w:p>
    <w:p>
      <w:pPr>
        <w:pStyle w:val="Compact"/>
        <w:numPr>
          <w:numId w:val="105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https://www.medizininformatik-initiative.de/fhir/ext/modul-molgen/StructureDefinition/mii-pr-molgen-molekulare-konsequenz</w:t>
      </w:r>
      <w:r>
        <w:t xml:space="preserve">:</w:t>
      </w:r>
    </w:p>
    <w:p>
      <w:pPr>
        <w:pStyle w:val="Compact"/>
        <w:numPr>
          <w:numId w:val="1059"/>
          <w:ilvl w:val="1"/>
        </w:numPr>
      </w:pPr>
      <w:r>
        <w:rPr>
          <w:rStyle w:val="VerbatimChar"/>
        </w:rPr>
        <w:t xml:space="preserve">Observation.component:feature-consequence</w:t>
      </w:r>
      <w:r>
        <w:t xml:space="preserve"> </w:t>
      </w:r>
      <w:r>
        <w:t xml:space="preserve">0..*, nicht MS;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 extensible GR</w:t>
      </w:r>
      <w:r>
        <w:t xml:space="preserve"> </w:t>
      </w:r>
      <w:r>
        <w:rPr>
          <w:rStyle w:val="VerbatimChar"/>
        </w:rPr>
        <w:t xml:space="preserve">molecular-consequence-vs</w:t>
      </w:r>
      <w:r>
        <w:t xml:space="preserve"> </w:t>
      </w:r>
      <w:r>
        <w:t xml:space="preserve">(SO is-a SO:0001537),</w:t>
      </w:r>
    </w:p>
    <w:p>
      <w:pPr>
        <w:pStyle w:val="Compact"/>
        <w:numPr>
          <w:numId w:val="1059"/>
          <w:ilvl w:val="1"/>
        </w:numPr>
      </w:pPr>
      <w:r>
        <w:rPr>
          <w:rStyle w:val="VerbatimChar"/>
        </w:rPr>
        <w:t xml:space="preserve">Observation.derivedFrom:variant</w:t>
      </w:r>
      <w:r>
        <w:t xml:space="preserve"> </w:t>
      </w:r>
      <w:r>
        <w:t xml:space="preserve">0..*.</w:t>
      </w:r>
    </w:p>
    <w:p>
      <w:pPr>
        <w:pStyle w:val="Compact"/>
        <w:numPr>
          <w:numId w:val="1058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Betroffen sind zwei Felder mit unterschiedlichen Wertelisten:</w:t>
      </w:r>
    </w:p>
    <w:p>
      <w:pPr>
        <w:pStyle w:val="Compact"/>
        <w:numPr>
          <w:numId w:val="1060"/>
          <w:ilvl w:val="1"/>
        </w:numPr>
      </w:pPr>
      <w:r>
        <w:t xml:space="preserve">RareDiseasesMolecular.{small,copyNumber,structural}Variants[].localization[] mit codingRegion, splicingRegion,</w:t>
      </w:r>
      <w:r>
        <w:t xml:space="preserve"> </w:t>
      </w:r>
      <w:r>
        <w:t xml:space="preserve">regulatoryRegion, intronic, intergenic,</w:t>
      </w:r>
    </w:p>
    <w:p>
      <w:pPr>
        <w:pStyle w:val="Compact"/>
        <w:numPr>
          <w:numId w:val="1060"/>
          <w:ilvl w:val="1"/>
        </w:numPr>
      </w:pPr>
      <w:r>
        <w:t xml:space="preserve">OncologyMolecular.smallVariants[].localization mit coding, inRegulatoryElements, notInCodingAndNotInRegulatoryElements.</w:t>
      </w:r>
    </w:p>
    <w:p>
      <w:pPr>
        <w:pStyle w:val="Compact"/>
        <w:numPr>
          <w:numId w:val="1000"/>
          <w:ilvl w:val="0"/>
        </w:numPr>
      </w:pPr>
      <w:r>
        <w:t xml:space="preserve">Interimslösung: eine molekulare Konsequenz je Variante mit SO:0001580, SO:0001630, SO:0001566, SO:0001627 bzw. SO:0001628.</w:t>
      </w:r>
      <w:r>
        <w:t xml:space="preserve"> </w:t>
      </w:r>
      <w:r>
        <w:t xml:space="preserve">Für</w:t>
      </w:r>
      <w:r>
        <w:t xml:space="preserve"> </w:t>
      </w:r>
      <w:r>
        <w:rPr>
          <w:rStyle w:val="VerbatimChar"/>
        </w:rPr>
        <w:t xml:space="preserve">notInCodingAndNotInRegulatoryElements</w:t>
      </w:r>
      <w:r>
        <w:t xml:space="preserve"> </w:t>
      </w:r>
      <w:r>
        <w:t xml:space="preserve">gibt es keinen Einzelcode; die Abbildung auf SO:0001537 ist verlustbehaftet.</w:t>
      </w:r>
    </w:p>
    <w:p>
      <w:pPr>
        <w:pStyle w:val="Compact"/>
        <w:numPr>
          <w:numId w:val="105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5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HDB-976 unterstützen (Profil Variantenlokalisation mit ValueSet). Das ValueSet sollte beide Wertelisten</w:t>
      </w:r>
      <w:r>
        <w:t xml:space="preserve"> </w:t>
      </w:r>
      <w:r>
        <w:t xml:space="preserve">des Datenkranzes abdecken, einschließlich eines Codes für „weder kodierend noch regulatorisch". Das Verhältnis zu</w:t>
      </w:r>
      <w:r>
        <w:t xml:space="preserve"> </w:t>
      </w:r>
      <w:r>
        <w:rPr>
          <w:rStyle w:val="VerbatimChar"/>
        </w:rPr>
        <w:t xml:space="preserve">molekulare-konsequenz</w:t>
      </w:r>
      <w:r>
        <w:t xml:space="preserve"> </w:t>
      </w:r>
      <w:r>
        <w:t xml:space="preserve">klären.</w:t>
      </w:r>
    </w:p>
    <w:p>
      <w:pPr>
        <w:pStyle w:val="Compact"/>
        <w:numPr>
          <w:numId w:val="105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26</w:t>
      </w:r>
    </w:p>
    <w:p>
      <w:pPr>
        <w:pStyle w:val="Heading3"/>
      </w:pPr>
      <w:bookmarkStart w:id="99" w:name="molgen-4-befundkategorie-primär-zufallsbefund-kandidat-unterstützung-von-hdb-976"/>
      <w:r>
        <w:t xml:space="preserve">MOLGEN-4 – Befundkategorie primär / Zufallsbefund / Kandidat (Unterstützung von HDB-976)</w:t>
      </w:r>
      <w:bookmarkEnd w:id="99"/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https://www.medizininformatik-initiative.de/fhir/ext/modul-molgen/StructureDefinition/diagnostische-implikation</w:t>
      </w:r>
      <w:r>
        <w:t xml:space="preserve">:</w:t>
      </w:r>
    </w:p>
    <w:p>
      <w:pPr>
        <w:pStyle w:val="Compact"/>
        <w:numPr>
          <w:numId w:val="1062"/>
          <w:ilvl w:val="1"/>
        </w:numPr>
      </w:pPr>
      <w:r>
        <w:rPr>
          <w:rStyle w:val="VerbatimChar"/>
        </w:rPr>
        <w:t xml:space="preserve">Observation.component</w:t>
      </w:r>
      <w:r>
        <w:t xml:space="preserve"> </w:t>
      </w:r>
      <w:r>
        <w:t xml:space="preserve">(Slicing offen; Slices conclusion-string, evidence-level, clinical-significance,</w:t>
      </w:r>
      <w:r>
        <w:t xml:space="preserve"> </w:t>
      </w:r>
      <w:r>
        <w:t xml:space="preserve">predicted-phenotype, mode-of-inheritance),</w:t>
      </w:r>
    </w:p>
    <w:p>
      <w:pPr>
        <w:pStyle w:val="Compact"/>
        <w:numPr>
          <w:numId w:val="1062"/>
          <w:ilvl w:val="1"/>
        </w:numPr>
      </w:pPr>
      <w:r>
        <w:rPr>
          <w:rStyle w:val="VerbatimChar"/>
        </w:rPr>
        <w:t xml:space="preserve">Observation.extension:secondary-finding</w:t>
      </w:r>
      <w:r>
        <w:t xml:space="preserve"> </w:t>
      </w:r>
      <w:r>
        <w:t xml:space="preserve">0..1 (core</w:t>
      </w:r>
      <w:r>
        <w:t xml:space="preserve"> </w:t>
      </w:r>
      <w:r>
        <w:rPr>
          <w:rStyle w:val="VerbatimChar"/>
        </w:rPr>
        <w:t xml:space="preserve">observation-secondaryFinding</w:t>
      </w:r>
      <w:r>
        <w:t xml:space="preserve">).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RareDiseasesMolecular.{small,copyNumber,structural}Variants[].diagnosticSignificance (primary, incidental,</w:t>
      </w:r>
      <w:r>
        <w:t xml:space="preserve"> </w:t>
      </w:r>
      <w:r>
        <w:t xml:space="preserve">candidate) hat keinen Code.</w:t>
      </w:r>
      <w:r>
        <w:t xml:space="preserve"> </w:t>
      </w:r>
      <w:r>
        <w:rPr>
          <w:rStyle w:val="VerbatimChar"/>
        </w:rPr>
        <w:t xml:space="preserve">secondary-finding</w:t>
      </w:r>
      <w:r>
        <w:t xml:space="preserve"> </w:t>
      </w:r>
      <w:r>
        <w:t xml:space="preserve">gibt an, welche ACMG-SF-Leitlinie angewandt wurde, nicht die</w:t>
      </w:r>
      <w:r>
        <w:t xml:space="preserve"> </w:t>
      </w:r>
      <w:r>
        <w:t xml:space="preserve">Befundkategorie. MolGen 2027 liefert kein CodeSystem. Interimslösung: eine unbenannte Komponente mit einem eigenen</w:t>
      </w:r>
      <w:r>
        <w:t xml:space="preserve"> </w:t>
      </w:r>
      <w:r>
        <w:t xml:space="preserve">MV-GenomSeq-CodeSystem.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HDB-976 unterstützen: ein MolGen-CodeSystem mit primary-finding, secondary-finding und candidate,</w:t>
      </w:r>
      <w:r>
        <w:t xml:space="preserve"> </w:t>
      </w:r>
      <w:r>
        <w:t xml:space="preserve">verwendet als Komponenten-Slice auf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. Klären, ob der Datenkranz-Wert</w:t>
      </w:r>
      <w:r>
        <w:t xml:space="preserve"> </w:t>
      </w:r>
      <w:r>
        <w:rPr>
          <w:rStyle w:val="VerbatimChar"/>
        </w:rPr>
        <w:t xml:space="preserve">incidental</w:t>
      </w:r>
      <w:r>
        <w:t xml:space="preserve"> </w:t>
      </w:r>
      <w:r>
        <w:t xml:space="preserve">einen</w:t>
      </w:r>
      <w:r>
        <w:t xml:space="preserve"> </w:t>
      </w:r>
      <w:r>
        <w:t xml:space="preserve">Sekundärbefund (gezielt gesucht, ACMG SF) oder einen Zufallsbefund meint; im zweiten Fall braucht das CodeSystem einen</w:t>
      </w:r>
      <w:r>
        <w:t xml:space="preserve"> </w:t>
      </w:r>
      <w:r>
        <w:t xml:space="preserve">eigenen Code</w:t>
      </w:r>
      <w:r>
        <w:t xml:space="preserve"> </w:t>
      </w:r>
      <w:r>
        <w:rPr>
          <w:rStyle w:val="VerbatimChar"/>
        </w:rPr>
        <w:t xml:space="preserve">incidental-finding</w:t>
      </w:r>
      <w:r>
        <w:t xml:space="preserve">.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27</w:t>
      </w:r>
    </w:p>
    <w:p>
      <w:pPr>
        <w:pStyle w:val="Heading3"/>
      </w:pPr>
      <w:bookmarkStart w:id="100" w:name="molgen-5-segregation-biparental-notperformed-und-erbgang-unclear-unterstützung-von-hdb-976-c"/>
      <w:r>
        <w:t xml:space="preserve">MOLGEN-5 – Segregation</w:t>
      </w:r>
      <w:r>
        <w:t xml:space="preserve"> </w:t>
      </w:r>
      <w:r>
        <w:rPr>
          <w:rStyle w:val="VerbatimChar"/>
        </w:rPr>
        <w:t xml:space="preserve">biparental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und Erbgang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(Unterstützung von HDB-976 c)</w:t>
      </w:r>
      <w:bookmarkEnd w:id="100"/>
    </w:p>
    <w:p>
      <w:pPr>
        <w:pStyle w:val="Compact"/>
        <w:numPr>
          <w:numId w:val="1063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64"/>
          <w:ilvl w:val="1"/>
        </w:numPr>
      </w:pPr>
      <w:r>
        <w:rPr>
          <w:rStyle w:val="VerbatimChar"/>
        </w:rPr>
        <w:t xml:space="preserve">…/variante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Observation.component:variant-inheritance</w:t>
      </w:r>
      <w:r>
        <w:t xml:space="preserve">: 0..1,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 extensible</w:t>
      </w:r>
      <w:r>
        <w:t xml:space="preserve"> </w:t>
      </w:r>
      <w:r>
        <w:rPr>
          <w:rStyle w:val="VerbatimChar"/>
        </w:rPr>
        <w:t xml:space="preserve">http://loinc.org/vs/LL5489-1</w:t>
      </w:r>
      <w:r>
        <w:t xml:space="preserve">,</w:t>
      </w:r>
    </w:p>
    <w:p>
      <w:pPr>
        <w:pStyle w:val="Compact"/>
        <w:numPr>
          <w:numId w:val="1064"/>
          <w:ilvl w:val="1"/>
        </w:numPr>
      </w:pPr>
      <w:r>
        <w:rPr>
          <w:rStyle w:val="VerbatimChar"/>
        </w:rPr>
        <w:t xml:space="preserve">…/diagnostische-implikation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Observation.component:mode-of-inheritance</w:t>
      </w:r>
      <w:r>
        <w:t xml:space="preserve">: 0..1,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 preferred</w:t>
      </w:r>
      <w:r>
        <w:t xml:space="preserve"> </w:t>
      </w:r>
      <w:r>
        <w:t xml:space="preserve">GR</w:t>
      </w:r>
      <w:r>
        <w:t xml:space="preserve"> </w:t>
      </w:r>
      <w:r>
        <w:rPr>
          <w:rStyle w:val="VerbatimChar"/>
        </w:rPr>
        <w:t xml:space="preserve">condition-inheritance-mode-vs</w:t>
      </w:r>
      <w:r>
        <w:t xml:space="preserve"> </w:t>
      </w:r>
      <w:r>
        <w:t xml:space="preserve">(HPO).</w:t>
      </w:r>
    </w:p>
    <w:p>
      <w:pPr>
        <w:pStyle w:val="Compact"/>
        <w:numPr>
          <w:numId w:val="1063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Für RareDiseasesMolecular.{small,copyNumber,structural}Variants[].segregationAnalysis gilt:</w:t>
      </w:r>
      <w:r>
        <w:t xml:space="preserve"> </w:t>
      </w:r>
      <w:r>
        <w:rPr>
          <w:rStyle w:val="VerbatimChar"/>
        </w:rPr>
        <w:t xml:space="preserve">fromMotherAndFather</w:t>
      </w:r>
      <w:r>
        <w:t xml:space="preserve"> </w:t>
      </w:r>
      <w:r>
        <w:t xml:space="preserve">hat keinen exakten Code, denn LA30680-5 „Parental" ist unspezifisch.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lässt sich wegen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nicht als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darstellen. Das gleiche Problem hat .modeOfInheritance =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: Das</w:t>
      </w:r>
      <w:r>
        <w:t xml:space="preserve"> </w:t>
      </w:r>
      <w:r>
        <w:t xml:space="preserve">HPO-ValueSet enthält kein Konzept „unbekannt". Beide 1..1 sind aus GR geerbt.</w:t>
      </w:r>
    </w:p>
    <w:p>
      <w:pPr>
        <w:pStyle w:val="Compact"/>
        <w:numPr>
          <w:numId w:val="1063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LL5489-1 ist in keinem Paket enthalten; welche LA-Codes dazugehören, ist nicht verifiziert.</w:t>
      </w:r>
    </w:p>
    <w:p>
      <w:pPr>
        <w:pStyle w:val="Compact"/>
        <w:numPr>
          <w:numId w:val="1063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HDB-976 c unterstützen (Konzept</w:t>
      </w:r>
      <w:r>
        <w:t xml:space="preserve"> </w:t>
      </w:r>
      <w:r>
        <w:rPr>
          <w:rStyle w:val="VerbatimChar"/>
        </w:rPr>
        <w:t xml:space="preserve">biparental</w:t>
      </w:r>
      <w:r>
        <w:t xml:space="preserve">). Für „nicht durchgeführt" und „unklar" ein Muster</w:t>
      </w:r>
      <w:r>
        <w:t xml:space="preserve"> </w:t>
      </w:r>
      <w:r>
        <w:t xml:space="preserve">dokumentieren, z. B. einen Code im MolGen-CS unter der extensible- bzw. preferred-Bindung. Alternativ gemeinsam mit</w:t>
      </w:r>
      <w:r>
        <w:t xml:space="preserve"> </w:t>
      </w:r>
      <w:r>
        <w:t xml:space="preserve">HL7 Clinical Genomics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0..1 mit Invariante.</w:t>
      </w:r>
    </w:p>
    <w:p>
      <w:pPr>
        <w:pStyle w:val="Compact"/>
        <w:numPr>
          <w:numId w:val="1063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28, 29</w:t>
      </w:r>
    </w:p>
    <w:p>
      <w:pPr>
        <w:pStyle w:val="Heading3"/>
      </w:pPr>
      <w:bookmarkStart w:id="101" w:name="molgen-6-acmg-evidenzkriterien-haben-kein-element"/>
      <w:r>
        <w:t xml:space="preserve">MOLGEN-6 – ACMG-Evidenzkriterien haben kein Element</w:t>
      </w:r>
      <w:bookmarkEnd w:id="101"/>
    </w:p>
    <w:p>
      <w:pPr>
        <w:pStyle w:val="Compact"/>
        <w:numPr>
          <w:numId w:val="1065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…/diagnostische-implikation</w:t>
      </w:r>
      <w:r>
        <w:t xml:space="preserve">. Es gibt keinen Slice für Kriterien, nur</w:t>
      </w:r>
      <w:r>
        <w:t xml:space="preserve"> </w:t>
      </w:r>
      <w:r>
        <w:rPr>
          <w:rStyle w:val="VerbatimChar"/>
        </w:rPr>
        <w:t xml:space="preserve">component:clinical-significance</w:t>
      </w:r>
      <w:r>
        <w:t xml:space="preserve"> </w:t>
      </w:r>
      <w:r>
        <w:t xml:space="preserve">(53037-8, example LL4034-6).</w:t>
      </w:r>
    </w:p>
    <w:p>
      <w:pPr>
        <w:pStyle w:val="Compact"/>
        <w:numPr>
          <w:numId w:val="1065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RareDiseasesMolecular.{small,copyNumber,structural}Variants[].acmgCriteria[].value (Pflicht, PVS1 … BP7) und</w:t>
      </w:r>
      <w:r>
        <w:t xml:space="preserve"> </w:t>
      </w:r>
      <w:r>
        <w:t xml:space="preserve">.modifier (Stärke) haben in MolGen, Seltene und MTB 2027 kein Element. Damit verliert jede klassifizierte Variante ihre</w:t>
      </w:r>
      <w:r>
        <w:t xml:space="preserve"> </w:t>
      </w:r>
      <w:r>
        <w:t xml:space="preserve">Begründung.</w:t>
      </w:r>
      <w:r>
        <w:t xml:space="preserve"> </w:t>
      </w:r>
      <w:r>
        <w:rPr>
          <w:rStyle w:val="VerbatimChar"/>
        </w:rPr>
        <w:t xml:space="preserve">component:evidence-level</w:t>
      </w:r>
      <w:r>
        <w:t xml:space="preserve"> </w:t>
      </w:r>
      <w:r>
        <w:t xml:space="preserve">(93044-6) hat eine andere Bedeutung.</w:t>
      </w:r>
    </w:p>
    <w:p>
      <w:pPr>
        <w:pStyle w:val="Compact"/>
        <w:numPr>
          <w:numId w:val="1065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Die Suche nach „acmg" findet in MolGen 2027, MTB 2027 und GR 3.0.0 kein SD, VS oder CS.</w:t>
      </w:r>
    </w:p>
    <w:p>
      <w:pPr>
        <w:pStyle w:val="Compact"/>
        <w:numPr>
          <w:numId w:val="1065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Einen Slice</w:t>
      </w:r>
      <w:r>
        <w:t xml:space="preserve"> </w:t>
      </w:r>
      <w:r>
        <w:rPr>
          <w:rStyle w:val="VerbatimChar"/>
        </w:rPr>
        <w:t xml:space="preserve">component:acmg-criterion</w:t>
      </w:r>
      <w:r>
        <w:t xml:space="preserve"> </w:t>
      </w:r>
      <w:r>
        <w:t xml:space="preserve">0..* auf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 </w:t>
      </w:r>
      <w:r>
        <w:t xml:space="preserve">anlegen, mit valueCodeableConcept</w:t>
      </w:r>
      <w:r>
        <w:t xml:space="preserve"> </w:t>
      </w:r>
      <w:r>
        <w:t xml:space="preserve">extensible an ein von MII benanntes CodeSystem für die Kriterien PVS1 … BP7 (ClinGen veröffentlicht die Kriterien in der</w:t>
      </w:r>
      <w:r>
        <w:t xml:space="preserve"> </w:t>
      </w:r>
      <w:r>
        <w:t xml:space="preserve">SEPIO-CG-Terminologie, aber keine FHIR-System-URI). Die Stärke als Unterkomponente oder zweites Coding abbilden,</w:t>
      </w:r>
      <w:r>
        <w:t xml:space="preserve"> </w:t>
      </w:r>
      <w:r>
        <w:t xml:space="preserve">einschließlich DNPM</w:t>
      </w:r>
      <w:r>
        <w:t xml:space="preserve"> </w:t>
      </w:r>
      <w:r>
        <w:rPr>
          <w:rStyle w:val="VerbatimChar"/>
        </w:rPr>
        <w:t xml:space="preserve">bm</w:t>
      </w:r>
      <w:r>
        <w:t xml:space="preserve">.</w:t>
      </w:r>
    </w:p>
    <w:p>
      <w:pPr>
        <w:pStyle w:val="Compact"/>
        <w:numPr>
          <w:numId w:val="1065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30</w:t>
      </w:r>
    </w:p>
    <w:p>
      <w:pPr>
        <w:pStyle w:val="Heading3"/>
      </w:pPr>
      <w:bookmarkStart w:id="102" w:name="molgen-7-studiendesign-singleduotrio-hat-kein-konzept"/>
      <w:r>
        <w:t xml:space="preserve">MOLGEN-7 – Studiendesign Single/Duo/Trio hat kein Konzept</w:t>
      </w:r>
      <w:bookmarkEnd w:id="102"/>
    </w:p>
    <w:p>
      <w:pPr>
        <w:pStyle w:val="Compact"/>
        <w:numPr>
          <w:numId w:val="1066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https://www.medizininformatik-initiative.de/fhir/ext/modul-molgen/StructureDefinition/anforderung-genetischer-test</w:t>
      </w:r>
      <w:r>
        <w:t xml:space="preserve"> </w:t>
      </w:r>
      <w:r>
        <w:t xml:space="preserve">(ServiceRequest;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Patient oder Group, kein Design-Code) sowie</w:t>
      </w:r>
      <w:r>
        <w:t xml:space="preserve"> </w:t>
      </w:r>
      <w:r>
        <w:rPr>
          <w:rStyle w:val="VerbatimChar"/>
        </w:rPr>
        <w:t xml:space="preserve">…/mii-pr-molgen-genomic-study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…/mii-pr-molgen-genomic-study-analysis</w:t>
      </w:r>
      <w:r>
        <w:t xml:space="preserve">.</w:t>
      </w:r>
    </w:p>
    <w:p>
      <w:pPr>
        <w:pStyle w:val="Compact"/>
        <w:numPr>
          <w:numId w:val="1066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RareDiseasesCase.priorRds[].genomicStudyType (single, duo, trio) hat kein Konzept, ebenso</w:t>
      </w:r>
      <w:r>
        <w:t xml:space="preserve"> </w:t>
      </w:r>
      <w:r>
        <w:t xml:space="preserve">GRZ submission.genomicStudyType (derzeit nicht abgebildet). Weder MolGen und Seltene 2027 noch GR</w:t>
      </w:r>
      <w:r>
        <w:t xml:space="preserve"> </w:t>
      </w:r>
      <w:r>
        <w:rPr>
          <w:rStyle w:val="VerbatimChar"/>
        </w:rPr>
        <w:t xml:space="preserve">genomic-study-method-type-cs</w:t>
      </w:r>
      <w:r>
        <w:t xml:space="preserve"> </w:t>
      </w:r>
      <w:r>
        <w:t xml:space="preserve">enthalten eines. Interimslösung: eine eigene MV-GenomSeq-Extension. Der DNPM-RD-Export</w:t>
      </w:r>
      <w:r>
        <w:t xml:space="preserve"> </w:t>
      </w:r>
      <w:r>
        <w:t xml:space="preserve">setzt den Wert derzeit konstant auf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(nicht verifiziert für die aktuelle Version).</w:t>
      </w:r>
    </w:p>
    <w:p>
      <w:pPr>
        <w:pStyle w:val="Compact"/>
        <w:numPr>
          <w:numId w:val="1066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Problem.</w:t>
      </w:r>
    </w:p>
    <w:p>
      <w:pPr>
        <w:pStyle w:val="Compact"/>
        <w:numPr>
          <w:numId w:val="1066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Eine Extension</w:t>
      </w:r>
      <w:r>
        <w:t xml:space="preserve"> </w:t>
      </w:r>
      <w:r>
        <w:rPr>
          <w:rStyle w:val="VerbatimChar"/>
        </w:rPr>
        <w:t xml:space="preserve">genomic-study-design</w:t>
      </w:r>
      <w:r>
        <w:t xml:space="preserve"> </w:t>
      </w:r>
      <w:r>
        <w:t xml:space="preserve">(singleton, duo, trio, other) an genomic-study bzw.</w:t>
      </w:r>
      <w:r>
        <w:t xml:space="preserve"> </w:t>
      </w:r>
      <w:r>
        <w:t xml:space="preserve">genomic-study-analysis oder an der Anforderung einführen.</w:t>
      </w:r>
    </w:p>
    <w:p>
      <w:pPr>
        <w:pStyle w:val="Compact"/>
        <w:numPr>
          <w:numId w:val="1066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31</w:t>
      </w:r>
    </w:p>
    <w:p>
      <w:pPr>
        <w:pStyle w:val="Heading3"/>
      </w:pPr>
      <w:bookmarkStart w:id="103" w:name="se-1-gmfcs-unterstützung-von-hdb-975"/>
      <w:r>
        <w:t xml:space="preserve">SE-1 – GMFCS (Unterstützung von HDB-975)</w:t>
      </w:r>
      <w:bookmarkEnd w:id="103"/>
    </w:p>
    <w:p>
      <w:pPr>
        <w:pStyle w:val="Compact"/>
        <w:numPr>
          <w:numId w:val="1067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t xml:space="preserve">Im Paket gibt es kein Zielprofil. Das neue</w:t>
      </w:r>
      <w:r>
        <w:t xml:space="preserve"> </w:t>
      </w:r>
      <w:r>
        <w:rPr>
          <w:rStyle w:val="VerbatimChar"/>
        </w:rPr>
        <w:t xml:space="preserve">…/modul-seltene/StructureDefinition/mii-pr-seltene-icf-assessment</w:t>
      </w:r>
      <w:r>
        <w:t xml:space="preserve"> </w:t>
      </w:r>
      <w:r>
        <w:t xml:space="preserve">passt nicht:</w:t>
      </w:r>
      <w:r>
        <w:t xml:space="preserve"> </w:t>
      </w:r>
      <w:r>
        <w:rPr>
          <w:rStyle w:val="VerbatimChar"/>
        </w:rPr>
        <w:t xml:space="preserve">Observation.code</w:t>
      </w:r>
      <w:r>
        <w:t xml:space="preserve"> </w:t>
      </w:r>
      <w:r>
        <w:t xml:space="preserve">ist required an ICF gebunden und</w:t>
      </w:r>
      <w:r>
        <w:t xml:space="preserve"> </w:t>
      </w:r>
      <w:r>
        <w:rPr>
          <w:rStyle w:val="VerbatimChar"/>
        </w:rPr>
        <w:t xml:space="preserve">Observation.value[x]</w:t>
      </w:r>
      <w:r>
        <w:t xml:space="preserve"> </w:t>
      </w:r>
      <w:r>
        <w:t xml:space="preserve">ist 0..0.</w:t>
      </w:r>
    </w:p>
    <w:p>
      <w:pPr>
        <w:pStyle w:val="Compact"/>
        <w:numPr>
          <w:numId w:val="1067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RareDiseasesCase.diagnosisRd.diagnosisGmfcs und RareDiseasesFollowUp.followUpRds[].gmfcs (Stufe I–V)</w:t>
      </w:r>
      <w:r>
        <w:t xml:space="preserve"> </w:t>
      </w:r>
      <w:r>
        <w:t xml:space="preserve">werden derzeit als generische Observation abgebildet. Der verbreitete LOINC-Code 62782-8 gilt nur für das Alter 6–12 Jahre.</w:t>
      </w:r>
    </w:p>
    <w:p>
      <w:pPr>
        <w:pStyle w:val="Compact"/>
        <w:numPr>
          <w:numId w:val="1067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Die Suche nach „gmfcs" in allen Paketen findet nichts. Die vorgeschlagenen Codes gibt es laut unserem</w:t>
      </w:r>
      <w:r>
        <w:t xml:space="preserve"> </w:t>
      </w:r>
      <w:r>
        <w:t xml:space="preserve">Terminologie-Check auf tx.fhir.org.</w:t>
      </w:r>
    </w:p>
    <w:p>
      <w:pPr>
        <w:pStyle w:val="Compact"/>
        <w:numPr>
          <w:numId w:val="1067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HDB-975 unterstützen: ein Observation-Profil GMFCS mit dem altersunabhängigen Code SNOMED 707621005 und</w:t>
      </w:r>
      <w:r>
        <w:t xml:space="preserve"> </w:t>
      </w:r>
      <w:r>
        <w:t xml:space="preserve">Stufen aus LOINC LL1594-2 (LA16552-4, LA15151-6, LA15150-8, LA16556-5, LA16558-1) oder aus einem Modul-CS. Es sollte für</w:t>
      </w:r>
      <w:r>
        <w:t xml:space="preserve"> </w:t>
      </w:r>
      <w:r>
        <w:t xml:space="preserve">Diagnose- und Verlaufszeitpunkt nutzbar sein (</w:t>
      </w:r>
      <w:r>
        <w:rPr>
          <w:rStyle w:val="VerbatimChar"/>
        </w:rPr>
        <w:t xml:space="preserve">effective[x]</w:t>
      </w:r>
      <w:r>
        <w:t xml:space="preserve">).</w:t>
      </w:r>
    </w:p>
    <w:p>
      <w:pPr>
        <w:pStyle w:val="Compact"/>
        <w:numPr>
          <w:numId w:val="1067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32</w:t>
      </w:r>
    </w:p>
    <w:p>
      <w:pPr>
        <w:pStyle w:val="Heading3"/>
      </w:pPr>
      <w:bookmarkStart w:id="104" w:name="se-2-hospitalisierung-dauer-und-anzahl-der-aufenthalte-unterstützung-von-hdb-975"/>
      <w:r>
        <w:t xml:space="preserve">SE-2 – Hospitalisierung: Dauer und Anzahl der Aufenthalte (Unterstützung von HDB-975)</w:t>
      </w:r>
      <w:bookmarkEnd w:id="104"/>
    </w:p>
    <w:p>
      <w:pPr>
        <w:pStyle w:val="Compact"/>
        <w:numPr>
          <w:numId w:val="106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t xml:space="preserve">Weder</w:t>
      </w:r>
      <w:r>
        <w:t xml:space="preserve"> </w:t>
      </w:r>
      <w:r>
        <w:rPr>
          <w:rStyle w:val="VerbatimChar"/>
        </w:rPr>
        <w:t xml:space="preserve">mii-lm-seltene</w:t>
      </w:r>
      <w:r>
        <w:t xml:space="preserve"> </w:t>
      </w:r>
      <w:r>
        <w:t xml:space="preserve">noch die Profile haben ein Element dafür. Es gibt auch keine Seltene-Observation</w:t>
      </w:r>
      <w:r>
        <w:t xml:space="preserve"> </w:t>
      </w:r>
      <w:r>
        <w:t xml:space="preserve">mit frei belegbarem valueCodeableConcept:</w:t>
      </w:r>
      <w:r>
        <w:t xml:space="preserve"> </w:t>
      </w:r>
      <w:r>
        <w:rPr>
          <w:rStyle w:val="VerbatimChar"/>
        </w:rPr>
        <w:t xml:space="preserve">hpo-assessment</w:t>
      </w:r>
      <w:r>
        <w:t xml:space="preserve"> </w:t>
      </w:r>
      <w:r>
        <w:t xml:space="preserve">ist an HPO gebunden,</w:t>
      </w:r>
      <w:r>
        <w:t xml:space="preserve"> </w:t>
      </w:r>
      <w:r>
        <w:rPr>
          <w:rStyle w:val="VerbatimChar"/>
        </w:rPr>
        <w:t xml:space="preserve">icf-assessment</w:t>
      </w:r>
      <w:r>
        <w:t xml:space="preserve"> </w:t>
      </w:r>
      <w:r>
        <w:t xml:space="preserve">hat keinen Wert.</w:t>
      </w:r>
    </w:p>
    <w:p>
      <w:pPr>
        <w:pStyle w:val="Compact"/>
        <w:numPr>
          <w:numId w:val="1068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Es handelt sich um zwei verschiedene Bänder:</w:t>
      </w:r>
    </w:p>
    <w:p>
      <w:pPr>
        <w:pStyle w:val="Compact"/>
        <w:numPr>
          <w:numId w:val="1069"/>
          <w:ilvl w:val="1"/>
        </w:numPr>
      </w:pPr>
      <w:r>
        <w:t xml:space="preserve">RareDiseasesCase.priorRds[].hospitalizationDuration in Tagen (none, upToFive, upToFifteen, upToFifty, moreThanFifty, unknown),</w:t>
      </w:r>
    </w:p>
    <w:p>
      <w:pPr>
        <w:pStyle w:val="Compact"/>
        <w:numPr>
          <w:numId w:val="1069"/>
          <w:ilvl w:val="1"/>
        </w:numPr>
      </w:pPr>
      <w:r>
        <w:t xml:space="preserve">.hospitalizationPeriods als Zahl der Aufenthalte in 5 Jahren (none, upToFive, upToTen, upToFifteen, moreThanFifteen, unknown).</w:t>
      </w:r>
    </w:p>
    <w:p>
      <w:pPr>
        <w:pStyle w:val="Compact"/>
        <w:numPr>
          <w:numId w:val="106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Profil/Element.</w:t>
      </w:r>
    </w:p>
    <w:p>
      <w:pPr>
        <w:pStyle w:val="Compact"/>
        <w:numPr>
          <w:numId w:val="106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HDB-975 mit zwei getrennten ValueSets bzw. CodeSystems unterstützen, deren Codes 1:1 den Literalen des</w:t>
      </w:r>
      <w:r>
        <w:t xml:space="preserve"> </w:t>
      </w:r>
      <w:r>
        <w:t xml:space="preserve">Datenkranzes entsprechen. Bis dahin verwenden wir zwei lokale CodeSystems.</w:t>
      </w:r>
    </w:p>
    <w:p>
      <w:pPr>
        <w:pStyle w:val="Compact"/>
        <w:numPr>
          <w:numId w:val="106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33</w:t>
      </w:r>
    </w:p>
    <w:p>
      <w:pPr>
        <w:pStyle w:val="Heading3"/>
      </w:pPr>
      <w:bookmarkStart w:id="105" w:name="se-3-therapiestrategie-other-für-medikamentöse-empfehlungen-kombination"/>
      <w:r>
        <w:t xml:space="preserve">SE-3 – Therapiestrategie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für medikamentöse Empfehlungen; Kombination</w:t>
      </w:r>
      <w:bookmarkEnd w:id="105"/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71"/>
          <w:ilvl w:val="1"/>
        </w:numPr>
      </w:pPr>
      <w:r>
        <w:rPr>
          <w:rStyle w:val="VerbatimChar"/>
        </w:rPr>
        <w:t xml:space="preserve">https://www.medizininformatik-initiative.de/fhir/ext/modul-seltene/StructureDefinition/mii-pr-seltene-therapieempfehlung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MedicationRequest.category:MVGenomSeqTherapieStrategie</w:t>
      </w:r>
      <w:r>
        <w:t xml:space="preserve"> </w:t>
      </w:r>
      <w:r>
        <w:t xml:space="preserve">(0..1, required</w:t>
      </w:r>
      <w:r>
        <w:t xml:space="preserve"> </w:t>
      </w:r>
      <w:r>
        <w:rPr>
          <w:rStyle w:val="VerbatimChar"/>
        </w:rPr>
        <w:t xml:space="preserve">…/ValueSet/mii-vs-seltene-therapieempfehlung-strategie-medikamentoes</w:t>
      </w:r>
      <w:r>
        <w:t xml:space="preserve"> </w:t>
      </w:r>
      <w:r>
        <w:t xml:space="preserve">= systemic-medication, targeted-medication, prevention-medication, gene-therapy, combination),</w:t>
      </w:r>
    </w:p>
    <w:p>
      <w:pPr>
        <w:pStyle w:val="Compact"/>
        <w:numPr>
          <w:numId w:val="1071"/>
          <w:ilvl w:val="1"/>
        </w:numPr>
      </w:pPr>
      <w:r>
        <w:rPr>
          <w:rStyle w:val="VerbatimChar"/>
        </w:rPr>
        <w:t xml:space="preserve">…-nicht-medikamentoes</w:t>
      </w:r>
      <w:r>
        <w:t xml:space="preserve"> </w:t>
      </w:r>
      <w:r>
        <w:t xml:space="preserve">= prophylactic, early-detection, nutrition, other,</w:t>
      </w:r>
    </w:p>
    <w:p>
      <w:pPr>
        <w:pStyle w:val="Compact"/>
        <w:numPr>
          <w:numId w:val="1071"/>
          <w:ilvl w:val="1"/>
        </w:numPr>
      </w:pPr>
      <w:r>
        <w:rPr>
          <w:rStyle w:val="VerbatimChar"/>
        </w:rPr>
        <w:t xml:space="preserve">mii-pr-seltene-therapieempfehlung-kombination</w:t>
      </w:r>
      <w:r>
        <w:t xml:space="preserve"> </w:t>
      </w:r>
      <w:r>
        <w:t xml:space="preserve">hat keinen Strategie-Slice.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RareDiseasesPlan.recommendedTherapies[].strategy entspricht 1:1 dem CS. Eine medikamentöse Empfehlung mit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kann ihre Strategie aber nicht tragen; es bleibt nur das Weglassen. Für</w:t>
      </w:r>
      <w:r>
        <w:t xml:space="preserve"> </w:t>
      </w:r>
      <w:r>
        <w:rPr>
          <w:rStyle w:val="VerbatimChar"/>
        </w:rPr>
        <w:t xml:space="preserve">combination</w:t>
      </w:r>
      <w:r>
        <w:t xml:space="preserve"> </w:t>
      </w:r>
      <w:r>
        <w:t xml:space="preserve">gibt es am RequestGroup keinen Slice.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in das medikamentöse ValueSet aufnehmen oder beide Slices an das vollständige</w:t>
      </w:r>
      <w:r>
        <w:t xml:space="preserve"> </w:t>
      </w:r>
      <w:r>
        <w:rPr>
          <w:rStyle w:val="VerbatimChar"/>
        </w:rPr>
        <w:t xml:space="preserve">mii-vs-seltene-therapieempfehlung-strategie</w:t>
      </w:r>
      <w:r>
        <w:t xml:space="preserve"> </w:t>
      </w:r>
      <w:r>
        <w:t xml:space="preserve">binden. Einen Strategie-Slice auf</w:t>
      </w:r>
      <w:r>
        <w:t xml:space="preserve"> </w:t>
      </w:r>
      <w:r>
        <w:rPr>
          <w:rStyle w:val="VerbatimChar"/>
        </w:rPr>
        <w:t xml:space="preserve">-kombination</w:t>
      </w:r>
      <w:r>
        <w:t xml:space="preserve"> </w:t>
      </w:r>
      <w:r>
        <w:t xml:space="preserve">anlegen.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34</w:t>
      </w:r>
    </w:p>
    <w:p>
      <w:pPr>
        <w:pStyle w:val="Heading3"/>
      </w:pPr>
      <w:bookmarkStart w:id="106" w:name="consent-1-die-einwilligungsbereiche-des-mv-genomseq-lassen-sich-nicht-codieren"/>
      <w:r>
        <w:t xml:space="preserve">CONSENT-1 – Die Einwilligungsbereiche des MV-GenomSeq lassen sich nicht codieren</w:t>
      </w:r>
      <w:bookmarkEnd w:id="106"/>
    </w:p>
    <w:p>
      <w:pPr>
        <w:pStyle w:val="Compact"/>
        <w:numPr>
          <w:numId w:val="1072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https://www.medizininformatik-initiative.de/fhir/modul-consent/StructureDefinition/mii-pr-consent-einwilligung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Consent.provision.provision.code</w:t>
      </w:r>
      <w:r>
        <w:t xml:space="preserve"> </w:t>
      </w:r>
      <w:r>
        <w:t xml:space="preserve">(1..*, required</w:t>
      </w:r>
      <w:r>
        <w:t xml:space="preserve"> </w:t>
      </w:r>
      <w:r>
        <w:rPr>
          <w:rStyle w:val="VerbatimChar"/>
        </w:rPr>
        <w:t xml:space="preserve">https://www.medizininformatik-initiative.de/fhir/modul-consent/ValueSet/mii-vs-consent-policy</w:t>
      </w:r>
      <w:r>
        <w:t xml:space="preserve">,</w:t>
      </w:r>
      <w:r>
        <w:t xml:space="preserve"> </w:t>
      </w:r>
      <w:r>
        <w:t xml:space="preserve">umfasst das gesamte CS</w:t>
      </w:r>
      <w:r>
        <w:t xml:space="preserve"> </w:t>
      </w:r>
      <w:r>
        <w:rPr>
          <w:rStyle w:val="VerbatimChar"/>
        </w:rPr>
        <w:t xml:space="preserve">urn:oid:2.16.840.1.113883.3.1937.777.24.5.3</w:t>
      </w:r>
      <w:r>
        <w:t xml:space="preserve">).</w:t>
      </w:r>
    </w:p>
    <w:p>
      <w:pPr>
        <w:pStyle w:val="Compact"/>
        <w:numPr>
          <w:numId w:val="1072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Submission.mvConsent.scope[].domain (KDK Onkologie und Seltene) und GRZ donors[].mvConsent.scope[].domain</w:t>
      </w:r>
      <w:r>
        <w:t xml:space="preserve"> </w:t>
      </w:r>
      <w:r>
        <w:t xml:space="preserve">(mvSequencing, reIdentification, caseIdentification) haben im Policy-CS (124 Konzepte) keinen Code. Die vorhandenen Codes</w:t>
      </w:r>
      <w:r>
        <w:t xml:space="preserve"> </w:t>
      </w:r>
      <w:r>
        <w:t xml:space="preserve">…24.5.3.2 (IDAT erheben), .6 (MDAT erheben) und .8 (MDAT wissenschaftlich nutzen) gehören zum Broad Consent und bedeuten</w:t>
      </w:r>
      <w:r>
        <w:t xml:space="preserve"> </w:t>
      </w:r>
      <w:r>
        <w:t xml:space="preserve">etwas anderes. Jede MV-Teilnahmeerklärung scheitert daher am required-Binding.</w:t>
      </w:r>
    </w:p>
    <w:p>
      <w:pPr>
        <w:pStyle w:val="Compact"/>
        <w:numPr>
          <w:numId w:val="1072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Version des CS ist 2027.0.0-ballot. Eine Volltextsuche nach „genom</w:t>
      </w:r>
      <w:r>
        <w:t xml:space="preserve">“</w:t>
      </w:r>
      <w:r>
        <w:t xml:space="preserve">, „Modellvorhaben</w:t>
      </w:r>
      <w:r>
        <w:t xml:space="preserve">”</w:t>
      </w:r>
      <w:r>
        <w:t xml:space="preserve"> </w:t>
      </w:r>
      <w:r>
        <w:t xml:space="preserve">und „sequenzier" findet nichts.</w:t>
      </w:r>
    </w:p>
    <w:p>
      <w:pPr>
        <w:pStyle w:val="Compact"/>
        <w:numPr>
          <w:numId w:val="1072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Drei Policy-Codes für das MV-GenomSeq in einer eigenen Top-Level-Gruppe unter</w:t>
      </w:r>
      <w:r>
        <w:t xml:space="preserve"> </w:t>
      </w:r>
      <w:r>
        <w:rPr>
          <w:rStyle w:val="VerbatimChar"/>
        </w:rPr>
        <w:t xml:space="preserve">…24.5.3</w:t>
      </w:r>
      <w:r>
        <w:t xml:space="preserve"> </w:t>
      </w:r>
      <w:r>
        <w:t xml:space="preserve">registrieren.</w:t>
      </w:r>
      <w:r>
        <w:t xml:space="preserve"> </w:t>
      </w:r>
      <w:r>
        <w:t xml:space="preserve">Für die MV-Teilnahmeerklärung einen Eintrag in</w:t>
      </w:r>
      <w:r>
        <w:t xml:space="preserve"> </w:t>
      </w:r>
      <w:r>
        <w:rPr>
          <w:rStyle w:val="VerbatimChar"/>
        </w:rPr>
        <w:t xml:space="preserve">mii-cs-consent-version-modules</w:t>
      </w:r>
      <w:r>
        <w:t xml:space="preserve"> </w:t>
      </w:r>
      <w:r>
        <w:t xml:space="preserve">und die zugehörige</w:t>
      </w:r>
      <w:r>
        <w:t xml:space="preserve"> </w:t>
      </w:r>
      <w:r>
        <w:rPr>
          <w:rStyle w:val="VerbatimChar"/>
        </w:rPr>
        <w:t xml:space="preserve">policy.uri</w:t>
      </w:r>
      <w:r>
        <w:t xml:space="preserve"> </w:t>
      </w:r>
      <w:r>
        <w:t xml:space="preserve">festlegen.</w:t>
      </w:r>
      <w:r>
        <w:t xml:space="preserve"> </w:t>
      </w:r>
      <w:r>
        <w:t xml:space="preserve">Zuständigkeit (AG Consent / TMF) und Zeitplan benennen.</w:t>
      </w:r>
    </w:p>
    <w:p>
      <w:pPr>
        <w:pStyle w:val="Compact"/>
        <w:numPr>
          <w:numId w:val="1072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35</w:t>
      </w:r>
    </w:p>
    <w:p>
      <w:pPr>
        <w:pStyle w:val="Heading1"/>
      </w:pPr>
      <w:bookmarkStart w:id="107" w:name="anhang-b-begriffe"/>
      <w:r>
        <w:t xml:space="preserve">Anhang B – Begriffe</w:t>
      </w:r>
      <w:bookmarkEnd w:id="10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Datenkranz</w:t>
            </w:r>
          </w:p>
        </w:tc>
        <w:tc>
          <w:p>
            <w:pPr>
              <w:pStyle w:val="Compact"/>
              <w:jc w:val="left"/>
            </w:pPr>
            <w:r>
              <w:t xml:space="preserve">Die JSON-Meldung an das BfArM im Modellvorhaben; drei Schemata: KDK Onkologie, KDK Seltene Erkrankungen (klinische Daten), GRZ (Genomrechenzentrum, Sequenzierdaten)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KDK, GRZ</w:t>
            </w:r>
          </w:p>
        </w:tc>
        <w:tc>
          <w:p>
            <w:pPr>
              <w:pStyle w:val="Compact"/>
              <w:jc w:val="left"/>
            </w:pPr>
            <w:r>
              <w:t xml:space="preserve">Klinischer Datenknoten, Genomrechenzentrum: die zwei Meldewege und ihre Schemata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DNPM</w:t>
            </w:r>
          </w:p>
        </w:tc>
        <w:tc>
          <w:p>
            <w:pPr>
              <w:pStyle w:val="Compact"/>
              <w:jc w:val="left"/>
            </w:pPr>
            <w:r>
              <w:t xml:space="preserve">Das Datenmodell der DNPM-Knoten, aus dem die KDK-Meldung erzeugt wird; Quelle vieler Enum-Werte (z. B.</w:t>
            </w:r>
            <w:r>
              <w:t xml:space="preserve"> </w:t>
            </w:r>
            <w:r>
              <w:rPr>
                <w:rStyle w:val="VerbatimChar"/>
              </w:rPr>
              <w:t xml:space="preserve">bm</w:t>
            </w:r>
            <w:r>
              <w:t xml:space="preserve"> </w:t>
            </w:r>
            <w:r>
              <w:t xml:space="preserve">= benign moderate,</w:t>
            </w:r>
            <w:r>
              <w:t xml:space="preserve"> </w:t>
            </w:r>
            <w:r>
              <w:rPr>
                <w:rStyle w:val="VerbatimChar"/>
              </w:rPr>
              <w:t xml:space="preserve">from-both-parents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</w:t>
            </w:r>
          </w:p>
        </w:tc>
        <w:tc>
          <w:p>
            <w:pPr>
              <w:pStyle w:val="Compact"/>
              <w:jc w:val="left"/>
            </w:pPr>
            <w:r>
              <w:t xml:space="preserve">HL7</w:t>
            </w:r>
            <w:r>
              <w:t xml:space="preserve"> </w:t>
            </w:r>
            <w:r>
              <w:rPr>
                <w:rStyle w:val="VerbatimChar"/>
              </w:rPr>
              <w:t xml:space="preserve">hl7.fhir.uv.genomics-reporting</w:t>
            </w:r>
            <w:r>
              <w:t xml:space="preserve"> </w:t>
            </w:r>
            <w:r>
              <w:t xml:space="preserve">3.0.0, die Basis der MTB- und MolGen-Variantenprofile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Interimslösung</w:t>
            </w:r>
          </w:p>
        </w:tc>
        <w:tc>
          <w:p>
            <w:pPr>
              <w:pStyle w:val="Compact"/>
              <w:jc w:val="left"/>
            </w:pPr>
            <w:r>
              <w:t xml:space="preserve">Eine eigene Extension, ein eigenes CodeSystem oder Profil in unserem Paket</w:t>
            </w:r>
            <w:r>
              <w:t xml:space="preserve"> </w:t>
            </w:r>
            <w:r>
              <w:rPr>
                <w:rStyle w:val="VerbatimChar"/>
              </w:rPr>
              <w:t xml:space="preserve">de.genomde.mvgs</w:t>
            </w:r>
            <w:r>
              <w:t xml:space="preserve"> </w:t>
            </w:r>
            <w:r>
              <w:t xml:space="preserve">(Canonical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https://genomde.de/fhir/…</w:t>
            </w:r>
            <w:r>
              <w:t xml:space="preserve">), nur dort, wo der Ballot kein konformes Element hat; wird ersetzt, sobald MII ein Element bereitstellt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Unsere Umsetzung</w:t>
            </w:r>
          </w:p>
        </w:tc>
        <w:tc>
          <w:p>
            <w:pPr>
              <w:pStyle w:val="Compact"/>
              <w:jc w:val="left"/>
            </w:pPr>
            <w:r>
              <w:t xml:space="preserve">Der Konverter</w:t>
            </w:r>
            <w:r>
              <w:t xml:space="preserve"> </w:t>
            </w:r>
            <w:r>
              <w:rPr>
                <w:rStyle w:val="VerbatimChar"/>
              </w:rPr>
              <w:t xml:space="preserve">genomde2fhir</w:t>
            </w:r>
            <w:r>
              <w:t xml:space="preserve"> </w:t>
            </w:r>
            <w:r>
              <w:t xml:space="preserve">und die gleichwertigen FML-Maps; beide erzeugen dieselben Bundles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Validierungsserver</w:t>
            </w:r>
          </w:p>
        </w:tc>
        <w:tc>
          <w:p>
            <w:pPr>
              <w:pStyle w:val="Compact"/>
              <w:jc w:val="left"/>
            </w:pPr>
            <w:r>
              <w:t xml:space="preserve">matchbox 4.1.21 mit den 2027-Ballot-Paketen; Codes prüft er gegen den HL7-Terminologieserver tx.fhir.org, der deutsche Systeme (BfArM, ICD-O-3-Ausgaben) nicht kennt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MAPPED, DRAFT</w:t>
            </w:r>
          </w:p>
        </w:tc>
        <w:tc>
          <w:p>
            <w:pPr>
              <w:pStyle w:val="Compact"/>
              <w:jc w:val="left"/>
            </w:pPr>
            <w:r>
              <w:t xml:space="preserve">Bearbeitungsstand einer Zeile unserer Mapping-Tabelle, kein Konformitätsstatus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Umkehrsuche</w:t>
            </w:r>
          </w:p>
        </w:tc>
        <w:tc>
          <w:p>
            <w:pPr>
              <w:pStyle w:val="Compact"/>
              <w:jc w:val="left"/>
            </w:pPr>
            <w:r>
              <w:t xml:space="preserve">Zu einem gelieferten SNOMED-Code den UICC-Ausgangscode in der veröffentlichten Map UICC → SNOMED suchen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MTB-n, ONKO-n, MOLGEN-n, SE-n, CONSENT-n</w:t>
            </w:r>
          </w:p>
        </w:tc>
        <w:tc>
          <w:p>
            <w:pPr>
              <w:pStyle w:val="Compact"/>
              <w:jc w:val="left"/>
            </w:pPr>
            <w:r>
              <w:t xml:space="preserve">Unsere Entwürfe für Ballot-Kommentare (Anhang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HDB-975, HDB-976</w:t>
            </w:r>
          </w:p>
        </w:tc>
        <w:tc>
          <w:p>
            <w:pPr>
              <w:pStyle w:val="Compact"/>
              <w:jc w:val="left"/>
            </w:pPr>
            <w:r>
              <w:t xml:space="preserve">Ihre eingereichten Ballot-Tickets (Seltene: GMFCS, Hospitalisierung; MolGen: Lokalisation, Befundkategorie, biparental)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„Ihre Tabelle“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DRAFT-Mapping-Table-genomDE-DK-2026-10-06-TD-final.xlsx</w:t>
            </w:r>
            <w:r>
              <w:t xml:space="preserve">, Zeilennummern je Tab</w:t>
            </w:r>
          </w:p>
        </w:tc>
      </w:tr>
    </w:tbl>
    <w:p>
      <w:pPr>
        <w:pStyle w:val="Heading1"/>
      </w:pPr>
      <w:bookmarkStart w:id="108" w:name="anhang-c-beispiele-aus-unserer-ausgabe"/>
      <w:r>
        <w:t xml:space="preserve">Anhang C – Beispiele aus unserer Ausgabe</w:t>
      </w:r>
      <w:bookmarkEnd w:id="108"/>
    </w:p>
    <w:p>
      <w:pPr>
        <w:pStyle w:val="FirstParagraph"/>
      </w:pPr>
      <w:r>
        <w:t xml:space="preserve">Gekürzte Ressourcen, wie unsere Umsetzung sie erzeugt (Profilset 2027).</w:t>
      </w:r>
    </w:p>
    <w:p>
      <w:pPr>
        <w:pStyle w:val="BodyText"/>
      </w:pPr>
      <w:r>
        <w:rPr>
          <w:b/>
        </w:rPr>
        <w:t xml:space="preserve">Frage 1: MV-Einwilligung (eigenes Profil</w:t>
      </w:r>
      <w:r>
        <w:rPr>
          <w:b/>
        </w:rPr>
        <w:t xml:space="preserve"> </w:t>
      </w:r>
      <w:r>
        <w:rPr>
          <w:rStyle w:val="VerbatimChar"/>
          <w:b/>
        </w:rPr>
        <w:t xml:space="preserve">mvgs-consent</w:t>
      </w:r>
      <w:r>
        <w:rPr>
          <w:b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"Consent"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"https://genomde.de/fhir/StructureDefinition/mvgs-consent"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"http://terminology.hl7.org/CodeSystem/consentscope"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"patient-privacy"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"http://loinc.org"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"57016-8"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"urn:uuid:…"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"2025-03-01"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"https://genomde.de/fhir/CodeSystem/mvgs-cs-mv-consent-domain"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"mvSequencing"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"2025-03-01"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"https://genomde.de/fhir/CodeSystem/mvgs-cs-mv-consent-domain"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"reIdentification"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/>
        </w:rPr>
        <w:t xml:space="preserve">Frage 2: HGVS-Komponenten (Transkript NM_004985.5, KDK „c.34G&gt;T“ / „p.G12C“)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"http://loinc.org"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"48004-6"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"http://varnomen.hgvs.org"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"NM_004985.5:c.34G&gt;T"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"c.34G&gt;T"</w:t>
      </w:r>
      <w:r>
        <w:rPr>
          <w:rStyle w:val="FunctionTok"/>
        </w:rPr>
        <w:t xml:space="preserve">}}</w:t>
      </w:r>
      <w:r>
        <w:br w:type="textWrapping"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"http://loinc.org"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"48005-3"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"http://varnomen.hgvs.org"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"NM_004985.5(KRAS):p.G12C"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"p.G12C"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/>
        </w:rPr>
        <w:t xml:space="preserve">Frage 12: Evidenzgraduierung an der Studienempfehlung (eigene Extension, ein CodeableConcept mit Evidenzgrad</w:t>
      </w:r>
      <w:r>
        <w:rPr>
          <w:b/>
        </w:rPr>
        <w:t xml:space="preserve"> </w:t>
      </w:r>
      <w:r>
        <w:rPr>
          <w:b/>
        </w:rPr>
        <w:t xml:space="preserve">und Zusatzverweisen)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"https://genomde.de/fhir/StructureDefinition/mvgs-ex-evidence-level"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"https://www.medizininformatik-initiative.de/fhir/ext/modul-mtb/CodeSystem/mii-cs-mtb-empfehlung-evidenzgrad"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"https://www.medizininformatik-initiative.de/fhir/ext/modul-mtb/CodeSystem/mii-cs-mtb-empfehlung-evidenzgrad-zusatzverweis"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/>
        </w:rPr>
        <w:t xml:space="preserve">Frage 15: ACMG-Kriterium als ungeslicte Komponente an</w:t>
      </w:r>
      <w:r>
        <w:rPr>
          <w:b/>
        </w:rPr>
        <w:t xml:space="preserve"> </w:t>
      </w:r>
      <w:r>
        <w:rPr>
          <w:rStyle w:val="VerbatimChar"/>
          <w:b/>
        </w:rPr>
        <w:t xml:space="preserve">diagnostische-implikation</w:t>
      </w:r>
      <w:r>
        <w:rPr>
          <w:b/>
        </w:rPr>
        <w:t xml:space="preserve"> </w:t>
      </w:r>
      <w:r>
        <w:rPr>
          <w:b/>
        </w:rPr>
        <w:t xml:space="preserve">(Kriterien-URI selbst gewählt, siehe Frage 15)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"https://clinicalgenome.org/codesystem/acmg-criteria"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"https://genomde.de/fhir/CodeSystem/mvgs-cs-rd-acmg-strength"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Heading1"/>
      </w:pPr>
      <w:bookmarkStart w:id="109" w:name="anhang-d-dokumente"/>
      <w:r>
        <w:t xml:space="preserve">Anhang D – Dokumente</w:t>
      </w:r>
      <w:bookmarkEnd w:id="109"/>
    </w:p>
    <w:p>
      <w:pPr>
        <w:pStyle w:val="FirstParagraph"/>
      </w:pPr>
      <w:r>
        <w:t xml:space="preserve">Alle im öffentlichen Repository</w:t>
      </w:r>
      <w:r>
        <w:t xml:space="preserve"> </w:t>
      </w:r>
      <w:hyperlink r:id="rId110">
        <w:r>
          <w:rPr>
            <w:rStyle w:val="Hyperlink"/>
          </w:rPr>
          <w:t xml:space="preserve">https://github.com/KohlbacherLab/genomDE2FHIR</w:t>
        </w:r>
      </w:hyperlink>
      <w:r>
        <w:t xml:space="preserve"> </w:t>
      </w:r>
      <w:r>
        <w:t xml:space="preserve">(Release v0.11.0, Stand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docs/QUESTIONS-TD-2026-10-31.md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– dieses Dokument.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docs/BALLOT-COMMENTS-2027.md</w:t>
      </w:r>
      <w:r>
        <w:t xml:space="preserve"> </w:t>
      </w:r>
      <w:r>
        <w:t xml:space="preserve">– alle 46 Entwürfe für Ballot-Kommentare.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docs/DISCUSS-TD-2026-10-09.md</w:t>
      </w:r>
      <w:r>
        <w:t xml:space="preserve"> </w:t>
      </w:r>
      <w:r>
        <w:t xml:space="preserve">– unsere Diskussion Ihrer Anmerkungen; Quelle der „Bezug“-Nummern.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docs/ISSUES-TD-2026-10-09.md</w:t>
      </w:r>
      <w:r>
        <w:t xml:space="preserve"> </w:t>
      </w:r>
      <w:r>
        <w:t xml:space="preserve">– unsere Analyse Ihrer Tabelle vom 09.10. (englisch; Stand vor vier Korrekturrunden).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docs/REPRESENTATIONS.md</w:t>
      </w:r>
      <w:r>
        <w:t xml:space="preserve"> </w:t>
      </w:r>
      <w:r>
        <w:t xml:space="preserve">– Register der Interimslösungen mit Begründung.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docs/IDENTITY.md</w:t>
      </w:r>
      <w:r>
        <w:t xml:space="preserve"> </w:t>
      </w:r>
      <w:r>
        <w:t xml:space="preserve">– Identität, Verknüpfung und Korrekturen (Frage 31).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docs/LEITFADEN-TD-2026-10-16.md</w:t>
      </w:r>
      <w:r>
        <w:t xml:space="preserve"> </w:t>
      </w:r>
      <w:r>
        <w:t xml:space="preserve">– Einstieg in Code und Dokumente.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mapping/mapping_*.csv</w:t>
      </w:r>
      <w:r>
        <w:t xml:space="preserve"> </w:t>
      </w:r>
      <w:r>
        <w:t xml:space="preserve">– die Mapping-Tabelle, Stand nach Ihren Anmerkungen.</w:t>
      </w:r>
    </w:p>
    <w:p>
      <w:pPr>
        <w:pStyle w:val="Compact"/>
        <w:numPr>
          <w:numId w:val="1073"/>
          <w:ilvl w:val="0"/>
        </w:numPr>
      </w:pPr>
      <w:r>
        <w:rPr>
          <w:rStyle w:val="VerbatimChar"/>
        </w:rPr>
        <w:t xml:space="preserve">mvgs-ig/input/</w:t>
      </w:r>
      <w:r>
        <w:t xml:space="preserve"> </w:t>
      </w:r>
      <w:r>
        <w:t xml:space="preserve">– die Definitionen unserer Interimslösungen (Profile, Extensions, CodeSystems).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31">
    <w:nsid w:val="47261bad"/>
    <w:multiLevelType w:val="multilevel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2">
    <w:nsid w:val="b3cbbdee"/>
    <w:multiLevelType w:val="multilevel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3">
    <w:nsid w:val="4fbe019a"/>
    <w:multiLevelType w:val="multilevel"/>
    <w:lvl w:ilvl="0">
      <w:start w:val="3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0" Target="https://github.com/KohlbacherLab/genomDE2FHI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10" Target="https://github.com/KohlbacherLab/genomDE2FHI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MV-GenomSeq → MII KDS 2027: Rückfragen zur Mapping-Tabelle</dc:title>
  <dc:creator/>
  <cp:keywords/>
  <dcterms:created xsi:type="dcterms:W3CDTF">2026-10-31T10:10:35Z</dcterms:created>
  <dcterms:modified xsi:type="dcterms:W3CDTF">2026-10-31T10:10:35Z</dcterms:modified>
</cp:coreProperties>
</file>