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tg9ggcpv3as" w:id="0"/>
      <w:bookmarkEnd w:id="0"/>
      <w:r w:rsidDel="00000000" w:rsidR="00000000" w:rsidRPr="00000000">
        <w:rPr>
          <w:rtl w:val="0"/>
        </w:rPr>
        <w:t xml:space="preserve">Decisiones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cquh7kchdq9" w:id="1"/>
      <w:bookmarkEnd w:id="1"/>
      <w:r w:rsidDel="00000000" w:rsidR="00000000" w:rsidRPr="00000000">
        <w:rPr>
          <w:rtl w:val="0"/>
        </w:rPr>
        <w:t xml:space="preserve">Decisiones actuales: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kk6y3dckzgw" w:id="2"/>
      <w:bookmarkEnd w:id="2"/>
      <w:r w:rsidDel="00000000" w:rsidR="00000000" w:rsidRPr="00000000">
        <w:rPr>
          <w:rtl w:val="0"/>
        </w:rPr>
        <w:t xml:space="preserve">Decisiones de la primera entrega: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mantendrá la cantidad de kakuros hechos por un usuario.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perfiles de usuario tienen contraseña.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usuario podrá acceder a dos generadores de kakuros, uno genérico por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parámetros, otro personalizado, en que puede editar casilla a casilla.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sistema podrá resolver kakuros que está haciendo el usuario.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dos modos de juego (Modo normal, Modo ranking).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modo normal puedes escoger el nivel de ayuda (mucho, medio, poco, nada)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modo ranking no se puede elegir el nivel de ayuda.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usuario tiene nombre de usuario único.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récord es la mejor puntuación personal de un usuario.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ranking es la lista de la mejor puntuación de todos los usuarios (para un kakuro).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parámetros que el usuario puede pedir al generador son: dimensiones, número de casillas blancas, número de casillas negras, cantidad de casillas blancas con número colocado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Nuestros kakuros no deberán contener tramos formados por una sola casilla blanca.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cu3m8c7qidr2" w:id="3"/>
      <w:bookmarkEnd w:id="3"/>
      <w:r w:rsidDel="00000000" w:rsidR="00000000" w:rsidRPr="00000000">
        <w:rPr>
          <w:rtl w:val="0"/>
        </w:rPr>
        <w:t xml:space="preserve">Decisiones de la segunda entrega: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crear un usuario no se inicia sesión automáticamente.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contraseñas se guardan encriptadas con una encriptación muy sencilla.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rendirse en una partida obteniendo una puntuación de 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controlador de dominio delega en controladores individuales de clase.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controlador de persistencia delega en gestores de datos específicos.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controladores de capa utilizan el patrón de diseño singleton.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ficheros preview que guardan información resumida sobre las clases.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