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b/>
          <w:bCs/>
          <w:szCs w:val="28"/>
          <w:lang w:eastAsia="ru-RU"/>
        </w:rPr>
        <w:t>Добро пожаловать в справку по программному обеспечению PlotMeNow!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PlotMeNow является системой для работы с графиками функций.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Позволяет выводить график произвольно заданной функции типа f(x), а так же предоставляет</w:t>
      </w:r>
      <w:r w:rsidR="008A3F27" w:rsidRPr="008A3F27">
        <w:rPr>
          <w:rFonts w:eastAsia="Times New Roman" w:cs="Times New Roman"/>
          <w:szCs w:val="28"/>
          <w:lang w:eastAsia="ru-RU"/>
        </w:rPr>
        <w:t xml:space="preserve"> </w:t>
      </w:r>
      <w:r w:rsidRPr="00AA2AE0">
        <w:rPr>
          <w:rFonts w:eastAsia="Times New Roman" w:cs="Times New Roman"/>
          <w:szCs w:val="28"/>
          <w:lang w:eastAsia="ru-RU"/>
        </w:rPr>
        <w:t>возможность построения полиномов Лагранжа в интерактивном режиме.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 xml:space="preserve">Наряду с основными возможностями системы, так же присутствуют </w:t>
      </w:r>
      <w:r w:rsidR="001151D3" w:rsidRPr="00AA2AE0">
        <w:rPr>
          <w:rFonts w:eastAsia="Times New Roman" w:cs="Times New Roman"/>
          <w:szCs w:val="28"/>
          <w:lang w:eastAsia="ru-RU"/>
        </w:rPr>
        <w:t>следующие</w:t>
      </w:r>
      <w:r w:rsidRPr="00AA2AE0">
        <w:rPr>
          <w:rFonts w:eastAsia="Times New Roman" w:cs="Times New Roman"/>
          <w:szCs w:val="28"/>
          <w:lang w:eastAsia="ru-RU"/>
        </w:rPr>
        <w:t xml:space="preserve"> функции:</w:t>
      </w:r>
    </w:p>
    <w:p w:rsidR="00AA2AE0" w:rsidRPr="00AA2AE0" w:rsidRDefault="00AA2AE0" w:rsidP="00AA2AE0">
      <w:pPr>
        <w:pStyle w:val="a4"/>
        <w:numPr>
          <w:ilvl w:val="0"/>
          <w:numId w:val="2"/>
        </w:numPr>
        <w:tabs>
          <w:tab w:val="right" w:pos="-7655"/>
        </w:tabs>
        <w:suppressAutoHyphens w:val="0"/>
        <w:spacing w:after="0" w:line="240" w:lineRule="auto"/>
        <w:ind w:left="1134" w:hanging="283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Сохранение рабочего состояния для дальнейшего возобновления работы с системой</w:t>
      </w:r>
    </w:p>
    <w:p w:rsidR="00AA2AE0" w:rsidRPr="00AA2AE0" w:rsidRDefault="00AA2AE0" w:rsidP="00AA2AE0">
      <w:pPr>
        <w:pStyle w:val="a4"/>
        <w:numPr>
          <w:ilvl w:val="0"/>
          <w:numId w:val="2"/>
        </w:numPr>
        <w:tabs>
          <w:tab w:val="right" w:pos="-7655"/>
        </w:tabs>
        <w:suppressAutoHyphens w:val="0"/>
        <w:spacing w:after="0" w:line="240" w:lineRule="auto"/>
        <w:ind w:left="1134" w:hanging="283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Полная навигация по истории редактирования</w:t>
      </w:r>
    </w:p>
    <w:p w:rsidR="00AA2AE0" w:rsidRPr="00AA2AE0" w:rsidRDefault="00AA2AE0" w:rsidP="00AA2AE0">
      <w:pPr>
        <w:pStyle w:val="a4"/>
        <w:numPr>
          <w:ilvl w:val="0"/>
          <w:numId w:val="2"/>
        </w:numPr>
        <w:tabs>
          <w:tab w:val="right" w:pos="-7655"/>
        </w:tabs>
        <w:suppressAutoHyphens w:val="0"/>
        <w:spacing w:after="0" w:line="240" w:lineRule="auto"/>
        <w:ind w:left="1134" w:hanging="283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Составления отчета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Загрузка и сохранение рабочего состояния происходит в файл-проект, который пока совместим лишь с данной системой.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Навигация по истории предоставляет возможность отмены правок и возвращения к ним в текущей рабочей сессии.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Отчет содержит информацию о текущем состоянии рабочего полотна</w:t>
      </w:r>
      <w:r w:rsidR="001151D3">
        <w:rPr>
          <w:rFonts w:eastAsia="Times New Roman" w:cs="Times New Roman"/>
          <w:szCs w:val="28"/>
          <w:lang w:eastAsia="ru-RU"/>
        </w:rPr>
        <w:t>.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1151D3">
        <w:rPr>
          <w:rFonts w:eastAsia="Times New Roman" w:cs="Times New Roman"/>
          <w:szCs w:val="28"/>
          <w:lang w:eastAsia="ru-RU"/>
        </w:rPr>
        <w:t>В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1151D3">
        <w:rPr>
          <w:rFonts w:eastAsia="Times New Roman" w:cs="Times New Roman"/>
          <w:szCs w:val="28"/>
          <w:lang w:eastAsia="ru-RU"/>
        </w:rPr>
        <w:t xml:space="preserve">него </w:t>
      </w:r>
      <w:r w:rsidRPr="00AA2AE0">
        <w:rPr>
          <w:rFonts w:eastAsia="Times New Roman" w:cs="Times New Roman"/>
          <w:szCs w:val="28"/>
          <w:lang w:eastAsia="ru-RU"/>
        </w:rPr>
        <w:t>включен вывод растеризации графиков функций и полиномов, а так же характеристики полотна и выводимой на нем информации.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A2AE0" w:rsidRPr="001477E8" w:rsidRDefault="00AA2AE0" w:rsidP="001477E8">
      <w:pPr>
        <w:pStyle w:val="a4"/>
        <w:numPr>
          <w:ilvl w:val="0"/>
          <w:numId w:val="7"/>
        </w:numPr>
        <w:suppressAutoHyphens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bookmarkStart w:id="0" w:name="_GoBack"/>
      <w:r w:rsidRPr="001477E8">
        <w:rPr>
          <w:rFonts w:eastAsia="Times New Roman" w:cs="Times New Roman"/>
          <w:b/>
          <w:bCs/>
          <w:szCs w:val="28"/>
          <w:lang w:eastAsia="ru-RU"/>
        </w:rPr>
        <w:t>Работа с программным обеспечением</w:t>
      </w:r>
    </w:p>
    <w:bookmarkEnd w:id="0"/>
    <w:p w:rsidR="00AA2AE0" w:rsidRPr="001477E8" w:rsidRDefault="001477E8" w:rsidP="001477E8">
      <w:pPr>
        <w:pStyle w:val="a4"/>
        <w:numPr>
          <w:ilvl w:val="1"/>
          <w:numId w:val="7"/>
        </w:numPr>
        <w:suppressAutoHyphens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1477E8">
        <w:rPr>
          <w:rFonts w:eastAsia="Times New Roman" w:cs="Times New Roman"/>
          <w:b/>
          <w:bCs/>
          <w:szCs w:val="28"/>
          <w:lang w:eastAsia="ru-RU"/>
        </w:rPr>
        <w:t>Меню и блоки управления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 xml:space="preserve">В </w:t>
      </w:r>
      <w:r w:rsidR="001151D3" w:rsidRPr="00AA2AE0">
        <w:rPr>
          <w:rFonts w:eastAsia="Times New Roman" w:cs="Times New Roman"/>
          <w:szCs w:val="28"/>
          <w:lang w:eastAsia="ru-RU"/>
        </w:rPr>
        <w:t>верхней</w:t>
      </w:r>
      <w:r w:rsidRPr="00AA2AE0">
        <w:rPr>
          <w:rFonts w:eastAsia="Times New Roman" w:cs="Times New Roman"/>
          <w:szCs w:val="28"/>
          <w:lang w:eastAsia="ru-RU"/>
        </w:rPr>
        <w:t xml:space="preserve"> части окна расположены основные элементы воздействия.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К первому блоку относятся элементы управления рабочим состоянием, это кнопки «Новый», «Открыть», «Сохранить» и «Сохранить как». Соответственно каждая из кнопок: создает новое рабочее пространство, загружает сохраненное, сохраняет в текущий открытый файл (или предложит его создать) и сохраняет в отдельный</w:t>
      </w:r>
      <w:r w:rsidR="00D97B8F">
        <w:rPr>
          <w:rFonts w:eastAsia="Times New Roman" w:cs="Times New Roman"/>
          <w:szCs w:val="28"/>
          <w:lang w:eastAsia="ru-RU"/>
        </w:rPr>
        <w:t xml:space="preserve"> (новый)</w:t>
      </w:r>
      <w:r w:rsidRPr="00AA2AE0">
        <w:rPr>
          <w:rFonts w:eastAsia="Times New Roman" w:cs="Times New Roman"/>
          <w:szCs w:val="28"/>
          <w:lang w:eastAsia="ru-RU"/>
        </w:rPr>
        <w:t xml:space="preserve"> файл.</w:t>
      </w:r>
    </w:p>
    <w:p w:rsid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 xml:space="preserve">Далее идет блок кнопок отвечающих за навигацию по истории правок, позволяющих перемещаться </w:t>
      </w:r>
      <w:proofErr w:type="gramStart"/>
      <w:r w:rsidRPr="00AA2AE0">
        <w:rPr>
          <w:rFonts w:eastAsia="Times New Roman" w:cs="Times New Roman"/>
          <w:szCs w:val="28"/>
          <w:lang w:eastAsia="ru-RU"/>
        </w:rPr>
        <w:t>по</w:t>
      </w:r>
      <w:proofErr w:type="gramEnd"/>
      <w:r w:rsidR="001151D3">
        <w:rPr>
          <w:rFonts w:eastAsia="Times New Roman" w:cs="Times New Roman"/>
          <w:szCs w:val="28"/>
          <w:lang w:eastAsia="ru-RU"/>
        </w:rPr>
        <w:t xml:space="preserve"> зафиксированным</w:t>
      </w:r>
      <w:r w:rsidRPr="00AA2AE0">
        <w:rPr>
          <w:rFonts w:eastAsia="Times New Roman" w:cs="Times New Roman"/>
          <w:szCs w:val="28"/>
          <w:lang w:eastAsia="ru-RU"/>
        </w:rPr>
        <w:t xml:space="preserve"> системой состояниями.</w:t>
      </w:r>
      <w:r w:rsidR="001477E8">
        <w:rPr>
          <w:rFonts w:eastAsia="Times New Roman" w:cs="Times New Roman"/>
          <w:szCs w:val="28"/>
          <w:lang w:eastAsia="ru-RU"/>
        </w:rPr>
        <w:t xml:space="preserve"> Таким </w:t>
      </w:r>
      <w:r w:rsidR="001151D3">
        <w:rPr>
          <w:rFonts w:eastAsia="Times New Roman" w:cs="Times New Roman"/>
          <w:szCs w:val="28"/>
          <w:lang w:eastAsia="ru-RU"/>
        </w:rPr>
        <w:t>образом,</w:t>
      </w:r>
      <w:r w:rsidR="001477E8">
        <w:rPr>
          <w:rFonts w:eastAsia="Times New Roman" w:cs="Times New Roman"/>
          <w:szCs w:val="28"/>
          <w:lang w:eastAsia="ru-RU"/>
        </w:rPr>
        <w:t xml:space="preserve"> осуществляется гибкое поведение программного обеспечения к ошибочным, нежелательным и необходимым к отмене действиям пользователя.</w:t>
      </w:r>
    </w:p>
    <w:p w:rsidR="001477E8" w:rsidRPr="00AA2AE0" w:rsidRDefault="001477E8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Затем блок с единственной кнопкой «Составить отчет», которая позволяет выгрузить информацию о рабочем состоянии во внешний файл.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Следующий блок отвечает за работу с графиками функций и полиномами в системе. С помощью элементов этого блока можно добавить новый элемент на полотно, удалить существующий или отредактировать его. Так же выбранные в выпадающих списках функция и полином будут использоваться для высчитывания функции погрешности между ними.</w:t>
      </w:r>
    </w:p>
    <w:p w:rsid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Последний блок содержит единственную возможность - справочную, он предоставляет доступ к этому руководству пользователя.</w:t>
      </w:r>
    </w:p>
    <w:p w:rsidR="002D4E37" w:rsidRDefault="002D4E37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1477E8" w:rsidRPr="001477E8" w:rsidRDefault="001477E8" w:rsidP="001477E8">
      <w:pPr>
        <w:pStyle w:val="a4"/>
        <w:numPr>
          <w:ilvl w:val="1"/>
          <w:numId w:val="7"/>
        </w:numPr>
        <w:suppressAutoHyphens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1477E8">
        <w:rPr>
          <w:rFonts w:eastAsia="Times New Roman" w:cs="Times New Roman"/>
          <w:b/>
          <w:bCs/>
          <w:szCs w:val="28"/>
          <w:lang w:eastAsia="ru-RU"/>
        </w:rPr>
        <w:t>Навигация по рабочему пространству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lastRenderedPageBreak/>
        <w:t>Следующее, на что необходимо обратить внимание пользователя, это варианты взаимодействия с рабочим полотном.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Перемещение по полотну растеризации производится зажатием левой кнопки мыши и передвижением ее положения, что приводит к смещению границ в сторону сдвига манипулятора.</w:t>
      </w:r>
    </w:p>
    <w:p w:rsid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 xml:space="preserve">Масштабирование выполняется двумя путями. Воспользуйтесь колесиком вашего </w:t>
      </w:r>
      <w:r w:rsidR="001151D3" w:rsidRPr="00AA2AE0">
        <w:rPr>
          <w:rFonts w:eastAsia="Times New Roman" w:cs="Times New Roman"/>
          <w:szCs w:val="28"/>
          <w:lang w:eastAsia="ru-RU"/>
        </w:rPr>
        <w:t>манипулятора</w:t>
      </w:r>
      <w:r w:rsidRPr="00AA2AE0">
        <w:rPr>
          <w:rFonts w:eastAsia="Times New Roman" w:cs="Times New Roman"/>
          <w:szCs w:val="28"/>
          <w:lang w:eastAsia="ru-RU"/>
        </w:rPr>
        <w:t xml:space="preserve"> мыши для сужения (приближения) или расширения (отдаления) границ растеризации, движения от себя и на себя соответственно. Зажатие левой кнопки мыши, позволяет так же изменять масштаб, но при этом происходит изменения отдельно по </w:t>
      </w:r>
      <w:r w:rsidR="001151D3" w:rsidRPr="00AA2AE0">
        <w:rPr>
          <w:rFonts w:eastAsia="Times New Roman" w:cs="Times New Roman"/>
          <w:szCs w:val="28"/>
          <w:lang w:eastAsia="ru-RU"/>
        </w:rPr>
        <w:t>обеим</w:t>
      </w:r>
      <w:r w:rsidRPr="00AA2AE0">
        <w:rPr>
          <w:rFonts w:eastAsia="Times New Roman" w:cs="Times New Roman"/>
          <w:szCs w:val="28"/>
          <w:lang w:eastAsia="ru-RU"/>
        </w:rPr>
        <w:t xml:space="preserve"> осям в зависимости от направления движения </w:t>
      </w:r>
      <w:r w:rsidR="001151D3" w:rsidRPr="00AA2AE0">
        <w:rPr>
          <w:rFonts w:eastAsia="Times New Roman" w:cs="Times New Roman"/>
          <w:szCs w:val="28"/>
          <w:lang w:eastAsia="ru-RU"/>
        </w:rPr>
        <w:t>манипулятора</w:t>
      </w:r>
      <w:r w:rsidRPr="00AA2AE0">
        <w:rPr>
          <w:rFonts w:eastAsia="Times New Roman" w:cs="Times New Roman"/>
          <w:szCs w:val="28"/>
          <w:lang w:eastAsia="ru-RU"/>
        </w:rPr>
        <w:t xml:space="preserve"> мышь. Движения </w:t>
      </w:r>
      <w:proofErr w:type="gramStart"/>
      <w:r w:rsidRPr="00AA2AE0">
        <w:rPr>
          <w:rFonts w:eastAsia="Times New Roman" w:cs="Times New Roman"/>
          <w:szCs w:val="28"/>
          <w:lang w:eastAsia="ru-RU"/>
        </w:rPr>
        <w:t>в право</w:t>
      </w:r>
      <w:r w:rsidR="001151D3">
        <w:rPr>
          <w:rFonts w:eastAsia="Times New Roman" w:cs="Times New Roman"/>
          <w:szCs w:val="28"/>
          <w:lang w:eastAsia="ru-RU"/>
        </w:rPr>
        <w:t>-</w:t>
      </w:r>
      <w:r w:rsidR="001151D3" w:rsidRPr="00AA2AE0">
        <w:rPr>
          <w:rFonts w:eastAsia="Times New Roman" w:cs="Times New Roman"/>
          <w:szCs w:val="28"/>
          <w:lang w:eastAsia="ru-RU"/>
        </w:rPr>
        <w:t>нижн</w:t>
      </w:r>
      <w:r w:rsidR="001151D3">
        <w:rPr>
          <w:rFonts w:eastAsia="Times New Roman" w:cs="Times New Roman"/>
          <w:szCs w:val="28"/>
          <w:lang w:eastAsia="ru-RU"/>
        </w:rPr>
        <w:t>ю</w:t>
      </w:r>
      <w:r w:rsidR="001151D3" w:rsidRPr="00AA2AE0">
        <w:rPr>
          <w:rFonts w:eastAsia="Times New Roman" w:cs="Times New Roman"/>
          <w:szCs w:val="28"/>
          <w:lang w:eastAsia="ru-RU"/>
        </w:rPr>
        <w:t>ю</w:t>
      </w:r>
      <w:proofErr w:type="gramEnd"/>
      <w:r w:rsidRPr="00AA2AE0">
        <w:rPr>
          <w:rFonts w:eastAsia="Times New Roman" w:cs="Times New Roman"/>
          <w:szCs w:val="28"/>
          <w:lang w:eastAsia="ru-RU"/>
        </w:rPr>
        <w:t xml:space="preserve"> часть экрана увеличивают масштаб, а в </w:t>
      </w:r>
      <w:r w:rsidR="001151D3" w:rsidRPr="00AA2AE0">
        <w:rPr>
          <w:rFonts w:eastAsia="Times New Roman" w:cs="Times New Roman"/>
          <w:szCs w:val="28"/>
          <w:lang w:eastAsia="ru-RU"/>
        </w:rPr>
        <w:t>лево</w:t>
      </w:r>
      <w:r w:rsidR="001151D3">
        <w:rPr>
          <w:rFonts w:eastAsia="Times New Roman" w:cs="Times New Roman"/>
          <w:szCs w:val="28"/>
          <w:lang w:eastAsia="ru-RU"/>
        </w:rPr>
        <w:t>-</w:t>
      </w:r>
      <w:r w:rsidR="001151D3" w:rsidRPr="00AA2AE0">
        <w:rPr>
          <w:rFonts w:eastAsia="Times New Roman" w:cs="Times New Roman"/>
          <w:szCs w:val="28"/>
          <w:lang w:eastAsia="ru-RU"/>
        </w:rPr>
        <w:t>верхнюю</w:t>
      </w:r>
      <w:r w:rsidRPr="00AA2AE0">
        <w:rPr>
          <w:rFonts w:eastAsia="Times New Roman" w:cs="Times New Roman"/>
          <w:szCs w:val="28"/>
          <w:lang w:eastAsia="ru-RU"/>
        </w:rPr>
        <w:t xml:space="preserve"> соответственно уменьшают.</w:t>
      </w:r>
    </w:p>
    <w:p w:rsidR="002D4E37" w:rsidRPr="00AA2AE0" w:rsidRDefault="002D4E37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A2AE0" w:rsidRPr="001477E8" w:rsidRDefault="00AA2AE0" w:rsidP="001477E8">
      <w:pPr>
        <w:pStyle w:val="a4"/>
        <w:numPr>
          <w:ilvl w:val="1"/>
          <w:numId w:val="7"/>
        </w:numPr>
        <w:suppressAutoHyphens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1477E8">
        <w:rPr>
          <w:rFonts w:eastAsia="Times New Roman" w:cs="Times New Roman"/>
          <w:b/>
          <w:bCs/>
          <w:szCs w:val="28"/>
          <w:lang w:eastAsia="ru-RU"/>
        </w:rPr>
        <w:t>Построение графиков функций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Система построения графиков PlotMeNow предоставляет полнофункциональный язык для описания самых различных математических выражений</w:t>
      </w:r>
      <w:r w:rsidR="001151D3">
        <w:rPr>
          <w:rFonts w:eastAsia="Times New Roman" w:cs="Times New Roman"/>
          <w:szCs w:val="28"/>
          <w:lang w:eastAsia="ru-RU"/>
        </w:rPr>
        <w:t>,</w:t>
      </w:r>
      <w:r w:rsidRPr="00AA2AE0">
        <w:rPr>
          <w:rFonts w:eastAsia="Times New Roman" w:cs="Times New Roman"/>
          <w:szCs w:val="28"/>
          <w:lang w:eastAsia="ru-RU"/>
        </w:rPr>
        <w:t xml:space="preserve"> и </w:t>
      </w:r>
      <w:proofErr w:type="gramStart"/>
      <w:r w:rsidR="001151D3" w:rsidRPr="00AA2AE0">
        <w:rPr>
          <w:rFonts w:eastAsia="Times New Roman" w:cs="Times New Roman"/>
          <w:szCs w:val="28"/>
          <w:lang w:eastAsia="ru-RU"/>
        </w:rPr>
        <w:t>достаточна</w:t>
      </w:r>
      <w:proofErr w:type="gramEnd"/>
      <w:r w:rsidRPr="00AA2AE0">
        <w:rPr>
          <w:rFonts w:eastAsia="Times New Roman" w:cs="Times New Roman"/>
          <w:szCs w:val="28"/>
          <w:lang w:eastAsia="ru-RU"/>
        </w:rPr>
        <w:t xml:space="preserve"> гибка для включения нового функционала при нужде оного для пользователя.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Описание выражений в системе достаточно простое и не потребует длительного изучения. Можно с уверенностью сказать, что пользователь будет обращаться к справочному руководству только для утверждения наличия определенной функции в языке описания выражения.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Все функции работают как с числовыми значениями (как целыми, так и дробными), константами, так и с переменными. Для уменьшения места и приведения руководства к читаемому виду в примерах функций используются наиболее оптимальные варианты по месту.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Для задания порядка операций можно прибегнуть к использованию скобок. Влияние их на обработку выражения в таком случае не будет отличаться равнозначной математической записи.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Переменные:</w:t>
      </w:r>
    </w:p>
    <w:p w:rsidR="00AA2AE0" w:rsidRPr="00AA2AE0" w:rsidRDefault="00AA2AE0" w:rsidP="00AA2AE0">
      <w:pPr>
        <w:pStyle w:val="a4"/>
        <w:numPr>
          <w:ilvl w:val="0"/>
          <w:numId w:val="6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8A3F27">
        <w:rPr>
          <w:rFonts w:eastAsia="Times New Roman" w:cs="Times New Roman"/>
          <w:szCs w:val="28"/>
          <w:lang w:eastAsia="ru-RU"/>
        </w:rPr>
        <w:t>–</w:t>
      </w:r>
      <w:r w:rsidRPr="00AA2AE0">
        <w:rPr>
          <w:rFonts w:eastAsia="Times New Roman" w:cs="Times New Roman"/>
          <w:szCs w:val="28"/>
          <w:lang w:eastAsia="ru-RU"/>
        </w:rPr>
        <w:t xml:space="preserve"> изменяющаяся в пределах растеризации переменная с некоторым шагом (шаг выбирается системой, для поддержания оптимального значения производительности и корректности отображения).</w:t>
      </w:r>
    </w:p>
    <w:p w:rsidR="00AA2AE0" w:rsidRPr="00AA2AE0" w:rsidRDefault="0099130C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Константы,</w:t>
      </w:r>
      <w:r w:rsidR="00AA2AE0" w:rsidRPr="00AA2AE0">
        <w:rPr>
          <w:rFonts w:eastAsia="Times New Roman" w:cs="Times New Roman"/>
          <w:szCs w:val="28"/>
          <w:lang w:eastAsia="ru-RU"/>
        </w:rPr>
        <w:t xml:space="preserve"> предопределенные в системе:</w:t>
      </w:r>
    </w:p>
    <w:p w:rsidR="00AA2AE0" w:rsidRPr="00AA2AE0" w:rsidRDefault="00AA2AE0" w:rsidP="00AA2AE0">
      <w:pPr>
        <w:pStyle w:val="a4"/>
        <w:numPr>
          <w:ilvl w:val="0"/>
          <w:numId w:val="4"/>
        </w:numPr>
        <w:tabs>
          <w:tab w:val="right" w:pos="0"/>
        </w:tabs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pi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8A3F27">
        <w:rPr>
          <w:rFonts w:eastAsia="Times New Roman" w:cs="Times New Roman"/>
          <w:szCs w:val="28"/>
          <w:lang w:eastAsia="ru-RU"/>
        </w:rPr>
        <w:t>–</w:t>
      </w:r>
      <w:r w:rsidRPr="00AA2AE0">
        <w:rPr>
          <w:rFonts w:eastAsia="Times New Roman" w:cs="Times New Roman"/>
          <w:szCs w:val="28"/>
          <w:lang w:eastAsia="ru-RU"/>
        </w:rPr>
        <w:t xml:space="preserve"> число </w:t>
      </w:r>
      <w:r w:rsidR="00192FAD">
        <w:rPr>
          <w:rFonts w:eastAsia="Times New Roman" w:cs="Times New Roman"/>
          <w:szCs w:val="28"/>
          <w:lang w:eastAsia="ru-RU"/>
        </w:rPr>
        <w:t>π</w:t>
      </w:r>
    </w:p>
    <w:p w:rsidR="00AA2AE0" w:rsidRPr="00AA2AE0" w:rsidRDefault="00AA2AE0" w:rsidP="00AA2AE0">
      <w:pPr>
        <w:pStyle w:val="a4"/>
        <w:numPr>
          <w:ilvl w:val="0"/>
          <w:numId w:val="4"/>
        </w:numPr>
        <w:tabs>
          <w:tab w:val="right" w:pos="0"/>
        </w:tabs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b/>
          <w:bCs/>
          <w:szCs w:val="28"/>
          <w:lang w:eastAsia="ru-RU"/>
        </w:rPr>
        <w:t>e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192FAD">
        <w:rPr>
          <w:rFonts w:eastAsia="Times New Roman" w:cs="Times New Roman"/>
          <w:szCs w:val="28"/>
          <w:lang w:eastAsia="ru-RU"/>
        </w:rPr>
        <w:t>–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192FAD">
        <w:rPr>
          <w:rFonts w:eastAsia="Times New Roman" w:cs="Times New Roman"/>
          <w:szCs w:val="28"/>
          <w:lang w:eastAsia="ru-RU"/>
        </w:rPr>
        <w:t>число Эйлера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Взятие числа по моду</w:t>
      </w:r>
      <w:r w:rsidR="001151D3">
        <w:rPr>
          <w:rFonts w:eastAsia="Times New Roman" w:cs="Times New Roman"/>
          <w:szCs w:val="28"/>
          <w:lang w:eastAsia="ru-RU"/>
        </w:rPr>
        <w:t>л</w:t>
      </w:r>
      <w:r w:rsidRPr="00AA2AE0">
        <w:rPr>
          <w:rFonts w:eastAsia="Times New Roman" w:cs="Times New Roman"/>
          <w:szCs w:val="28"/>
          <w:lang w:eastAsia="ru-RU"/>
        </w:rPr>
        <w:t xml:space="preserve">ю осуществляется функцией </w:t>
      </w:r>
      <w:proofErr w:type="spellStart"/>
      <w:r w:rsidRPr="00AA2AE0">
        <w:rPr>
          <w:rFonts w:eastAsia="Times New Roman" w:cs="Times New Roman"/>
          <w:szCs w:val="28"/>
          <w:lang w:eastAsia="ru-RU"/>
        </w:rPr>
        <w:t>abs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:</w:t>
      </w:r>
    </w:p>
    <w:p w:rsidR="00AA2AE0" w:rsidRPr="00AA2AE0" w:rsidRDefault="00AA2AE0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abs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(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="008A3F27">
        <w:rPr>
          <w:rFonts w:eastAsia="Times New Roman" w:cs="Times New Roman"/>
          <w:szCs w:val="28"/>
          <w:lang w:eastAsia="ru-RU"/>
        </w:rPr>
        <w:t>) –</w:t>
      </w:r>
      <w:r w:rsidRPr="00AA2AE0">
        <w:rPr>
          <w:rFonts w:eastAsia="Times New Roman" w:cs="Times New Roman"/>
          <w:szCs w:val="28"/>
          <w:lang w:eastAsia="ru-RU"/>
        </w:rPr>
        <w:t xml:space="preserve"> </w:t>
      </w:r>
      <w:r w:rsidR="008A3F27">
        <w:rPr>
          <w:rFonts w:eastAsia="Times New Roman" w:cs="Times New Roman"/>
          <w:szCs w:val="28"/>
          <w:lang w:eastAsia="ru-RU"/>
        </w:rPr>
        <w:t xml:space="preserve">математическая запись </w:t>
      </w:r>
      <w:r w:rsidR="008A3F27" w:rsidRPr="008A3F27">
        <w:rPr>
          <w:rFonts w:eastAsia="Times New Roman" w:cs="Times New Roman"/>
          <w:szCs w:val="28"/>
          <w:lang w:eastAsia="ru-RU"/>
        </w:rPr>
        <w:t>|</w:t>
      </w:r>
      <w:r w:rsidR="008A3F27">
        <w:rPr>
          <w:rFonts w:eastAsia="Times New Roman" w:cs="Times New Roman"/>
          <w:szCs w:val="28"/>
          <w:lang w:val="en-US" w:eastAsia="ru-RU"/>
        </w:rPr>
        <w:t>x</w:t>
      </w:r>
      <w:r w:rsidR="008A3F27" w:rsidRPr="008A3F27">
        <w:rPr>
          <w:rFonts w:eastAsia="Times New Roman" w:cs="Times New Roman"/>
          <w:szCs w:val="28"/>
          <w:lang w:eastAsia="ru-RU"/>
        </w:rPr>
        <w:t xml:space="preserve">|. </w:t>
      </w:r>
      <w:r w:rsidRPr="00AA2AE0">
        <w:rPr>
          <w:rFonts w:eastAsia="Times New Roman" w:cs="Times New Roman"/>
          <w:szCs w:val="28"/>
          <w:lang w:eastAsia="ru-RU"/>
        </w:rPr>
        <w:t xml:space="preserve">Пример: </w:t>
      </w: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abs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(-</w:t>
      </w: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pi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)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 xml:space="preserve">Возведение в степень можно представить двумя вариантами, </w:t>
      </w:r>
      <w:r w:rsidR="001151D3">
        <w:rPr>
          <w:rFonts w:eastAsia="Times New Roman" w:cs="Times New Roman"/>
          <w:szCs w:val="28"/>
          <w:lang w:eastAsia="ru-RU"/>
        </w:rPr>
        <w:t>с помощью</w:t>
      </w:r>
      <w:r w:rsidRPr="00AA2AE0">
        <w:rPr>
          <w:rFonts w:eastAsia="Times New Roman" w:cs="Times New Roman"/>
          <w:szCs w:val="28"/>
          <w:lang w:eastAsia="ru-RU"/>
        </w:rPr>
        <w:t xml:space="preserve"> оператор</w:t>
      </w:r>
      <w:r w:rsidR="001151D3">
        <w:rPr>
          <w:rFonts w:eastAsia="Times New Roman" w:cs="Times New Roman"/>
          <w:szCs w:val="28"/>
          <w:lang w:eastAsia="ru-RU"/>
        </w:rPr>
        <w:t>а или функции</w:t>
      </w:r>
      <w:r w:rsidRPr="00AA2AE0">
        <w:rPr>
          <w:rFonts w:eastAsia="Times New Roman" w:cs="Times New Roman"/>
          <w:szCs w:val="28"/>
          <w:lang w:eastAsia="ru-RU"/>
        </w:rPr>
        <w:t>.</w:t>
      </w:r>
    </w:p>
    <w:p w:rsidR="008A3F27" w:rsidRDefault="00AA2AE0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r w:rsidRPr="008A3F27">
        <w:rPr>
          <w:rFonts w:eastAsia="Times New Roman" w:cs="Times New Roman"/>
          <w:b/>
          <w:bCs/>
          <w:szCs w:val="28"/>
          <w:lang w:eastAsia="ru-RU"/>
        </w:rPr>
        <w:t>^</w:t>
      </w:r>
      <w:r w:rsidRPr="008A3F27">
        <w:rPr>
          <w:rFonts w:eastAsia="Times New Roman" w:cs="Times New Roman"/>
          <w:szCs w:val="28"/>
          <w:lang w:eastAsia="ru-RU"/>
        </w:rPr>
        <w:t xml:space="preserve"> или </w:t>
      </w:r>
      <w:r w:rsidRPr="008A3F27">
        <w:rPr>
          <w:rFonts w:eastAsia="Times New Roman" w:cs="Times New Roman"/>
          <w:b/>
          <w:bCs/>
          <w:szCs w:val="28"/>
          <w:lang w:eastAsia="ru-RU"/>
        </w:rPr>
        <w:t>**</w:t>
      </w:r>
      <w:r w:rsidRPr="008A3F27">
        <w:rPr>
          <w:rFonts w:eastAsia="Times New Roman" w:cs="Times New Roman"/>
          <w:szCs w:val="28"/>
          <w:lang w:eastAsia="ru-RU"/>
        </w:rPr>
        <w:t xml:space="preserve"> </w:t>
      </w:r>
      <w:r w:rsidR="008A3F27">
        <w:rPr>
          <w:rFonts w:eastAsia="Times New Roman" w:cs="Times New Roman"/>
          <w:szCs w:val="28"/>
          <w:lang w:eastAsia="ru-RU"/>
        </w:rPr>
        <w:t>–</w:t>
      </w:r>
      <w:r w:rsidRPr="008A3F27">
        <w:rPr>
          <w:rFonts w:eastAsia="Times New Roman" w:cs="Times New Roman"/>
          <w:szCs w:val="28"/>
          <w:lang w:eastAsia="ru-RU"/>
        </w:rPr>
        <w:t xml:space="preserve"> </w:t>
      </w:r>
      <w:r w:rsidR="001151D3" w:rsidRPr="008A3F27">
        <w:rPr>
          <w:rFonts w:eastAsia="Times New Roman" w:cs="Times New Roman"/>
          <w:szCs w:val="28"/>
          <w:lang w:eastAsia="ru-RU"/>
        </w:rPr>
        <w:t>является</w:t>
      </w:r>
      <w:r w:rsidRPr="008A3F27">
        <w:rPr>
          <w:rFonts w:eastAsia="Times New Roman" w:cs="Times New Roman"/>
          <w:szCs w:val="28"/>
          <w:lang w:eastAsia="ru-RU"/>
        </w:rPr>
        <w:t xml:space="preserve"> оператором возведения в степень. Пример: 2</w:t>
      </w:r>
      <w:r w:rsidRPr="008A3F27">
        <w:rPr>
          <w:rFonts w:eastAsia="Times New Roman" w:cs="Times New Roman"/>
          <w:b/>
          <w:bCs/>
          <w:szCs w:val="28"/>
          <w:lang w:eastAsia="ru-RU"/>
        </w:rPr>
        <w:t>^</w:t>
      </w:r>
      <w:r w:rsidRPr="008A3F27">
        <w:rPr>
          <w:rFonts w:eastAsia="Times New Roman" w:cs="Times New Roman"/>
          <w:szCs w:val="28"/>
          <w:lang w:eastAsia="ru-RU"/>
        </w:rPr>
        <w:t>3, либо же 2</w:t>
      </w:r>
      <w:r w:rsidRPr="008A3F27">
        <w:rPr>
          <w:rFonts w:eastAsia="Times New Roman" w:cs="Times New Roman"/>
          <w:b/>
          <w:bCs/>
          <w:szCs w:val="28"/>
          <w:lang w:eastAsia="ru-RU"/>
        </w:rPr>
        <w:t>**</w:t>
      </w:r>
      <w:r w:rsidRPr="008A3F27">
        <w:rPr>
          <w:rFonts w:eastAsia="Times New Roman" w:cs="Times New Roman"/>
          <w:szCs w:val="28"/>
          <w:lang w:eastAsia="ru-RU"/>
        </w:rPr>
        <w:t>3</w:t>
      </w:r>
    </w:p>
    <w:p w:rsidR="008A3F27" w:rsidRDefault="00AA2AE0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lastRenderedPageBreak/>
        <w:t>pow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(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Pr="00AA2AE0">
        <w:rPr>
          <w:rFonts w:eastAsia="Times New Roman" w:cs="Times New Roman"/>
          <w:szCs w:val="28"/>
          <w:lang w:eastAsia="ru-RU"/>
        </w:rPr>
        <w:t xml:space="preserve">, </w:t>
      </w:r>
      <w:r w:rsidRPr="00AA2AE0">
        <w:rPr>
          <w:rFonts w:eastAsia="Times New Roman" w:cs="Times New Roman"/>
          <w:b/>
          <w:bCs/>
          <w:szCs w:val="28"/>
          <w:lang w:eastAsia="ru-RU"/>
        </w:rPr>
        <w:t>y</w:t>
      </w:r>
      <w:r w:rsidRPr="00AA2AE0">
        <w:rPr>
          <w:rFonts w:eastAsia="Times New Roman" w:cs="Times New Roman"/>
          <w:szCs w:val="28"/>
          <w:lang w:eastAsia="ru-RU"/>
        </w:rPr>
        <w:t xml:space="preserve">) </w:t>
      </w:r>
      <w:r w:rsidR="008A3F27">
        <w:rPr>
          <w:rFonts w:eastAsia="Times New Roman" w:cs="Times New Roman"/>
          <w:szCs w:val="28"/>
          <w:lang w:eastAsia="ru-RU"/>
        </w:rPr>
        <w:t>–</w:t>
      </w:r>
      <w:r w:rsidRPr="00AA2AE0">
        <w:rPr>
          <w:rFonts w:eastAsia="Times New Roman" w:cs="Times New Roman"/>
          <w:szCs w:val="28"/>
          <w:lang w:eastAsia="ru-RU"/>
        </w:rPr>
        <w:t xml:space="preserve"> функция возведения 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Pr="00AA2AE0">
        <w:rPr>
          <w:rFonts w:eastAsia="Times New Roman" w:cs="Times New Roman"/>
          <w:szCs w:val="28"/>
          <w:lang w:eastAsia="ru-RU"/>
        </w:rPr>
        <w:t xml:space="preserve"> в степень </w:t>
      </w:r>
      <w:r w:rsidRPr="00AA2AE0">
        <w:rPr>
          <w:rFonts w:eastAsia="Times New Roman" w:cs="Times New Roman"/>
          <w:b/>
          <w:bCs/>
          <w:szCs w:val="28"/>
          <w:lang w:eastAsia="ru-RU"/>
        </w:rPr>
        <w:t>y</w:t>
      </w:r>
      <w:r w:rsidRPr="00AA2AE0">
        <w:rPr>
          <w:rFonts w:eastAsia="Times New Roman" w:cs="Times New Roman"/>
          <w:szCs w:val="28"/>
          <w:lang w:eastAsia="ru-RU"/>
        </w:rPr>
        <w:t xml:space="preserve">. Пример: </w:t>
      </w: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pow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(2, 3)</w:t>
      </w:r>
    </w:p>
    <w:p w:rsidR="008A3F27" w:rsidRPr="008A3F27" w:rsidRDefault="008A3F27" w:rsidP="008A3F27">
      <w:pPr>
        <w:suppressAutoHyphens w:val="0"/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Так как взятие корня</w:t>
      </w:r>
      <w:r w:rsidRPr="008A3F2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степени </w:t>
      </w:r>
      <w:r>
        <w:rPr>
          <w:rFonts w:eastAsia="Times New Roman" w:cs="Times New Roman"/>
          <w:b/>
          <w:szCs w:val="28"/>
          <w:lang w:val="en-US" w:eastAsia="ru-RU"/>
        </w:rPr>
        <w:t>y</w:t>
      </w:r>
      <w:r w:rsidRPr="008A3F2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от </w:t>
      </w:r>
      <w:r>
        <w:rPr>
          <w:rFonts w:eastAsia="Times New Roman" w:cs="Times New Roman"/>
          <w:b/>
          <w:szCs w:val="28"/>
          <w:lang w:val="en-US" w:eastAsia="ru-RU"/>
        </w:rPr>
        <w:t>x</w:t>
      </w:r>
      <w:r>
        <w:rPr>
          <w:rFonts w:eastAsia="Times New Roman" w:cs="Times New Roman"/>
          <w:szCs w:val="28"/>
          <w:lang w:eastAsia="ru-RU"/>
        </w:rPr>
        <w:t xml:space="preserve">, является возведение </w:t>
      </w:r>
      <w:r w:rsidRPr="008A3F27">
        <w:rPr>
          <w:rFonts w:eastAsia="Times New Roman" w:cs="Times New Roman"/>
          <w:b/>
          <w:szCs w:val="28"/>
          <w:lang w:val="en-US" w:eastAsia="ru-RU"/>
        </w:rPr>
        <w:t>x</w:t>
      </w:r>
      <w:r w:rsidRPr="008A3F27">
        <w:rPr>
          <w:rFonts w:eastAsia="Times New Roman" w:cs="Times New Roman"/>
          <w:b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степень</w:t>
      </w:r>
      <w:r w:rsidRPr="008A3F27">
        <w:rPr>
          <w:rFonts w:eastAsia="Times New Roman" w:cs="Times New Roman"/>
          <w:szCs w:val="28"/>
          <w:lang w:eastAsia="ru-RU"/>
        </w:rPr>
        <w:t xml:space="preserve"> 1/</w:t>
      </w:r>
      <w:r w:rsidRPr="008A3F27">
        <w:rPr>
          <w:rFonts w:eastAsia="Times New Roman" w:cs="Times New Roman"/>
          <w:b/>
          <w:szCs w:val="28"/>
          <w:lang w:val="en-US" w:eastAsia="ru-RU"/>
        </w:rPr>
        <w:t>y</w:t>
      </w:r>
      <w:r w:rsidRPr="008A3F27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то можно воспользоваться для этого методами выше. Однако для квадратного корня есть отдельная функция:</w:t>
      </w:r>
    </w:p>
    <w:p w:rsidR="008A3F27" w:rsidRPr="008A3F27" w:rsidRDefault="008A3F27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A3F27">
        <w:rPr>
          <w:rFonts w:eastAsia="Times New Roman" w:cs="Times New Roman"/>
          <w:b/>
          <w:szCs w:val="28"/>
          <w:lang w:val="en-US" w:eastAsia="ru-RU"/>
        </w:rPr>
        <w:t>sqrt</w:t>
      </w:r>
      <w:proofErr w:type="spellEnd"/>
      <w:r w:rsidRPr="008A3F27">
        <w:rPr>
          <w:rFonts w:eastAsia="Times New Roman" w:cs="Times New Roman"/>
          <w:szCs w:val="28"/>
          <w:lang w:eastAsia="ru-RU"/>
        </w:rPr>
        <w:t>(</w:t>
      </w:r>
      <w:r w:rsidRPr="008A3F27">
        <w:rPr>
          <w:rFonts w:eastAsia="Times New Roman" w:cs="Times New Roman"/>
          <w:b/>
          <w:szCs w:val="28"/>
          <w:lang w:val="en-US" w:eastAsia="ru-RU"/>
        </w:rPr>
        <w:t>x</w:t>
      </w:r>
      <w:r w:rsidRPr="008A3F27">
        <w:rPr>
          <w:rFonts w:eastAsia="Times New Roman" w:cs="Times New Roman"/>
          <w:szCs w:val="28"/>
          <w:lang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 xml:space="preserve">квадратный корень от </w:t>
      </w:r>
      <w:r w:rsidRPr="008A3F27">
        <w:rPr>
          <w:rFonts w:eastAsia="Times New Roman" w:cs="Times New Roman"/>
          <w:b/>
          <w:szCs w:val="28"/>
          <w:lang w:val="en-US" w:eastAsia="ru-RU"/>
        </w:rPr>
        <w:t>x</w:t>
      </w:r>
    </w:p>
    <w:p w:rsidR="008A3F27" w:rsidRPr="008A3F27" w:rsidRDefault="008A3F27" w:rsidP="008A3F27">
      <w:pPr>
        <w:suppressAutoHyphens w:val="0"/>
        <w:spacing w:after="0" w:line="240" w:lineRule="auto"/>
        <w:ind w:left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Так же</w:t>
      </w:r>
      <w:r w:rsidRPr="008A3F27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для комфортной работы</w:t>
      </w:r>
      <w:r w:rsidRPr="008A3F27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существует функция, возводящая число Эйлера в</w:t>
      </w:r>
      <w:r w:rsidR="001151D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необходимую степень:</w:t>
      </w:r>
    </w:p>
    <w:p w:rsidR="008A3F27" w:rsidRPr="008A3F27" w:rsidRDefault="008A3F27" w:rsidP="008A3F27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exp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(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Pr="00AA2AE0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</w:t>
      </w:r>
      <w:r w:rsidRPr="00AA2AE0">
        <w:rPr>
          <w:rFonts w:eastAsia="Times New Roman" w:cs="Times New Roman"/>
          <w:szCs w:val="28"/>
          <w:lang w:eastAsia="ru-RU"/>
        </w:rPr>
        <w:t xml:space="preserve"> возведение </w:t>
      </w:r>
      <w:r w:rsidRPr="00AA2AE0">
        <w:rPr>
          <w:rFonts w:eastAsia="Times New Roman" w:cs="Times New Roman"/>
          <w:b/>
          <w:bCs/>
          <w:szCs w:val="28"/>
          <w:lang w:eastAsia="ru-RU"/>
        </w:rPr>
        <w:t>e</w:t>
      </w:r>
      <w:r w:rsidRPr="00AA2AE0">
        <w:rPr>
          <w:rFonts w:eastAsia="Times New Roman" w:cs="Times New Roman"/>
          <w:szCs w:val="28"/>
          <w:lang w:eastAsia="ru-RU"/>
        </w:rPr>
        <w:t xml:space="preserve"> в степень 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r w:rsidRPr="00AA2AE0">
        <w:rPr>
          <w:rFonts w:eastAsia="Times New Roman" w:cs="Times New Roman"/>
          <w:szCs w:val="28"/>
          <w:lang w:eastAsia="ru-RU"/>
        </w:rPr>
        <w:t xml:space="preserve">. Равнозначно </w:t>
      </w:r>
      <w:proofErr w:type="spellStart"/>
      <w:r w:rsidRPr="00AA2AE0">
        <w:rPr>
          <w:rFonts w:eastAsia="Times New Roman" w:cs="Times New Roman"/>
          <w:b/>
          <w:bCs/>
          <w:szCs w:val="28"/>
          <w:lang w:eastAsia="ru-RU"/>
        </w:rPr>
        <w:t>e</w:t>
      </w:r>
      <w:r w:rsidRPr="00AA2AE0">
        <w:rPr>
          <w:rFonts w:eastAsia="Times New Roman" w:cs="Times New Roman"/>
          <w:szCs w:val="28"/>
          <w:lang w:eastAsia="ru-RU"/>
        </w:rPr>
        <w:t>^</w:t>
      </w:r>
      <w:r w:rsidRPr="00AA2AE0">
        <w:rPr>
          <w:rFonts w:eastAsia="Times New Roman" w:cs="Times New Roman"/>
          <w:b/>
          <w:bCs/>
          <w:szCs w:val="28"/>
          <w:lang w:eastAsia="ru-RU"/>
        </w:rPr>
        <w:t>x</w:t>
      </w:r>
      <w:proofErr w:type="spellEnd"/>
    </w:p>
    <w:p w:rsidR="008A3F27" w:rsidRPr="008A3F27" w:rsidRDefault="008A3F27" w:rsidP="008A3F27">
      <w:pPr>
        <w:suppressAutoHyphens w:val="0"/>
        <w:spacing w:after="0" w:line="240" w:lineRule="auto"/>
        <w:ind w:left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Нахождение логарифмов:</w:t>
      </w:r>
    </w:p>
    <w:p w:rsidR="0099130C" w:rsidRDefault="0099130C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log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</w:t>
      </w:r>
    </w:p>
    <w:p w:rsidR="008A3F27" w:rsidRDefault="00AA2AE0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r w:rsidRPr="008A3F27">
        <w:rPr>
          <w:rFonts w:eastAsia="Times New Roman" w:cs="Times New Roman"/>
          <w:szCs w:val="28"/>
          <w:lang w:eastAsia="ru-RU"/>
        </w:rPr>
        <w:t>log10</w:t>
      </w:r>
      <w:r w:rsidR="008A3F27">
        <w:rPr>
          <w:rFonts w:eastAsia="Times New Roman" w:cs="Times New Roman"/>
          <w:szCs w:val="28"/>
          <w:lang w:eastAsia="ru-RU"/>
        </w:rPr>
        <w:t xml:space="preserve"> – </w:t>
      </w:r>
    </w:p>
    <w:p w:rsidR="008A3F27" w:rsidRPr="008A3F27" w:rsidRDefault="008A3F27" w:rsidP="008A3F27">
      <w:pPr>
        <w:suppressAutoHyphens w:val="0"/>
        <w:spacing w:after="0" w:line="240" w:lineRule="auto"/>
        <w:ind w:left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Работа с дробными числами:</w:t>
      </w:r>
    </w:p>
    <w:p w:rsidR="0099130C" w:rsidRDefault="0099130C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ceil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</w:t>
      </w:r>
    </w:p>
    <w:p w:rsidR="00AA2AE0" w:rsidRDefault="00AA2AE0" w:rsidP="00AA2AE0">
      <w:pPr>
        <w:pStyle w:val="a4"/>
        <w:numPr>
          <w:ilvl w:val="0"/>
          <w:numId w:val="3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szCs w:val="28"/>
          <w:lang w:eastAsia="ru-RU"/>
        </w:rPr>
        <w:t>floor</w:t>
      </w:r>
      <w:proofErr w:type="spellEnd"/>
      <w:r w:rsidR="008A3F27">
        <w:rPr>
          <w:rFonts w:eastAsia="Times New Roman" w:cs="Times New Roman"/>
          <w:szCs w:val="28"/>
          <w:lang w:eastAsia="ru-RU"/>
        </w:rPr>
        <w:t xml:space="preserve"> – </w:t>
      </w:r>
    </w:p>
    <w:p w:rsidR="008A3F27" w:rsidRPr="00AA2AE0" w:rsidRDefault="0099130C" w:rsidP="008A3F27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Тригонометрические функции</w:t>
      </w:r>
      <w:r w:rsidR="008A3F27" w:rsidRPr="00AA2AE0">
        <w:rPr>
          <w:rFonts w:eastAsia="Times New Roman" w:cs="Times New Roman"/>
          <w:szCs w:val="28"/>
          <w:lang w:eastAsia="ru-RU"/>
        </w:rPr>
        <w:t>:</w:t>
      </w:r>
    </w:p>
    <w:p w:rsidR="008A3F27" w:rsidRPr="00AA2AE0" w:rsidRDefault="008A3F27" w:rsidP="008A3F27">
      <w:pPr>
        <w:pStyle w:val="a4"/>
        <w:numPr>
          <w:ilvl w:val="0"/>
          <w:numId w:val="5"/>
        </w:numPr>
        <w:suppressAutoHyphens w:val="0"/>
        <w:spacing w:after="0" w:line="240" w:lineRule="auto"/>
        <w:ind w:left="1276" w:hanging="207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A2AE0">
        <w:rPr>
          <w:rFonts w:eastAsia="Times New Roman" w:cs="Times New Roman"/>
          <w:szCs w:val="28"/>
          <w:lang w:eastAsia="ru-RU"/>
        </w:rPr>
        <w:t>sin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A2AE0">
        <w:rPr>
          <w:rFonts w:eastAsia="Times New Roman" w:cs="Times New Roman"/>
          <w:szCs w:val="28"/>
          <w:lang w:eastAsia="ru-RU"/>
        </w:rPr>
        <w:t>cos</w:t>
      </w:r>
      <w:proofErr w:type="spellEnd"/>
      <w:r w:rsidRPr="00AA2AE0">
        <w:rPr>
          <w:rFonts w:eastAsia="Times New Roman" w:cs="Times New Roman"/>
          <w:szCs w:val="28"/>
          <w:lang w:eastAsia="ru-RU"/>
        </w:rPr>
        <w:t>, ...</w:t>
      </w:r>
      <w:r>
        <w:rPr>
          <w:rFonts w:eastAsia="Times New Roman" w:cs="Times New Roman"/>
          <w:szCs w:val="28"/>
          <w:lang w:eastAsia="ru-RU"/>
        </w:rPr>
        <w:t xml:space="preserve"> – </w:t>
      </w:r>
    </w:p>
    <w:p w:rsidR="008A3F27" w:rsidRPr="00AA2AE0" w:rsidRDefault="008A3F27" w:rsidP="008A3F27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Остальные функции и возможности:</w:t>
      </w:r>
    </w:p>
    <w:p w:rsidR="002D4E37" w:rsidRPr="002D4E37" w:rsidRDefault="002D4E37" w:rsidP="002D4E37">
      <w:pPr>
        <w:suppressAutoHyphens w:val="0"/>
        <w:spacing w:after="0" w:line="240" w:lineRule="auto"/>
        <w:ind w:left="708"/>
        <w:jc w:val="both"/>
        <w:rPr>
          <w:rFonts w:eastAsia="Times New Roman" w:cs="Times New Roman"/>
          <w:szCs w:val="28"/>
          <w:lang w:eastAsia="ru-RU"/>
        </w:rPr>
      </w:pPr>
    </w:p>
    <w:p w:rsidR="00AA2AE0" w:rsidRPr="001477E8" w:rsidRDefault="001151D3" w:rsidP="001477E8">
      <w:pPr>
        <w:pStyle w:val="a4"/>
        <w:numPr>
          <w:ilvl w:val="1"/>
          <w:numId w:val="7"/>
        </w:numPr>
        <w:suppressAutoHyphens w:val="0"/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1477E8">
        <w:rPr>
          <w:rFonts w:eastAsia="Times New Roman" w:cs="Times New Roman"/>
          <w:b/>
          <w:bCs/>
          <w:szCs w:val="28"/>
          <w:lang w:eastAsia="ru-RU"/>
        </w:rPr>
        <w:t>Интерактивное</w:t>
      </w:r>
      <w:r w:rsidR="00D97B8F">
        <w:rPr>
          <w:rFonts w:eastAsia="Times New Roman" w:cs="Times New Roman"/>
          <w:b/>
          <w:bCs/>
          <w:szCs w:val="28"/>
          <w:lang w:eastAsia="ru-RU"/>
        </w:rPr>
        <w:t xml:space="preserve"> редактирование полинома</w:t>
      </w:r>
      <w:r w:rsidR="00AA2AE0" w:rsidRPr="001477E8">
        <w:rPr>
          <w:rFonts w:eastAsia="Times New Roman" w:cs="Times New Roman"/>
          <w:b/>
          <w:bCs/>
          <w:szCs w:val="28"/>
          <w:lang w:eastAsia="ru-RU"/>
        </w:rPr>
        <w:t xml:space="preserve"> Лагранжа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Редактирование осуществляется</w:t>
      </w:r>
      <w:r w:rsidR="00D97B8F">
        <w:rPr>
          <w:rFonts w:eastAsia="Times New Roman" w:cs="Times New Roman"/>
          <w:szCs w:val="28"/>
          <w:lang w:eastAsia="ru-RU"/>
        </w:rPr>
        <w:t xml:space="preserve"> для</w:t>
      </w:r>
      <w:r w:rsidRPr="00AA2AE0">
        <w:rPr>
          <w:rFonts w:eastAsia="Times New Roman" w:cs="Times New Roman"/>
          <w:szCs w:val="28"/>
          <w:lang w:eastAsia="ru-RU"/>
        </w:rPr>
        <w:t xml:space="preserve"> выбранного полинома в выпадающем списке, расположенном в верхней части окна.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Нажатие (клик) левой кнопки мыши на полотне, в пустой от точек области, добавляет новую точку к редактируемому полиному.</w:t>
      </w:r>
    </w:p>
    <w:p w:rsidR="00AA2AE0" w:rsidRPr="00AA2AE0" w:rsidRDefault="00AA2AE0" w:rsidP="00AA2AE0">
      <w:pPr>
        <w:suppressAutoHyphens w:val="0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A2AE0">
        <w:rPr>
          <w:rFonts w:eastAsia="Times New Roman" w:cs="Times New Roman"/>
          <w:szCs w:val="28"/>
          <w:lang w:eastAsia="ru-RU"/>
        </w:rPr>
        <w:t>Нажатие и удержание левой кнопки мыши, с последующим передвижением манипулятора, обеспечивает перемещение точки полинома, над которой произошло нажатие.</w:t>
      </w:r>
    </w:p>
    <w:p w:rsidR="003C3328" w:rsidRPr="00AA2AE0" w:rsidRDefault="00AA2AE0" w:rsidP="00AA2AE0">
      <w:pPr>
        <w:ind w:firstLine="709"/>
        <w:jc w:val="both"/>
        <w:rPr>
          <w:rFonts w:cs="Times New Roman"/>
          <w:szCs w:val="28"/>
        </w:rPr>
      </w:pPr>
      <w:r w:rsidRPr="00AA2AE0">
        <w:rPr>
          <w:rFonts w:eastAsia="Times New Roman" w:cs="Times New Roman"/>
          <w:szCs w:val="28"/>
          <w:lang w:eastAsia="ru-RU"/>
        </w:rPr>
        <w:t>Клик правой кнопкой мыши по точке полинома приводит к удалению этой точки из полинома.</w:t>
      </w:r>
    </w:p>
    <w:sectPr w:rsidR="003C3328" w:rsidRPr="00AA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701"/>
    <w:multiLevelType w:val="hybridMultilevel"/>
    <w:tmpl w:val="E4CAB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029C"/>
    <w:multiLevelType w:val="hybridMultilevel"/>
    <w:tmpl w:val="3742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0707A"/>
    <w:multiLevelType w:val="hybridMultilevel"/>
    <w:tmpl w:val="A7608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876F88"/>
    <w:multiLevelType w:val="multilevel"/>
    <w:tmpl w:val="E312A5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4">
    <w:nsid w:val="60CB182C"/>
    <w:multiLevelType w:val="hybridMultilevel"/>
    <w:tmpl w:val="2CCCF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D8106E"/>
    <w:multiLevelType w:val="hybridMultilevel"/>
    <w:tmpl w:val="F2BA7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DD23C4B"/>
    <w:multiLevelType w:val="hybridMultilevel"/>
    <w:tmpl w:val="925A0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23"/>
    <w:rsid w:val="000D1953"/>
    <w:rsid w:val="001151D3"/>
    <w:rsid w:val="001477E8"/>
    <w:rsid w:val="00192FAD"/>
    <w:rsid w:val="002D4E37"/>
    <w:rsid w:val="003756DA"/>
    <w:rsid w:val="003C3328"/>
    <w:rsid w:val="007954B4"/>
    <w:rsid w:val="008A3F27"/>
    <w:rsid w:val="0099130C"/>
    <w:rsid w:val="00AA2AE0"/>
    <w:rsid w:val="00CF432C"/>
    <w:rsid w:val="00D97B8F"/>
    <w:rsid w:val="00E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B4"/>
    <w:pPr>
      <w:suppressAutoHyphens/>
      <w:spacing w:after="200" w:line="276" w:lineRule="auto"/>
    </w:pPr>
    <w:rPr>
      <w:rFonts w:cs="Calibri"/>
      <w:sz w:val="28"/>
      <w:szCs w:val="22"/>
      <w:lang w:eastAsia="ar-SA"/>
    </w:rPr>
  </w:style>
  <w:style w:type="paragraph" w:styleId="1">
    <w:name w:val="heading 1"/>
    <w:basedOn w:val="a"/>
    <w:next w:val="a"/>
    <w:link w:val="10"/>
    <w:qFormat/>
    <w:rsid w:val="00D97B8F"/>
    <w:pPr>
      <w:keepNext/>
      <w:keepLines/>
      <w:spacing w:after="0" w:line="360" w:lineRule="auto"/>
      <w:ind w:left="708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AE0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2AE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97B8F"/>
    <w:rPr>
      <w:rFonts w:asciiTheme="majorHAnsi" w:eastAsiaTheme="majorEastAsia" w:hAnsiTheme="majorHAnsi" w:cstheme="majorBidi"/>
      <w:b/>
      <w:bCs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B4"/>
    <w:pPr>
      <w:suppressAutoHyphens/>
      <w:spacing w:after="200" w:line="276" w:lineRule="auto"/>
    </w:pPr>
    <w:rPr>
      <w:rFonts w:cs="Calibri"/>
      <w:sz w:val="28"/>
      <w:szCs w:val="22"/>
      <w:lang w:eastAsia="ar-SA"/>
    </w:rPr>
  </w:style>
  <w:style w:type="paragraph" w:styleId="1">
    <w:name w:val="heading 1"/>
    <w:basedOn w:val="a"/>
    <w:next w:val="a"/>
    <w:link w:val="10"/>
    <w:qFormat/>
    <w:rsid w:val="00D97B8F"/>
    <w:pPr>
      <w:keepNext/>
      <w:keepLines/>
      <w:spacing w:after="0" w:line="360" w:lineRule="auto"/>
      <w:ind w:left="708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AE0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2AE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97B8F"/>
    <w:rPr>
      <w:rFonts w:asciiTheme="majorHAnsi" w:eastAsiaTheme="majorEastAsia" w:hAnsiTheme="majorHAnsi" w:cstheme="majorBidi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SERPENT</dc:creator>
  <cp:lastModifiedBy>SERPENT</cp:lastModifiedBy>
  <cp:revision>8</cp:revision>
  <dcterms:created xsi:type="dcterms:W3CDTF">2011-12-24T17:16:00Z</dcterms:created>
  <dcterms:modified xsi:type="dcterms:W3CDTF">2012-01-17T14:54:00Z</dcterms:modified>
</cp:coreProperties>
</file>