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739C8320" w:rsidR="000963D8" w:rsidRDefault="00025605" w:rsidP="000C0A3F">
      <w:pPr>
        <w:spacing w:after="0"/>
        <w:ind w:firstLine="720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>2. СИСТЕМНОЕ ПРОЕКТИРОВАНИЕ</w:t>
      </w:r>
    </w:p>
    <w:p w14:paraId="13400DF5" w14:textId="1B641F96" w:rsidR="00025605" w:rsidRPr="00025605" w:rsidRDefault="00025605" w:rsidP="00025605">
      <w:pPr>
        <w:spacing w:after="0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ab/>
      </w:r>
    </w:p>
    <w:p w14:paraId="61EBCAA5" w14:textId="73852FBE" w:rsidR="00F777DF" w:rsidRDefault="00CC35A2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того как определены требования к функциональности разрабатываемой системы, ее следует разделить на функциональные блоки.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Данный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подход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облегчит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понимание системы, устранит проблемы в архитектуре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проекта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позволит создать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гибк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ую 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>и масштабируем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ую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систем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 для работы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будущем.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Но стоит отметить, что деление на функциональные блоки довольно условно в связи с особенностями разрабатываемого интеллекта.</w:t>
      </w:r>
    </w:p>
    <w:p w14:paraId="25176800" w14:textId="0DFD9FE5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5EBCA24" w14:textId="2E72A61D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2.1 </w:t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Блок приема и обработки зрительной информации</w:t>
      </w:r>
    </w:p>
    <w:p w14:paraId="7F5B7462" w14:textId="44DB2AC2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704312A" w14:textId="7B2530D4" w:rsidR="00AE1EEE" w:rsidRPr="003942B0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>Блок приема и обработки зрительной информации предназначен, как можно понять из названия, прежде всего для имитации зрения персонажей, контролируемых искусственным интеллектом. Из-за относительной сложности построенной системы, обработка данной информации происходит не одной функцией, а множеством связанных функций, использованных в разных частях искусственного интеллекта. При этом используется относительно простая в реализации логика для приема самой информации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>. Основную же часть работы по приему зрительной информации делают встроенные функции и компоненты, предназначенные для приема такого рода информации.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После добавления необходимого компонента необходимо настроить данный компонент на поиск необходимых персонажей. Далее появится необходимый ивент на появление в зоне видимости объектов, типа </w:t>
      </w:r>
      <w:r w:rsidR="003942B0">
        <w:rPr>
          <w:rFonts w:ascii="Times New Roman" w:hAnsi="Times New Roman"/>
          <w:bCs/>
          <w:color w:val="000000" w:themeColor="text1"/>
          <w:sz w:val="28"/>
        </w:rPr>
        <w:t>actor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 возможно заданными дополнительно параметрами фильтрации.</w:t>
      </w:r>
    </w:p>
    <w:p w14:paraId="4E0365E7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1109E5" w14:textId="7F4B07C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2.2 Блок приема и обработки звуковой информации</w:t>
      </w:r>
    </w:p>
    <w:p w14:paraId="7C768E0C" w14:textId="77240A70" w:rsidR="008812F3" w:rsidRDefault="003942B0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231CB9DC" w14:textId="69F8E69F" w:rsidR="00175C6B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>Блок приема и обработки звуковой информации предназначен уже в основном для имитации слуха персонаж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ей. В данном случае, система, отвечающая за слух, имеет больший потенциал для разработки. Он позволяет всем необходимым персонажам не только условно слышать окружение, но и косвенно взаимодействовать с другими объектами на карте. Опять же, вся логика, отвечающая за слух искусственного интеллекта, находится не в одном объекте. Логика приема и последующей обработки звуковой информации строится на принципе разделения и </w:t>
      </w:r>
      <w:proofErr w:type="spellStart"/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>тэгирования</w:t>
      </w:r>
      <w:proofErr w:type="spellEnd"/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информации. Так, например, издавая какой-либо звук, можно добавить дополнительную информацию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: тэг, громкость, тип и прочее. Это позволяет передавать примитивную информацию не только о самом звуке, такую как координаты, но и информацию об источнике и способе. 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Основную часть работы выполняют встроенные компоненты и функции, но для более корректной и слаженной работы требуется написание дополнительных алгоритмов. От них будет зависеть, сможет ли персонаж, управляемый искусственным интеллектом получать информацию об источнике звука. При этом стоит различать звуки, которые может издавать персонаж и звуки, которые слышит игрок.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Это разные по цели и функционированию соответственно звуки.</w:t>
      </w:r>
    </w:p>
    <w:p w14:paraId="0CB43EC0" w14:textId="032762EF" w:rsidR="00194E9C" w:rsidRPr="00992026" w:rsidRDefault="00194E9C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На основе дополнительной информации можно строить дополнительную логику, совершенствуя интеллект персонажа. Далее об этом будет более подробно изложено в пункте 2.7 при описании блока коммуникации.</w:t>
      </w:r>
    </w:p>
    <w:p w14:paraId="597A4070" w14:textId="4206E406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50CAA1AF" w14:textId="26CF0FF1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2.3 Блок приема и обработки информации о получении урона</w:t>
      </w:r>
    </w:p>
    <w:p w14:paraId="70A34526" w14:textId="05B359B0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C84644B" w14:textId="16CE5131" w:rsidR="00AE1EEE" w:rsidRPr="00FA42A1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информации и получении урона тоже является одним из встроенных способностей искусственного интеллекта в </w:t>
      </w:r>
      <w:r w:rsidR="00194E9C">
        <w:rPr>
          <w:rFonts w:ascii="Times New Roman" w:hAnsi="Times New Roman"/>
          <w:bCs/>
          <w:color w:val="000000" w:themeColor="text1"/>
          <w:sz w:val="28"/>
        </w:rPr>
        <w:t>Unreal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</w:rPr>
        <w:t>Engine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4.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 сожалению, данное чувство у персонажей в игре не было реализовано в полном виде по причине свой ситуативности в использовании. Была использована только базовая информация при получении урона: кем был нанесен, с какого направления, величина урона, нормали. Однако при создании более качественного интеллекта </w:t>
      </w:r>
      <w:r w:rsidR="001854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принято писать собственную систему получения урона для повышения эффективности и многофункциональности. 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Для использования компонента, отвечающего за получение урона, необходимо добавить его к самому персонажу типа </w:t>
      </w:r>
      <w:r w:rsidR="00FA42A1">
        <w:rPr>
          <w:rFonts w:ascii="Times New Roman" w:hAnsi="Times New Roman"/>
          <w:bCs/>
          <w:color w:val="000000" w:themeColor="text1"/>
          <w:sz w:val="28"/>
        </w:rPr>
        <w:t>actor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 внутреннем редакторе персонажа. Далее, как и в случае предыдущих чувств, появится возможность использовать соответствующий ивент на получение урона в графе событий персонажа.</w:t>
      </w:r>
    </w:p>
    <w:p w14:paraId="115F61E6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99755CE" w14:textId="7AC1FFE5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2.4 Блок предсказаний</w:t>
      </w:r>
    </w:p>
    <w:p w14:paraId="7F82DDC3" w14:textId="184EDA85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2421EE05" w14:textId="654233B9" w:rsidR="00AE1EEE" w:rsidRPr="00641CC7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Данный блок отвечает прежде всего за предсказание действий персонажа при движении. Логика проста для понимания – при выходе персонажа, за которым наблюдает и</w:t>
      </w:r>
      <w:r w:rsidR="00641CC7" w:rsidRPr="00641CC7">
        <w:rPr>
          <w:rFonts w:ascii="Times New Roman" w:hAnsi="Times New Roman"/>
          <w:bCs/>
          <w:color w:val="000000" w:themeColor="text1"/>
          <w:sz w:val="28"/>
          <w:lang w:val="ru-RU"/>
        </w:rPr>
        <w:t>/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или следует искусственный интеллект, за пределы видимости, делается предсказание. Предсказание представляет собой расчет возможной точки пребывания наблюдаемого объекта через некоторое время, которое указывается прежде всего в функции напрямую. Данные, разумеется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можно было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взять иным способом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используя данные о местоположении персонажа, запросив их после некоторого промежутка времени. Однако это в некоторых случаях было бы некорректно. Персонаж, как только скрывается за условной стеной, может изменить свой вектор направления движения, чего не может знать персонаж, управляемый искусственным интеллектом.  Как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говорилось ранее, стоит ограничивать количество таких запросов. Основной причиной отказа от</w:t>
      </w:r>
      <w:r w:rsidR="00BB118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таких данных служит неправдоподобность действий интеллекта при их </w:t>
      </w:r>
      <w:r w:rsidR="00BB1187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использовании, что может не понравится пользователю. Добавление такого компонента также не составляет труда – из того же списка доступных при добавлении чувств, необходимо лишь выбрать данный компонент. После добавления появится соответствующий обработчик события.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Логика, созданная при помощи данного компонента, с использованием </w:t>
      </w:r>
      <w:r w:rsidR="00713721">
        <w:rPr>
          <w:rFonts w:ascii="Times New Roman" w:hAnsi="Times New Roman"/>
          <w:bCs/>
          <w:color w:val="000000" w:themeColor="text1"/>
          <w:sz w:val="28"/>
        </w:rPr>
        <w:t>blackboard</w:t>
      </w:r>
      <w:r w:rsidR="00713721" w:rsidRP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для хранения данных позволяет добавить интеллекту некоторое подобие памяти.</w:t>
      </w:r>
    </w:p>
    <w:p w14:paraId="6B297485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B61F623" w14:textId="32C5038B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2.5 Блок принятия решений</w:t>
      </w:r>
    </w:p>
    <w:p w14:paraId="4B25BBD2" w14:textId="6D7A7BFD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65BF6E0" w14:textId="77777777" w:rsidR="009772C9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Блок принятия решений является одним из основных в системе. Он обрабатывает всю информацию, полученную от так называемых органов чувств персонажа. В некоторых случаях используется дополнительное обращение за данными напрямую к объектам окружения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минимизации хранимой информации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Данный блок по своей сути объединяет всю логику обработки органов чувств и после использования блока приоритезации дает разрешение на выполнение 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необходимой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задачи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EF39D89" w14:textId="5BE36F60" w:rsidR="00AE1EEE" w:rsidRDefault="0072116F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Описываемый блок является максимально распределенным и опять же не может быть описан в одной условной функции. Для корректной работы он использует не только блок приоритезации, но и блок обработки и выполнения принятых решений. Причинами тому являются, в некоторых исключительных ситуациях, невозможность выполнения поставленных искусственному интеллекту задач. Вспомогательный блок обработки и выполнения не совсем корректно считать блоком обработки ошибок, однако он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схож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выполняемым функциям.</w:t>
      </w:r>
    </w:p>
    <w:p w14:paraId="3F348EBE" w14:textId="25F86F5D" w:rsidR="009772C9" w:rsidRDefault="009772C9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Тут же стоит упомянуть и блок коммуникации, который тоже влияет на принятие решений. При коммуникации между собой, противники получают дополнительную информацию. В исключительных случаях, требуется непосредственный опрос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окружения на предмет необходимой информации. Одним из примеров является опрос команды для получения информации о возможном местонахождении игрока.</w:t>
      </w:r>
    </w:p>
    <w:p w14:paraId="23A6C98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6D687348" w14:textId="5B0F3E7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2.6 Блок обработки и выполнения принятых решений</w:t>
      </w:r>
    </w:p>
    <w:p w14:paraId="72DC6159" w14:textId="1E9830EA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4F993D8D" w14:textId="3376868D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Блок обработки и выполнения принятых решений в свою очередь выполняет задачи, поставленные блоком принятия решений.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Задачи выбираются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не напрямую, а выставлением необходимых переменных в необходимые значения. Например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для того, чтобы начать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или продолжить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патрулирование,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персонаж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должен видеть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игрока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или иного объекта, угрожающего ему. Это одно из условий выбора данной задачи. При невозможности выполнения какой-либо задачи необходимо установить соответствующие значения переменных и пересмотреть необходимость выполнять поставленную задачу. Опять в пример можно привести патрулирование. При нахождении игрока, что является целью патрулирования, противник, контролируемый искусственным интеллектом, перестает патрулировать и идет выбор новой приоритетной задачи. Одной из них может быть попытка убежать в укрытие или попытка атаки игрового персонажа, управляемого пользователем. В силу сложности реализации четко разде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ленных блоков в искусственном интеллекте, блок обработки и выполнения принятых решений тоже распределен и не может быть выделен как отдельная функция обработки. </w:t>
      </w:r>
    </w:p>
    <w:p w14:paraId="1A1EE7F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E4F777" w14:textId="2BF7E5CA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2.7 Блок коммуникации</w:t>
      </w:r>
    </w:p>
    <w:p w14:paraId="60373EFD" w14:textId="24AA5B01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7F9EC10A" w14:textId="77777777" w:rsidR="00726898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коммуникации прежде всего является частью обработки при приеме данных о звуках. Как уже было кратко описано выше, в описании блока приема и обработки звуковой информации, блок коммуникации использует дополнительную информацию о звуках вокруг. Так как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полученная информация о звуке может быть </w:t>
      </w:r>
      <w:proofErr w:type="spellStart"/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>тэгирована</w:t>
      </w:r>
      <w:proofErr w:type="spellEnd"/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а значит содержать условно закодированное сообщение, то необходима также и особая обработка такой информации. Для этих целей был выделен отдельный блок обработки. </w:t>
      </w:r>
    </w:p>
    <w:p w14:paraId="36720A8F" w14:textId="60B6B382" w:rsidR="00AE1EEE" w:rsidRPr="002468B8" w:rsidRDefault="000C07C4" w:rsidP="0072689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Основная информация, которую может получить искусственный интеллект, это как минимум причина появления звука. Причина включает в себя как источник, так и неоговоренный приоритет обработки информации. Например, при выстреле игрок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издает звук, который может уловить противник. Если он его уловит, он может получить примерное местоположение игрока и пропустит патрулирование, решив исследовать область выстрела. Причиной может быть также условное общение между персонажами, управляемыми искусственным интеллектом. В данном случае персонажи издают звуки с особым тэгом с заданными интервалом. Но есть некоторый приоритет у разных видов персонажей. Так, например, летающий искусственный интеллект, дрон может посылать информацию персонажам, но при получении одновременно информации от другого идентичного персонажа и дрона, приоритетнее будет информация персонажа, а не дрона. Это связано прежде всего с попыткой сделать 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общение более живым. Для более интеллектуальных противников приоритетной 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информацией будет информация, полученная от более интеллектуальных противников. Но за неимением такой, персонаж выберет информацию дрона и выполнит соответствующую задачу.</w:t>
      </w:r>
    </w:p>
    <w:p w14:paraId="24FB1BF1" w14:textId="77777777" w:rsidR="00175C6B" w:rsidRPr="00FA42A1" w:rsidRDefault="00175C6B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1BC07BC7" w14:textId="715A3B7A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  <w:t>2.8 Блок приор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и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т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е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зации</w:t>
      </w:r>
    </w:p>
    <w:p w14:paraId="2DA8BB0C" w14:textId="3D1C7B6C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8B7C3B1" w14:textId="3348E2EC" w:rsidR="00AE1EEE" w:rsidRPr="000A00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приоритезации является самым незначительным в разрабатываемой системе, но также он является неотъемлемой ее частью. Он тесно связан с блоком принятия решений и в некоторых случаях они могут выполнять максимально схожие по целям задачи. Но их разграничение необходимо прежде всего для обработки исключительных ситуаций. Он так же связан с блоком коммуникации и блоком обработки и выполнения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принятых решений, но связан косвенно, через блок принятия сами</w:t>
      </w:r>
      <w:r w:rsidR="00740F99">
        <w:rPr>
          <w:rFonts w:ascii="Times New Roman" w:hAnsi="Times New Roman"/>
          <w:bCs/>
          <w:color w:val="000000" w:themeColor="text1"/>
          <w:sz w:val="28"/>
          <w:lang w:val="ru-RU"/>
        </w:rPr>
        <w:t>х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решений. Ярко выраженным примером приоритезации является отдельная ветвь в дереве поведений. Данная ветвь выполняет приоритетную задачу осмотра локации после выстрелов, совершенным игроком, или иных действий, которые персонаж может услышать. Она выполняется после приема информации от блока коммуникации, обработки в блоке принятия решений и опроса возможных персонажей в радиусе. </w:t>
      </w:r>
      <w:r w:rsidR="00740F9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Остальная часть приоритезации сильно распределена по системе в силу невозможности выделения ее в отдельный блок или подобную функцию.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Без данного блока было бы невозможно существование задач, требующих незамедлительной обработки.</w:t>
      </w:r>
      <w:r w:rsidR="000E032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Приоритеты в каждого объекта на карте или, вернее сказать, уровне, заданы неявно. Они привязаны непосредственно к типу объекта, отдельной переменной или иного способа предусмотрено не было по причине отказа от дополнительной загруженности переменными.</w:t>
      </w:r>
    </w:p>
    <w:sectPr w:rsidR="00AE1EEE" w:rsidRPr="000A00D6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25605"/>
    <w:rsid w:val="000374F8"/>
    <w:rsid w:val="000963D8"/>
    <w:rsid w:val="000A00D6"/>
    <w:rsid w:val="000C07C4"/>
    <w:rsid w:val="000C0A3F"/>
    <w:rsid w:val="000E0327"/>
    <w:rsid w:val="00164063"/>
    <w:rsid w:val="00175C6B"/>
    <w:rsid w:val="0018545F"/>
    <w:rsid w:val="00194E9C"/>
    <w:rsid w:val="001D52F4"/>
    <w:rsid w:val="00242AAC"/>
    <w:rsid w:val="002468B8"/>
    <w:rsid w:val="0026399D"/>
    <w:rsid w:val="00286EC4"/>
    <w:rsid w:val="00297E0C"/>
    <w:rsid w:val="003704BE"/>
    <w:rsid w:val="003839E2"/>
    <w:rsid w:val="003942B0"/>
    <w:rsid w:val="004E2A03"/>
    <w:rsid w:val="005C3B77"/>
    <w:rsid w:val="005D46CC"/>
    <w:rsid w:val="00641CC7"/>
    <w:rsid w:val="006B1CCA"/>
    <w:rsid w:val="006C1E8F"/>
    <w:rsid w:val="00713721"/>
    <w:rsid w:val="0072116F"/>
    <w:rsid w:val="00726898"/>
    <w:rsid w:val="00740F99"/>
    <w:rsid w:val="00770D9B"/>
    <w:rsid w:val="007765FE"/>
    <w:rsid w:val="007D74B6"/>
    <w:rsid w:val="007F56BF"/>
    <w:rsid w:val="008003E9"/>
    <w:rsid w:val="00821135"/>
    <w:rsid w:val="0087535A"/>
    <w:rsid w:val="008812F3"/>
    <w:rsid w:val="009772C9"/>
    <w:rsid w:val="00986370"/>
    <w:rsid w:val="00992026"/>
    <w:rsid w:val="009A7650"/>
    <w:rsid w:val="00A04DB9"/>
    <w:rsid w:val="00A32073"/>
    <w:rsid w:val="00AC640E"/>
    <w:rsid w:val="00AE1EEE"/>
    <w:rsid w:val="00BB1187"/>
    <w:rsid w:val="00C207F2"/>
    <w:rsid w:val="00C24067"/>
    <w:rsid w:val="00C27179"/>
    <w:rsid w:val="00C7535A"/>
    <w:rsid w:val="00C929DD"/>
    <w:rsid w:val="00CC35A2"/>
    <w:rsid w:val="00CF441C"/>
    <w:rsid w:val="00D005CE"/>
    <w:rsid w:val="00D54049"/>
    <w:rsid w:val="00D73DDA"/>
    <w:rsid w:val="00E305D6"/>
    <w:rsid w:val="00E54FFD"/>
    <w:rsid w:val="00E821CD"/>
    <w:rsid w:val="00F25D9C"/>
    <w:rsid w:val="00F777DF"/>
    <w:rsid w:val="00F97B4D"/>
    <w:rsid w:val="00F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11</cp:revision>
  <cp:lastPrinted>2022-04-06T09:29:00Z</cp:lastPrinted>
  <dcterms:created xsi:type="dcterms:W3CDTF">2022-04-11T11:36:00Z</dcterms:created>
  <dcterms:modified xsi:type="dcterms:W3CDTF">2022-04-14T13:12:00Z</dcterms:modified>
</cp:coreProperties>
</file>