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DEC9" w14:textId="35BD277E" w:rsidR="005D70C7" w:rsidRPr="00B2420C" w:rsidRDefault="00456307" w:rsidP="001B1190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7 ТЕХНИКО-ЭКОНОМИЧЕСКОЕ ОБОСНОВАНИЕ РАЗРАБОТКИ КОМПЬЮТЕРНОЙ ИГРЫ НА БАЗЕ </w:t>
      </w:r>
      <w:r w:rsidRPr="00B242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UNREAL</w:t>
      </w:r>
      <w:r w:rsidRPr="00B242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b/>
          <w:bCs/>
          <w:sz w:val="28"/>
          <w:szCs w:val="28"/>
          <w:lang w:val="en-US"/>
        </w:rPr>
        <w:t>ENGINE</w:t>
      </w:r>
      <w:r w:rsidRPr="00B2420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18E0C75E" w14:textId="77777777" w:rsidR="00DA792E" w:rsidRPr="00B2420C" w:rsidRDefault="00DA792E" w:rsidP="00C9019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3273" w14:textId="66A15F3E" w:rsidR="00DA792E" w:rsidRDefault="00DA792E" w:rsidP="00C90198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t>7.1 Характеристика разработанного программного средства</w:t>
      </w:r>
    </w:p>
    <w:p w14:paraId="57CFB958" w14:textId="77777777" w:rsidR="00E42101" w:rsidRPr="00B2420C" w:rsidRDefault="00E42101" w:rsidP="00C90198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1279F" w14:textId="77777777" w:rsidR="00C51D0B" w:rsidRPr="00B2420C" w:rsidRDefault="00DA792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Созданный дипломный проект представляет собой игру, созданную на базе движка </w:t>
      </w:r>
      <w:r w:rsidRPr="00B2420C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2420C">
        <w:rPr>
          <w:rFonts w:ascii="Times New Roman" w:hAnsi="Times New Roman" w:cs="Times New Roman"/>
          <w:sz w:val="28"/>
          <w:szCs w:val="28"/>
        </w:rPr>
        <w:t xml:space="preserve"> 4. Основной разрабатываемой частью являлся искусственный интеллект, </w:t>
      </w:r>
      <w:r w:rsidR="009B1143" w:rsidRPr="00B2420C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B2420C">
        <w:rPr>
          <w:rFonts w:ascii="Times New Roman" w:hAnsi="Times New Roman" w:cs="Times New Roman"/>
          <w:sz w:val="28"/>
          <w:szCs w:val="28"/>
        </w:rPr>
        <w:t>способ</w:t>
      </w:r>
      <w:r w:rsidR="009B1143" w:rsidRPr="00B2420C">
        <w:rPr>
          <w:rFonts w:ascii="Times New Roman" w:hAnsi="Times New Roman" w:cs="Times New Roman"/>
          <w:sz w:val="28"/>
          <w:szCs w:val="28"/>
        </w:rPr>
        <w:t>ен</w:t>
      </w:r>
      <w:r w:rsidRPr="00B2420C">
        <w:rPr>
          <w:rFonts w:ascii="Times New Roman" w:hAnsi="Times New Roman" w:cs="Times New Roman"/>
          <w:sz w:val="28"/>
          <w:szCs w:val="28"/>
        </w:rPr>
        <w:t xml:space="preserve"> подстраиваться под действия игрок</w:t>
      </w:r>
      <w:r w:rsidR="009B1143" w:rsidRPr="00B2420C">
        <w:rPr>
          <w:rFonts w:ascii="Times New Roman" w:hAnsi="Times New Roman" w:cs="Times New Roman"/>
          <w:sz w:val="28"/>
          <w:szCs w:val="28"/>
        </w:rPr>
        <w:t xml:space="preserve">ов. </w:t>
      </w:r>
      <w:r w:rsidR="009C3E36" w:rsidRPr="00B2420C">
        <w:rPr>
          <w:rFonts w:ascii="Times New Roman" w:hAnsi="Times New Roman" w:cs="Times New Roman"/>
          <w:sz w:val="28"/>
          <w:szCs w:val="28"/>
        </w:rPr>
        <w:t>Персонаж был создан таким образом, чтобы показать возможный функционал искусственного интеллекта. Карты и, соответственно, все, что может на ней делать игрок, были созданы для той же цели.</w:t>
      </w:r>
    </w:p>
    <w:p w14:paraId="62AB59A5" w14:textId="3CB15FB3" w:rsidR="00332691" w:rsidRPr="00B2420C" w:rsidRDefault="009B1143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На данный момент в игре присутствует три типа </w:t>
      </w:r>
      <w:r w:rsidR="00507289" w:rsidRPr="00B2420C">
        <w:rPr>
          <w:rFonts w:ascii="Times New Roman" w:hAnsi="Times New Roman" w:cs="Times New Roman"/>
          <w:sz w:val="28"/>
          <w:szCs w:val="28"/>
        </w:rPr>
        <w:t>искусственного интеллекта: робот, дрон и автоматическая турель.</w:t>
      </w:r>
      <w:r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="00507289" w:rsidRPr="00B2420C">
        <w:rPr>
          <w:rFonts w:ascii="Times New Roman" w:hAnsi="Times New Roman" w:cs="Times New Roman"/>
          <w:sz w:val="28"/>
          <w:szCs w:val="28"/>
        </w:rPr>
        <w:t>Они указаны в порядке усложнения реализации и, соответственно, повышения уровня качества интеллекта.</w:t>
      </w:r>
    </w:p>
    <w:p w14:paraId="0AE0873B" w14:textId="1F3824A2" w:rsidR="00507289" w:rsidRPr="00B2420C" w:rsidRDefault="00C51D0B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Аналоги уже были разобраны в разделе обзора литературы.</w:t>
      </w:r>
      <w:r w:rsidR="00332691"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</w:rPr>
        <w:t>Но</w:t>
      </w:r>
      <w:r w:rsidR="00332691" w:rsidRPr="00B2420C">
        <w:rPr>
          <w:rFonts w:ascii="Times New Roman" w:hAnsi="Times New Roman" w:cs="Times New Roman"/>
          <w:sz w:val="28"/>
          <w:szCs w:val="28"/>
        </w:rPr>
        <w:t xml:space="preserve"> стоит </w:t>
      </w:r>
      <w:r w:rsidRPr="00B2420C">
        <w:rPr>
          <w:rFonts w:ascii="Times New Roman" w:hAnsi="Times New Roman" w:cs="Times New Roman"/>
          <w:sz w:val="28"/>
          <w:szCs w:val="28"/>
        </w:rPr>
        <w:t xml:space="preserve">опять же </w:t>
      </w:r>
      <w:r w:rsidR="00332691" w:rsidRPr="00B2420C">
        <w:rPr>
          <w:rFonts w:ascii="Times New Roman" w:hAnsi="Times New Roman" w:cs="Times New Roman"/>
          <w:sz w:val="28"/>
          <w:szCs w:val="28"/>
        </w:rPr>
        <w:t>отметить, что каждый искусственный интеллект разрабатывается для своей цели, которые, в свою очередь, зависят от того, для кого игра будет предоставляться и как она должна будет выглядеть.</w:t>
      </w:r>
    </w:p>
    <w:p w14:paraId="78596556" w14:textId="77777777" w:rsidR="007C04BA" w:rsidRPr="00B2420C" w:rsidRDefault="0050728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Робот н</w:t>
      </w:r>
      <w:r w:rsidR="009B1143" w:rsidRPr="00B2420C">
        <w:rPr>
          <w:rFonts w:ascii="Times New Roman" w:hAnsi="Times New Roman" w:cs="Times New Roman"/>
          <w:sz w:val="28"/>
          <w:szCs w:val="28"/>
        </w:rPr>
        <w:t xml:space="preserve">а основе собираемой информации об окружении и, в частности, игроке способен </w:t>
      </w:r>
      <w:r w:rsidRPr="00B2420C">
        <w:rPr>
          <w:rFonts w:ascii="Times New Roman" w:hAnsi="Times New Roman" w:cs="Times New Roman"/>
          <w:sz w:val="28"/>
          <w:szCs w:val="28"/>
        </w:rPr>
        <w:t>выбирать приоритетную задачу для немедленного исполнения.</w:t>
      </w:r>
      <w:r w:rsidR="009B1143" w:rsidRPr="00B2420C">
        <w:rPr>
          <w:rFonts w:ascii="Times New Roman" w:hAnsi="Times New Roman" w:cs="Times New Roman"/>
          <w:sz w:val="28"/>
          <w:szCs w:val="28"/>
        </w:rPr>
        <w:t xml:space="preserve"> Примером </w:t>
      </w:r>
      <w:r w:rsidRPr="00B2420C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9B1143" w:rsidRPr="00B2420C">
        <w:rPr>
          <w:rFonts w:ascii="Times New Roman" w:hAnsi="Times New Roman" w:cs="Times New Roman"/>
          <w:sz w:val="28"/>
          <w:szCs w:val="28"/>
        </w:rPr>
        <w:t>может служить передвижение в более выгодную позицию для относительно безопасного наблюдения над игроком, для ведения стрельбы или простое уклонение от возможных атак самого противника.</w:t>
      </w:r>
      <w:r w:rsidRPr="00B2420C">
        <w:rPr>
          <w:rFonts w:ascii="Times New Roman" w:hAnsi="Times New Roman" w:cs="Times New Roman"/>
          <w:sz w:val="28"/>
          <w:szCs w:val="28"/>
        </w:rPr>
        <w:t xml:space="preserve"> При этом может даваться и последующая задача для выполнения</w:t>
      </w:r>
      <w:r w:rsidR="007C04BA" w:rsidRPr="00B2420C">
        <w:rPr>
          <w:rFonts w:ascii="Times New Roman" w:hAnsi="Times New Roman" w:cs="Times New Roman"/>
          <w:sz w:val="28"/>
          <w:szCs w:val="28"/>
        </w:rPr>
        <w:t>, когда после передвижения необходимо, например, исследовать территорию для нахождения игрока в ней.</w:t>
      </w:r>
    </w:p>
    <w:p w14:paraId="6AF766F8" w14:textId="5EAA4481" w:rsidR="007C04BA" w:rsidRPr="00B2420C" w:rsidRDefault="007C04B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Дрон более прост в реализации, менее развит, но оказывает большую поддержку роботам. При патрулировании, заметив противника, которым является игрок, он может отослать сигнал ближайшим дронам и роботам о нахождении игрока в области. Так же он может атаковать персонажа, но не способен услышать его действия (стрельба, взаимодействие с окружением).</w:t>
      </w:r>
      <w:r w:rsidR="0046263E">
        <w:rPr>
          <w:rFonts w:ascii="Times New Roman" w:hAnsi="Times New Roman" w:cs="Times New Roman"/>
          <w:sz w:val="28"/>
          <w:szCs w:val="28"/>
        </w:rPr>
        <w:t xml:space="preserve"> Данный персонаж потребовал наибольших усилий при разработке. Были созданы задачи, сервисы и особые функции обработчики, которые заменяют те же задачи, которые существую у бота по умолчанию. </w:t>
      </w:r>
      <w:r w:rsidR="002A14AC">
        <w:rPr>
          <w:rFonts w:ascii="Times New Roman" w:hAnsi="Times New Roman" w:cs="Times New Roman"/>
          <w:sz w:val="28"/>
          <w:szCs w:val="28"/>
        </w:rPr>
        <w:t>Для реализации некоторых задач было прочитано и изучено большое количество источников информации.</w:t>
      </w:r>
    </w:p>
    <w:p w14:paraId="2989A17E" w14:textId="77777777" w:rsidR="00856CC9" w:rsidRPr="00B2420C" w:rsidRDefault="007C04B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Автоматическая турель </w:t>
      </w:r>
      <w:r w:rsidR="00856CC9" w:rsidRPr="00B2420C">
        <w:rPr>
          <w:rFonts w:ascii="Times New Roman" w:hAnsi="Times New Roman" w:cs="Times New Roman"/>
          <w:sz w:val="28"/>
          <w:szCs w:val="28"/>
        </w:rPr>
        <w:t>еще проще в реализации, но опять же менее развит. Она не может слышать персонажа, как и дрон, также не может отсылать сигнал. Атаковать будет любую ближайшую движущуюся цель противоположной команды в настраиваемом радиусе.</w:t>
      </w:r>
    </w:p>
    <w:p w14:paraId="267072F7" w14:textId="77777777" w:rsidR="0046263E" w:rsidRDefault="00856CC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Основными задачами </w:t>
      </w:r>
      <w:r w:rsidR="00C51D0B" w:rsidRPr="00B2420C">
        <w:rPr>
          <w:rFonts w:ascii="Times New Roman" w:hAnsi="Times New Roman" w:cs="Times New Roman"/>
          <w:sz w:val="28"/>
          <w:szCs w:val="28"/>
        </w:rPr>
        <w:t>созданных</w:t>
      </w:r>
      <w:r w:rsidRPr="00B2420C">
        <w:rPr>
          <w:rFonts w:ascii="Times New Roman" w:hAnsi="Times New Roman" w:cs="Times New Roman"/>
          <w:sz w:val="28"/>
          <w:szCs w:val="28"/>
        </w:rPr>
        <w:t xml:space="preserve"> противников является </w:t>
      </w:r>
      <w:r w:rsidR="00C51D0B" w:rsidRPr="00B2420C">
        <w:rPr>
          <w:rFonts w:ascii="Times New Roman" w:hAnsi="Times New Roman" w:cs="Times New Roman"/>
          <w:sz w:val="28"/>
          <w:szCs w:val="28"/>
        </w:rPr>
        <w:t>раз</w:t>
      </w:r>
      <w:r w:rsidRPr="00B2420C">
        <w:rPr>
          <w:rFonts w:ascii="Times New Roman" w:hAnsi="Times New Roman" w:cs="Times New Roman"/>
          <w:sz w:val="28"/>
          <w:szCs w:val="28"/>
        </w:rPr>
        <w:t xml:space="preserve">влечение игрока, а не победа над ним, что может понравится многим людям. В будущем </w:t>
      </w:r>
      <w:r w:rsidRPr="00B2420C">
        <w:rPr>
          <w:rFonts w:ascii="Times New Roman" w:hAnsi="Times New Roman" w:cs="Times New Roman"/>
          <w:sz w:val="28"/>
          <w:szCs w:val="28"/>
        </w:rPr>
        <w:lastRenderedPageBreak/>
        <w:t xml:space="preserve">планируется добавить </w:t>
      </w:r>
      <w:r w:rsidR="009C3E36" w:rsidRPr="00B2420C">
        <w:rPr>
          <w:rFonts w:ascii="Times New Roman" w:hAnsi="Times New Roman" w:cs="Times New Roman"/>
          <w:sz w:val="28"/>
          <w:szCs w:val="28"/>
        </w:rPr>
        <w:t xml:space="preserve">кооперативный режим для совместной игры нескольких людей на одном уровне, увеличение количества вооружения, а также улучшение графической и звуковой составляющей игры. </w:t>
      </w:r>
      <w:r w:rsidR="00C51D0B" w:rsidRPr="00B2420C">
        <w:rPr>
          <w:rFonts w:ascii="Times New Roman" w:hAnsi="Times New Roman" w:cs="Times New Roman"/>
          <w:sz w:val="28"/>
          <w:szCs w:val="28"/>
        </w:rPr>
        <w:t>Также в планах увеличение возможных взаимодействий игрока с окружением.</w:t>
      </w:r>
    </w:p>
    <w:p w14:paraId="612B9AA9" w14:textId="42F721CE" w:rsidR="00DA792E" w:rsidRPr="00B2420C" w:rsidRDefault="0046263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Целевой аудиторией данного программного продукта являются прежде всего подростки. Возрастные ограничения определить сложно в связи с большой вероятностью доработки программного продукта. На данный момент, в игре не представлены какие-либо сцены, позволяющие хотя бы примерно оценить минимальные возрастные ограничения. Основные трудности могут возникнуть лишь с установкой и прохождением. По этим причинам, стоит поставить минимальное возрастное ограничение в двенадцать лет. С этого возраста человек может относительно разумно распоряжаться денежными средствами, необходимыми для покупки данного программного продукта, а также корректно установить игру.</w:t>
      </w:r>
      <w:r w:rsidR="009B1143" w:rsidRPr="00B2420C">
        <w:rPr>
          <w:rFonts w:ascii="Times New Roman" w:hAnsi="Times New Roman" w:cs="Times New Roman"/>
          <w:sz w:val="28"/>
          <w:szCs w:val="28"/>
        </w:rPr>
        <w:br/>
      </w:r>
    </w:p>
    <w:p w14:paraId="32C241C5" w14:textId="6DBCFD48" w:rsidR="00395EDE" w:rsidRPr="00B2420C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t>7.2 Расчет инвестиций в разработку программного средства</w:t>
      </w:r>
    </w:p>
    <w:p w14:paraId="064D98FD" w14:textId="69F2CFB0" w:rsidR="00395EDE" w:rsidRPr="00B2420C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69278" w14:textId="2BA946D0" w:rsidR="00395EDE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t>7.2.1 Расчет зарплат на основную заработную плату разработчиков</w:t>
      </w:r>
    </w:p>
    <w:p w14:paraId="180E5C1A" w14:textId="77777777" w:rsidR="00E42101" w:rsidRPr="00B2420C" w:rsidRDefault="00E42101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BCABA" w14:textId="5C3323B9" w:rsidR="00395EDE" w:rsidRPr="00B2420C" w:rsidRDefault="00707987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В расчет затрат на создание программного продукта входит</w:t>
      </w:r>
      <w:r w:rsidR="00395EDE" w:rsidRPr="00B2420C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Pr="00B2420C">
        <w:rPr>
          <w:rFonts w:ascii="Times New Roman" w:hAnsi="Times New Roman" w:cs="Times New Roman"/>
          <w:sz w:val="28"/>
          <w:szCs w:val="28"/>
        </w:rPr>
        <w:t>о</w:t>
      </w:r>
      <w:r w:rsidR="00395EDE" w:rsidRPr="00B2420C">
        <w:rPr>
          <w:rFonts w:ascii="Times New Roman" w:hAnsi="Times New Roman" w:cs="Times New Roman"/>
          <w:sz w:val="28"/>
          <w:szCs w:val="28"/>
        </w:rPr>
        <w:t xml:space="preserve"> людей, причастных к разработке программного продукта, сложности и объема их работы</w:t>
      </w:r>
      <w:r w:rsidRPr="00B2420C">
        <w:rPr>
          <w:rFonts w:ascii="Times New Roman" w:hAnsi="Times New Roman" w:cs="Times New Roman"/>
          <w:sz w:val="28"/>
          <w:szCs w:val="28"/>
        </w:rPr>
        <w:t>. Затраты на основную заработную плату рассчитаны по формуле:</w:t>
      </w:r>
    </w:p>
    <w:p w14:paraId="30EE4DA5" w14:textId="77777777" w:rsidR="00BB03FD" w:rsidRPr="00B2420C" w:rsidRDefault="00BB03F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7A1145" w14:textId="412579D3" w:rsidR="00707987" w:rsidRPr="00B2420C" w:rsidRDefault="002A14A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5BF670C" w14:textId="77777777" w:rsidR="00BB03FD" w:rsidRPr="00B2420C" w:rsidRDefault="00BB03FD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0D4A74" w14:textId="2F8DC7A4" w:rsidR="00962A2C" w:rsidRPr="00B2420C" w:rsidRDefault="00962A2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премий;</w:t>
      </w:r>
    </w:p>
    <w:p w14:paraId="48EC4C4D" w14:textId="10F04A57" w:rsidR="00085EC9" w:rsidRPr="00B2420C" w:rsidRDefault="00962A2C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      </w:t>
      </w:r>
      <w:r w:rsidRPr="00B242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420C">
        <w:rPr>
          <w:rFonts w:ascii="Times New Roman" w:hAnsi="Times New Roman" w:cs="Times New Roman"/>
          <w:sz w:val="28"/>
          <w:szCs w:val="28"/>
        </w:rPr>
        <w:t xml:space="preserve"> – категория </w:t>
      </w:r>
      <w:r w:rsidR="00085EC9" w:rsidRPr="00B2420C">
        <w:rPr>
          <w:rFonts w:ascii="Times New Roman" w:hAnsi="Times New Roman" w:cs="Times New Roman"/>
          <w:sz w:val="28"/>
          <w:szCs w:val="28"/>
        </w:rPr>
        <w:t>исполнителей, которые заняты разработкой;</w:t>
      </w:r>
    </w:p>
    <w:p w14:paraId="2F873182" w14:textId="77777777" w:rsidR="00085EC9" w:rsidRPr="00B2420C" w:rsidRDefault="00085EC9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З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B242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– часовая заработная плата исполнителя </w:t>
      </w:r>
      <w:proofErr w:type="spellStart"/>
      <w:r w:rsidRPr="00B242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>-ой категории, р.;</w:t>
      </w:r>
    </w:p>
    <w:p w14:paraId="749D403C" w14:textId="77777777" w:rsidR="00085EC9" w:rsidRPr="00B2420C" w:rsidRDefault="00085EC9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2420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42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– трудоемкость работ исполнителя </w:t>
      </w:r>
      <w:proofErr w:type="spellStart"/>
      <w:r w:rsidRPr="00B242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>-ой категории, ч.</w:t>
      </w:r>
    </w:p>
    <w:p w14:paraId="49BE2602" w14:textId="77777777" w:rsidR="00F20E9A" w:rsidRPr="00B2420C" w:rsidRDefault="00085EC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Разработкой искусственного интеллекта для игры будут заниматься </w:t>
      </w:r>
      <w:r w:rsidR="00830B36" w:rsidRPr="00B2420C">
        <w:rPr>
          <w:rFonts w:ascii="Times New Roman" w:hAnsi="Times New Roman" w:cs="Times New Roman"/>
          <w:sz w:val="28"/>
          <w:szCs w:val="28"/>
        </w:rPr>
        <w:t xml:space="preserve">инженер-системный программист-геймдизайнер и </w:t>
      </w:r>
      <w:r w:rsidR="00530656" w:rsidRPr="00B2420C">
        <w:rPr>
          <w:rFonts w:ascii="Times New Roman" w:hAnsi="Times New Roman" w:cs="Times New Roman"/>
          <w:sz w:val="28"/>
          <w:szCs w:val="28"/>
        </w:rPr>
        <w:t>инженер-</w:t>
      </w:r>
      <w:r w:rsidR="00830B36" w:rsidRPr="00B2420C">
        <w:rPr>
          <w:rFonts w:ascii="Times New Roman" w:hAnsi="Times New Roman" w:cs="Times New Roman"/>
          <w:sz w:val="28"/>
          <w:szCs w:val="28"/>
        </w:rPr>
        <w:t>тестировщик</w:t>
      </w:r>
      <w:r w:rsidR="00530656" w:rsidRPr="00B2420C">
        <w:rPr>
          <w:rFonts w:ascii="Times New Roman" w:hAnsi="Times New Roman" w:cs="Times New Roman"/>
          <w:sz w:val="28"/>
          <w:szCs w:val="28"/>
        </w:rPr>
        <w:t>. Основными задачами программиста-геймдизайнера являются создание самого искусственного интеллекта, кратко описанного выше, а также карты и написание простой логики для управления персонажа.</w:t>
      </w:r>
      <w:r w:rsidR="00F20E9A" w:rsidRPr="00B2420C">
        <w:rPr>
          <w:rFonts w:ascii="Times New Roman" w:hAnsi="Times New Roman" w:cs="Times New Roman"/>
          <w:sz w:val="28"/>
          <w:szCs w:val="28"/>
        </w:rPr>
        <w:t xml:space="preserve"> Задачей тестировщика будет выявление ошибок и балансировка способностей искусственного интеллекта.</w:t>
      </w:r>
    </w:p>
    <w:p w14:paraId="5FDA7716" w14:textId="532C7A35" w:rsidR="00962A2C" w:rsidRPr="00B2420C" w:rsidRDefault="00F20E9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Заработная плата выбрана в соответствии со средними показателями по стране для </w:t>
      </w:r>
      <w:r w:rsidRPr="00B2420C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B2420C">
        <w:rPr>
          <w:rFonts w:ascii="Times New Roman" w:hAnsi="Times New Roman" w:cs="Times New Roman"/>
          <w:sz w:val="28"/>
          <w:szCs w:val="28"/>
        </w:rPr>
        <w:t xml:space="preserve"> разработчика. Часовая заработная плата исполнителей высчитывается путем деления месячной заработной платы на количество рабочих часов в месяце. За количество рабочих часов в месяце принято</w:t>
      </w:r>
      <w:r w:rsidR="00091F1D" w:rsidRPr="00B2420C">
        <w:rPr>
          <w:rFonts w:ascii="Times New Roman" w:hAnsi="Times New Roman" w:cs="Times New Roman"/>
          <w:sz w:val="28"/>
          <w:szCs w:val="28"/>
        </w:rPr>
        <w:t xml:space="preserve"> 168 часов. Размер премии будет равен 25% от основной заработной платы. Затраты на основную заработную плату показаны в таблице </w:t>
      </w:r>
      <w:r w:rsidR="00305D2B" w:rsidRPr="00B2420C">
        <w:rPr>
          <w:rFonts w:ascii="Times New Roman" w:hAnsi="Times New Roman" w:cs="Times New Roman"/>
          <w:sz w:val="28"/>
          <w:szCs w:val="28"/>
        </w:rPr>
        <w:t>7.1.</w:t>
      </w:r>
    </w:p>
    <w:p w14:paraId="240F7410" w14:textId="7FE44201" w:rsidR="00305D2B" w:rsidRPr="00B2420C" w:rsidRDefault="00305D2B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C52968" w14:textId="2553E49A" w:rsidR="00305D2B" w:rsidRPr="00B2420C" w:rsidRDefault="00305D2B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Таблица 7.1 – Затраты на основную заработную плату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1523"/>
        <w:gridCol w:w="1533"/>
        <w:gridCol w:w="1902"/>
        <w:gridCol w:w="1274"/>
      </w:tblGrid>
      <w:tr w:rsidR="00681FD0" w:rsidRPr="00B2420C" w14:paraId="5495F19F" w14:textId="77777777" w:rsidTr="00681FD0">
        <w:tc>
          <w:tcPr>
            <w:tcW w:w="3112" w:type="dxa"/>
          </w:tcPr>
          <w:p w14:paraId="25C80725" w14:textId="55D33A1B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23" w:type="dxa"/>
          </w:tcPr>
          <w:p w14:paraId="05C6CC2B" w14:textId="5D886377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плата, р.</w:t>
            </w:r>
          </w:p>
        </w:tc>
        <w:tc>
          <w:tcPr>
            <w:tcW w:w="1533" w:type="dxa"/>
          </w:tcPr>
          <w:p w14:paraId="36934A2A" w14:textId="57549A0D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плата, р.</w:t>
            </w:r>
          </w:p>
        </w:tc>
        <w:tc>
          <w:tcPr>
            <w:tcW w:w="1902" w:type="dxa"/>
          </w:tcPr>
          <w:p w14:paraId="4B90FE1B" w14:textId="2768401A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Трудоемкость работ, ч.</w:t>
            </w:r>
          </w:p>
        </w:tc>
        <w:tc>
          <w:tcPr>
            <w:tcW w:w="1274" w:type="dxa"/>
          </w:tcPr>
          <w:p w14:paraId="14712B47" w14:textId="4C6C9D08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Итого, р.</w:t>
            </w:r>
          </w:p>
        </w:tc>
      </w:tr>
      <w:tr w:rsidR="00681FD0" w:rsidRPr="00B2420C" w14:paraId="65629B68" w14:textId="77777777" w:rsidTr="00681FD0">
        <w:tc>
          <w:tcPr>
            <w:tcW w:w="3112" w:type="dxa"/>
          </w:tcPr>
          <w:p w14:paraId="17634EC2" w14:textId="369C553F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инженер-системный программист-геймдизайнер</w:t>
            </w:r>
          </w:p>
        </w:tc>
        <w:tc>
          <w:tcPr>
            <w:tcW w:w="1523" w:type="dxa"/>
          </w:tcPr>
          <w:p w14:paraId="57D134D4" w14:textId="1A3BC912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  <w:tc>
          <w:tcPr>
            <w:tcW w:w="1533" w:type="dxa"/>
          </w:tcPr>
          <w:p w14:paraId="0FE48661" w14:textId="116DEBB0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902" w:type="dxa"/>
          </w:tcPr>
          <w:p w14:paraId="4D03F727" w14:textId="09709B8A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4" w:type="dxa"/>
          </w:tcPr>
          <w:p w14:paraId="2C2D6AB0" w14:textId="5120D2A4" w:rsidR="00305D2B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</w:tr>
      <w:tr w:rsidR="00681FD0" w:rsidRPr="00B2420C" w14:paraId="3A6AABE6" w14:textId="77777777" w:rsidTr="00681FD0">
        <w:tc>
          <w:tcPr>
            <w:tcW w:w="3112" w:type="dxa"/>
          </w:tcPr>
          <w:p w14:paraId="12F0CAD6" w14:textId="0DCE405F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Инженер-тестировщик</w:t>
            </w:r>
          </w:p>
        </w:tc>
        <w:tc>
          <w:tcPr>
            <w:tcW w:w="1523" w:type="dxa"/>
          </w:tcPr>
          <w:p w14:paraId="3AA2365B" w14:textId="33155AF4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  <w:tc>
          <w:tcPr>
            <w:tcW w:w="1533" w:type="dxa"/>
          </w:tcPr>
          <w:p w14:paraId="7C0C06E3" w14:textId="7882F6C9" w:rsidR="00305D2B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12.29</w:t>
            </w:r>
          </w:p>
        </w:tc>
        <w:tc>
          <w:tcPr>
            <w:tcW w:w="1902" w:type="dxa"/>
          </w:tcPr>
          <w:p w14:paraId="74713DC1" w14:textId="67A18AF2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4" w:type="dxa"/>
          </w:tcPr>
          <w:p w14:paraId="375B08BA" w14:textId="769DC644" w:rsidR="00305D2B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</w:tr>
      <w:tr w:rsidR="000E1D4A" w:rsidRPr="00B2420C" w14:paraId="5A48311F" w14:textId="77777777" w:rsidTr="00845862">
        <w:tc>
          <w:tcPr>
            <w:tcW w:w="8070" w:type="dxa"/>
            <w:gridSpan w:val="4"/>
          </w:tcPr>
          <w:p w14:paraId="11E91C15" w14:textId="01DA42BE" w:rsidR="000E1D4A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274" w:type="dxa"/>
          </w:tcPr>
          <w:p w14:paraId="36E7161D" w14:textId="173D53B7" w:rsidR="000E1D4A" w:rsidRPr="00B2420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4425</w:t>
            </w:r>
          </w:p>
        </w:tc>
      </w:tr>
      <w:tr w:rsidR="000E1D4A" w:rsidRPr="00B2420C" w14:paraId="14E0230A" w14:textId="77777777" w:rsidTr="002236F9">
        <w:tc>
          <w:tcPr>
            <w:tcW w:w="8070" w:type="dxa"/>
            <w:gridSpan w:val="4"/>
          </w:tcPr>
          <w:p w14:paraId="5F02D6C3" w14:textId="1BEC2584" w:rsidR="000E1D4A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Премия</w:t>
            </w:r>
          </w:p>
        </w:tc>
        <w:tc>
          <w:tcPr>
            <w:tcW w:w="1274" w:type="dxa"/>
          </w:tcPr>
          <w:p w14:paraId="0AF5DB06" w14:textId="393B6FCA" w:rsidR="000E1D4A" w:rsidRPr="00B2420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1106</w:t>
            </w:r>
          </w:p>
        </w:tc>
      </w:tr>
      <w:tr w:rsidR="000E1D4A" w:rsidRPr="00B2420C" w14:paraId="4D8BD579" w14:textId="77777777" w:rsidTr="00677E22">
        <w:tc>
          <w:tcPr>
            <w:tcW w:w="8070" w:type="dxa"/>
            <w:gridSpan w:val="4"/>
          </w:tcPr>
          <w:p w14:paraId="1397BEEC" w14:textId="35031D2E" w:rsidR="000E1D4A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Всего затрат на основную заработную плату</w:t>
            </w:r>
          </w:p>
        </w:tc>
        <w:tc>
          <w:tcPr>
            <w:tcW w:w="1274" w:type="dxa"/>
          </w:tcPr>
          <w:p w14:paraId="3F843256" w14:textId="085B20BF" w:rsidR="000E1D4A" w:rsidRPr="00B2420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5531</w:t>
            </w:r>
          </w:p>
        </w:tc>
      </w:tr>
    </w:tbl>
    <w:p w14:paraId="64CFD9FC" w14:textId="77777777" w:rsidR="004B4988" w:rsidRPr="00B2420C" w:rsidRDefault="004B4988" w:rsidP="00E421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E0DC12" w14:textId="5E76D0AD" w:rsidR="00530656" w:rsidRPr="00B2420C" w:rsidRDefault="009B6A03" w:rsidP="00C90198">
      <w:pPr>
        <w:spacing w:after="0" w:line="240" w:lineRule="auto"/>
        <w:ind w:left="1560" w:hanging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t>7.2.2 Расчет затрат на дополнительную заработную плату разработчиков</w:t>
      </w:r>
    </w:p>
    <w:p w14:paraId="0F30527E" w14:textId="77777777" w:rsidR="00AD689E" w:rsidRPr="00B2420C" w:rsidRDefault="00AD689E" w:rsidP="00C90198">
      <w:pPr>
        <w:spacing w:after="0" w:line="240" w:lineRule="auto"/>
        <w:ind w:left="1560" w:hanging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EA229" w14:textId="2AE11792" w:rsidR="009B6A03" w:rsidRPr="00B2420C" w:rsidRDefault="009B6A03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Формула, использованная для расчета затрат на дополнительную заработную плату:</w:t>
      </w:r>
    </w:p>
    <w:p w14:paraId="1851F836" w14:textId="77777777" w:rsidR="00BB03FD" w:rsidRPr="00B2420C" w:rsidRDefault="00BB03FD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72128" w14:textId="1BABDDA0" w:rsidR="009B6A03" w:rsidRPr="00B2420C" w:rsidRDefault="002A14AC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2B620AD5" w14:textId="77777777" w:rsidR="00BB03FD" w:rsidRPr="00B2420C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C86AAD" w14:textId="45857577" w:rsidR="0043745F" w:rsidRPr="00B2420C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Н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платы.</w:t>
      </w:r>
    </w:p>
    <w:p w14:paraId="2BF83D09" w14:textId="6D4A3DD6" w:rsidR="0043745F" w:rsidRPr="00B2420C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32417" w14:textId="4BD976DA" w:rsidR="0043745F" w:rsidRPr="00B2420C" w:rsidRDefault="0043745F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t>7.2.3 Расчет отчислений на социальные нужды</w:t>
      </w:r>
    </w:p>
    <w:p w14:paraId="70B1632E" w14:textId="77777777" w:rsidR="00AD689E" w:rsidRPr="00B2420C" w:rsidRDefault="00AD689E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42965" w14:textId="35661876" w:rsidR="0043745F" w:rsidRPr="00B2420C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ab/>
        <w:t xml:space="preserve">Размер отчислений на социальные нужды определяется ставкой отчислений, которая, в соответствии с действующим законодательством по состоянию на </w:t>
      </w:r>
      <w:r w:rsidR="00150C3C" w:rsidRPr="00B2420C">
        <w:rPr>
          <w:rFonts w:ascii="Times New Roman" w:hAnsi="Times New Roman" w:cs="Times New Roman"/>
          <w:sz w:val="28"/>
          <w:szCs w:val="28"/>
        </w:rPr>
        <w:t>10</w:t>
      </w:r>
      <w:r w:rsidRPr="00B2420C">
        <w:rPr>
          <w:rFonts w:ascii="Times New Roman" w:hAnsi="Times New Roman" w:cs="Times New Roman"/>
          <w:sz w:val="28"/>
          <w:szCs w:val="28"/>
        </w:rPr>
        <w:t>.04.2022, составляет 34,6%. Размер отчислений можно рассчитать по формуле:</w:t>
      </w:r>
    </w:p>
    <w:p w14:paraId="2DC791DA" w14:textId="77777777" w:rsidR="00BB03FD" w:rsidRPr="00B2420C" w:rsidRDefault="00BB03FD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864E2" w14:textId="3D15AE99" w:rsidR="0043745F" w:rsidRPr="00B2420C" w:rsidRDefault="002A14AC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03D7ED8A" w14:textId="77777777" w:rsidR="00BB03FD" w:rsidRPr="00B2420C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7A5515" w14:textId="71B4AEF5" w:rsidR="00262D4C" w:rsidRPr="00B2420C" w:rsidRDefault="00262D4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917938"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соц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ставка отчислений на социальные нужды.</w:t>
      </w:r>
    </w:p>
    <w:p w14:paraId="3915005F" w14:textId="77777777" w:rsidR="00262D4C" w:rsidRPr="00B2420C" w:rsidRDefault="00262D4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1EC02C" w14:textId="6036E1AE" w:rsidR="00262D4C" w:rsidRPr="00B2420C" w:rsidRDefault="00262D4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7.2.4 Расчет прочих расходов</w:t>
      </w:r>
    </w:p>
    <w:p w14:paraId="347CC7B9" w14:textId="77777777" w:rsidR="00AD689E" w:rsidRPr="00B2420C" w:rsidRDefault="00AD689E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A5DA007" w14:textId="447F743E" w:rsidR="0043745F" w:rsidRPr="00B2420C" w:rsidRDefault="00262D4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Прочие расходы рассчитываются с учетом норматива прочих расходов.</w:t>
      </w:r>
      <w:r w:rsidR="0072549D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72549D" w:rsidRPr="00B2420C">
        <w:rPr>
          <w:rFonts w:ascii="Times New Roman" w:eastAsiaTheme="minorEastAsia" w:hAnsi="Times New Roman" w:cs="Times New Roman"/>
          <w:sz w:val="28"/>
          <w:szCs w:val="28"/>
        </w:rPr>
        <w:t>няв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7A9D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>значение равным 3</w:t>
      </w:r>
      <w:r w:rsidR="00917938" w:rsidRPr="00B2420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%</w:t>
      </w:r>
      <w:r w:rsidR="0072549D" w:rsidRPr="00B2420C">
        <w:rPr>
          <w:rFonts w:ascii="Times New Roman" w:eastAsiaTheme="minorEastAsia" w:hAnsi="Times New Roman" w:cs="Times New Roman"/>
          <w:sz w:val="28"/>
          <w:szCs w:val="28"/>
        </w:rPr>
        <w:t>, рассчитаем прочие расходы по формуле:</w:t>
      </w:r>
    </w:p>
    <w:p w14:paraId="689B3CF9" w14:textId="77777777" w:rsidR="00BB03FD" w:rsidRPr="00B2420C" w:rsidRDefault="00BB03FD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9B24B7" w14:textId="267EFD1E" w:rsidR="0072549D" w:rsidRPr="00B2420C" w:rsidRDefault="002A14AC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70C12783" w14:textId="77777777" w:rsidR="00BB03FD" w:rsidRPr="00B2420C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BE9EBE" w14:textId="2506C1D1" w:rsidR="0072549D" w:rsidRPr="00B2420C" w:rsidRDefault="007254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прочих расходов</w:t>
      </w:r>
      <w:r w:rsidR="00DC7A9D" w:rsidRPr="00B242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CA9EF3" w14:textId="51F5FD68" w:rsidR="00DC7A9D" w:rsidRPr="00B2420C" w:rsidRDefault="00DC7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076941" w14:textId="3206D32F" w:rsidR="003F366E" w:rsidRPr="00B2420C" w:rsidRDefault="003F366E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7.2.5 Расчет расходов на реализацию</w:t>
      </w:r>
    </w:p>
    <w:p w14:paraId="4AE076C8" w14:textId="77777777" w:rsidR="00AD689E" w:rsidRPr="00B2420C" w:rsidRDefault="00AD689E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89A05B1" w14:textId="5761F13A" w:rsidR="003F366E" w:rsidRPr="00B2420C" w:rsidRDefault="003F366E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ab/>
      </w:r>
      <w:r w:rsidR="00B45A9D" w:rsidRPr="00B2420C">
        <w:rPr>
          <w:rFonts w:ascii="Times New Roman" w:eastAsiaTheme="minorEastAsia" w:hAnsi="Times New Roman" w:cs="Times New Roman"/>
          <w:sz w:val="28"/>
          <w:szCs w:val="28"/>
        </w:rPr>
        <w:t>Для расчета расходов на реализацию необходимо знать норматив расходов на него. Он взят за 4%</w:t>
      </w:r>
      <w:r w:rsidR="00B45A9D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B45A9D" w:rsidRPr="00B2420C">
        <w:rPr>
          <w:rFonts w:ascii="Times New Roman" w:eastAsiaTheme="minorEastAsia" w:hAnsi="Times New Roman" w:cs="Times New Roman"/>
          <w:sz w:val="28"/>
          <w:szCs w:val="28"/>
        </w:rPr>
        <w:t>Формула</w:t>
      </w:r>
      <w:r w:rsidR="00AD689E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, которая была использована </w:t>
      </w:r>
      <w:r w:rsidR="00B45A9D" w:rsidRPr="00B2420C">
        <w:rPr>
          <w:rFonts w:ascii="Times New Roman" w:eastAsiaTheme="minorEastAsia" w:hAnsi="Times New Roman" w:cs="Times New Roman"/>
          <w:sz w:val="28"/>
          <w:szCs w:val="28"/>
        </w:rPr>
        <w:t>для расчета:</w:t>
      </w:r>
    </w:p>
    <w:p w14:paraId="23F9569B" w14:textId="77777777" w:rsidR="00B45A9D" w:rsidRPr="00B2420C" w:rsidRDefault="00B45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DE1D2A" w14:textId="4DAAC186" w:rsidR="00B45A9D" w:rsidRPr="00B2420C" w:rsidRDefault="002A14AC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0411A0FD" w14:textId="77777777" w:rsidR="00B45A9D" w:rsidRPr="00B2420C" w:rsidRDefault="00B45A9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59BD63" w14:textId="54C16BAA" w:rsidR="00B45A9D" w:rsidRPr="00B2420C" w:rsidRDefault="00B45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расходов на реализацию.</w:t>
      </w:r>
    </w:p>
    <w:p w14:paraId="541E3C5D" w14:textId="77777777" w:rsidR="00B45A9D" w:rsidRPr="00B2420C" w:rsidRDefault="00B45A9D" w:rsidP="00C9019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ACD3872" w14:textId="76989272" w:rsidR="00DC7A9D" w:rsidRDefault="00DC7A9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t>7.2.</w:t>
      </w:r>
      <w:r w:rsidR="003F366E" w:rsidRPr="00B2420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2420C">
        <w:rPr>
          <w:rFonts w:ascii="Times New Roman" w:hAnsi="Times New Roman" w:cs="Times New Roman"/>
          <w:b/>
          <w:bCs/>
          <w:sz w:val="28"/>
          <w:szCs w:val="28"/>
        </w:rPr>
        <w:t xml:space="preserve"> Расчет общей суммы затрат</w:t>
      </w:r>
    </w:p>
    <w:p w14:paraId="563724EF" w14:textId="77777777" w:rsidR="00B2420C" w:rsidRPr="00B2420C" w:rsidRDefault="00B2420C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6C520" w14:textId="26D5E2DF" w:rsidR="00DC7A9D" w:rsidRPr="00B2420C" w:rsidRDefault="00DC7A9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Определим общую сумму затрат как сумму ранее вычисленных</w:t>
      </w:r>
      <w:r w:rsidR="00FC5089"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</w:rPr>
        <w:t>расходов: на основную заработную плату, дополнительную заработную плату,</w:t>
      </w:r>
      <w:r w:rsidR="00FC5089"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</w:rPr>
        <w:t>отчислений на социальные нужды</w:t>
      </w:r>
      <w:r w:rsidR="00FC5089" w:rsidRPr="00B2420C">
        <w:rPr>
          <w:rFonts w:ascii="Times New Roman" w:hAnsi="Times New Roman" w:cs="Times New Roman"/>
          <w:sz w:val="28"/>
          <w:szCs w:val="28"/>
        </w:rPr>
        <w:t xml:space="preserve">, расходы на реализацию </w:t>
      </w:r>
      <w:r w:rsidRPr="00B2420C">
        <w:rPr>
          <w:rFonts w:ascii="Times New Roman" w:hAnsi="Times New Roman" w:cs="Times New Roman"/>
          <w:sz w:val="28"/>
          <w:szCs w:val="28"/>
        </w:rPr>
        <w:t>и прочие расходы.</w:t>
      </w:r>
      <w:r w:rsidR="00FC5089"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</w:rPr>
        <w:t>Значение определяется</w:t>
      </w:r>
      <w:r w:rsidR="00FC5089"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</w:rPr>
        <w:t>по формуле:</w:t>
      </w:r>
    </w:p>
    <w:p w14:paraId="4B74376F" w14:textId="77777777" w:rsidR="00BB03FD" w:rsidRPr="00B2420C" w:rsidRDefault="00BB03FD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12D17" w14:textId="4F1BE5CB" w:rsidR="0072549D" w:rsidRPr="00B2420C" w:rsidRDefault="00DC7A9D" w:rsidP="00C9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B2420C">
        <w:rPr>
          <w:rFonts w:ascii="Times New Roman" w:hAnsi="Times New Roman" w:cs="Times New Roman"/>
          <w:sz w:val="28"/>
          <w:szCs w:val="28"/>
        </w:rPr>
        <w:t>З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З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З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Р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соц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Р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B45A9D" w:rsidRPr="00B2420C">
        <w:rPr>
          <w:rFonts w:ascii="Times New Roman" w:hAnsi="Times New Roman" w:cs="Times New Roman"/>
          <w:sz w:val="28"/>
          <w:szCs w:val="28"/>
        </w:rPr>
        <w:t xml:space="preserve"> + </w:t>
      </w:r>
      <w:r w:rsidR="00B45A9D" w:rsidRPr="00B242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45A9D" w:rsidRPr="00B242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</w:p>
    <w:p w14:paraId="2A9D7044" w14:textId="74E89886" w:rsidR="00E71C75" w:rsidRPr="00B2420C" w:rsidRDefault="00E71C75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FBBD132" w14:textId="31A1DA9C" w:rsidR="00BB03FD" w:rsidRPr="00B2420C" w:rsidRDefault="00E71C75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ab/>
      </w:r>
      <w:r w:rsidR="00B77128" w:rsidRPr="00B2420C">
        <w:rPr>
          <w:rFonts w:ascii="Times New Roman" w:eastAsiaTheme="minorEastAsia" w:hAnsi="Times New Roman" w:cs="Times New Roman"/>
          <w:sz w:val="28"/>
          <w:szCs w:val="28"/>
        </w:rPr>
        <w:t>Найдем величину</w:t>
      </w:r>
      <w:r w:rsidR="00FC5089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затрат на разработку программного средства</w:t>
      </w:r>
      <w:r w:rsidR="00B77128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в таблице 7.2, используя формулы, указанные выше.</w:t>
      </w:r>
    </w:p>
    <w:p w14:paraId="7955179D" w14:textId="19F4D3E3" w:rsidR="00B77128" w:rsidRPr="00B2420C" w:rsidRDefault="00B77128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0716C93" w14:textId="6B7B117A" w:rsidR="00AD689E" w:rsidRPr="00B2420C" w:rsidRDefault="00AD689E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Таблица 7.2 – Затраты на разработку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3681"/>
        <w:gridCol w:w="4273"/>
        <w:gridCol w:w="1397"/>
      </w:tblGrid>
      <w:tr w:rsidR="00B77128" w:rsidRPr="00B2420C" w14:paraId="6C9B8ED9" w14:textId="77777777" w:rsidTr="00D250C3">
        <w:tc>
          <w:tcPr>
            <w:tcW w:w="3681" w:type="dxa"/>
            <w:vAlign w:val="center"/>
          </w:tcPr>
          <w:p w14:paraId="193B0CFD" w14:textId="3579E33B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статьи затрат</w:t>
            </w:r>
          </w:p>
        </w:tc>
        <w:tc>
          <w:tcPr>
            <w:tcW w:w="4273" w:type="dxa"/>
            <w:vAlign w:val="center"/>
          </w:tcPr>
          <w:p w14:paraId="096E1017" w14:textId="27B3215C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Расчеты по формуле</w:t>
            </w:r>
          </w:p>
        </w:tc>
        <w:tc>
          <w:tcPr>
            <w:tcW w:w="1397" w:type="dxa"/>
            <w:vAlign w:val="center"/>
          </w:tcPr>
          <w:p w14:paraId="5E6BE776" w14:textId="3B08A49B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B77128" w:rsidRPr="00B2420C" w14:paraId="0E77AFBB" w14:textId="77777777" w:rsidTr="00D250C3">
        <w:tc>
          <w:tcPr>
            <w:tcW w:w="3681" w:type="dxa"/>
            <w:vAlign w:val="center"/>
          </w:tcPr>
          <w:p w14:paraId="26C40190" w14:textId="34204BE0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4273" w:type="dxa"/>
            <w:vAlign w:val="center"/>
          </w:tcPr>
          <w:p w14:paraId="487CA5FD" w14:textId="6DE9A261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См. таблицу 7.1</w:t>
            </w:r>
          </w:p>
        </w:tc>
        <w:tc>
          <w:tcPr>
            <w:tcW w:w="1397" w:type="dxa"/>
            <w:vAlign w:val="center"/>
          </w:tcPr>
          <w:p w14:paraId="70F8A8FC" w14:textId="17B9D699" w:rsidR="00B77128" w:rsidRPr="00B2420C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5531.25</w:t>
            </w:r>
          </w:p>
        </w:tc>
      </w:tr>
      <w:tr w:rsidR="00B77128" w:rsidRPr="00B2420C" w14:paraId="4F6D92A5" w14:textId="77777777" w:rsidTr="00D250C3">
        <w:trPr>
          <w:trHeight w:val="761"/>
        </w:trPr>
        <w:tc>
          <w:tcPr>
            <w:tcW w:w="3681" w:type="dxa"/>
            <w:vAlign w:val="center"/>
          </w:tcPr>
          <w:p w14:paraId="209D46DE" w14:textId="3F87ADF3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4273" w:type="dxa"/>
            <w:vAlign w:val="center"/>
          </w:tcPr>
          <w:p w14:paraId="4CB47363" w14:textId="23E3F90D" w:rsidR="00B77128" w:rsidRPr="00B2420C" w:rsidRDefault="002A14AC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41BB7468" w14:textId="1C7762F6" w:rsidR="00B77128" w:rsidRPr="00B2420C" w:rsidRDefault="002759A3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829.</w:t>
            </w:r>
            <w:r w:rsidR="00CD2374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69</w:t>
            </w:r>
          </w:p>
        </w:tc>
      </w:tr>
      <w:tr w:rsidR="00B77128" w:rsidRPr="00B2420C" w14:paraId="6463DCB5" w14:textId="77777777" w:rsidTr="00D250C3">
        <w:tc>
          <w:tcPr>
            <w:tcW w:w="3681" w:type="dxa"/>
            <w:vAlign w:val="center"/>
          </w:tcPr>
          <w:p w14:paraId="399FAE1E" w14:textId="7ED658A9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4273" w:type="dxa"/>
            <w:vAlign w:val="center"/>
          </w:tcPr>
          <w:p w14:paraId="3DE77723" w14:textId="1A936CD3" w:rsidR="00B77128" w:rsidRPr="00B2420C" w:rsidRDefault="002A14AC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(5531.25+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829.7)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34.6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73D24311" w14:textId="792D5B7C" w:rsidR="00B77128" w:rsidRPr="00B2420C" w:rsidRDefault="00446D8A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220</w:t>
            </w:r>
            <w:r w:rsidR="00DA286D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0.88</w:t>
            </w:r>
          </w:p>
        </w:tc>
      </w:tr>
      <w:tr w:rsidR="00B77128" w:rsidRPr="00B2420C" w14:paraId="33AAB875" w14:textId="77777777" w:rsidTr="00D250C3">
        <w:tc>
          <w:tcPr>
            <w:tcW w:w="3681" w:type="dxa"/>
            <w:vAlign w:val="center"/>
          </w:tcPr>
          <w:p w14:paraId="6616FD91" w14:textId="5E564068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4273" w:type="dxa"/>
            <w:vAlign w:val="center"/>
          </w:tcPr>
          <w:p w14:paraId="1B0AA082" w14:textId="48FA93C8" w:rsidR="00B77128" w:rsidRPr="00B2420C" w:rsidRDefault="002A14AC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01BC663C" w14:textId="06CE0BBD" w:rsidR="00B77128" w:rsidRPr="00B2420C" w:rsidRDefault="00446D8A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193</w:t>
            </w:r>
            <w:r w:rsidR="00DA286D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5.94</w:t>
            </w:r>
          </w:p>
        </w:tc>
      </w:tr>
      <w:tr w:rsidR="00B77128" w:rsidRPr="00B2420C" w14:paraId="00B40EB5" w14:textId="77777777" w:rsidTr="00D250C3">
        <w:tc>
          <w:tcPr>
            <w:tcW w:w="3681" w:type="dxa"/>
            <w:vAlign w:val="center"/>
          </w:tcPr>
          <w:p w14:paraId="37731DE0" w14:textId="033DE8D7" w:rsidR="00B77128" w:rsidRPr="00B2420C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Расходы на реализацию</w:t>
            </w:r>
          </w:p>
        </w:tc>
        <w:tc>
          <w:tcPr>
            <w:tcW w:w="4273" w:type="dxa"/>
            <w:vAlign w:val="center"/>
          </w:tcPr>
          <w:p w14:paraId="564DDBC9" w14:textId="53AB3EB7" w:rsidR="00B77128" w:rsidRPr="00B2420C" w:rsidRDefault="002A14AC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5531.25∙4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03F59DD1" w14:textId="74908F34" w:rsidR="00B77128" w:rsidRPr="00B2420C" w:rsidRDefault="00CD2374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221.</w:t>
            </w:r>
            <w:r w:rsidR="00DA286D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</w:tr>
      <w:tr w:rsidR="00B77128" w:rsidRPr="00B2420C" w14:paraId="69BC1B5F" w14:textId="77777777" w:rsidTr="00D250C3">
        <w:tc>
          <w:tcPr>
            <w:tcW w:w="3681" w:type="dxa"/>
            <w:vAlign w:val="center"/>
          </w:tcPr>
          <w:p w14:paraId="16A4D693" w14:textId="6861DCF8" w:rsidR="00B77128" w:rsidRPr="00B2420C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Общая сумма затрат на разработку и </w:t>
            </w:r>
            <w:r w:rsidR="00FC5089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реализацию</w:t>
            </w:r>
          </w:p>
        </w:tc>
        <w:tc>
          <w:tcPr>
            <w:tcW w:w="4273" w:type="dxa"/>
            <w:vAlign w:val="center"/>
          </w:tcPr>
          <w:p w14:paraId="4CC88E4F" w14:textId="4A885859" w:rsidR="00B45A9D" w:rsidRPr="00B2420C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B2420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B2420C">
              <w:rPr>
                <w:rFonts w:ascii="Times New Roman" w:hAnsi="Times New Roman" w:cs="Times New Roman"/>
                <w:sz w:val="28"/>
                <w:szCs w:val="28"/>
              </w:rPr>
              <w:t xml:space="preserve"> = 5531.25+ 829.</w:t>
            </w:r>
            <w:r w:rsidR="00DA286D" w:rsidRPr="00B2420C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 xml:space="preserve"> + 220</w:t>
            </w:r>
            <w:r w:rsidR="00DA286D" w:rsidRPr="00B2420C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 xml:space="preserve"> + 193</w:t>
            </w:r>
            <w:r w:rsidR="00DA286D" w:rsidRPr="00B2420C">
              <w:rPr>
                <w:rFonts w:ascii="Times New Roman" w:hAnsi="Times New Roman" w:cs="Times New Roman"/>
                <w:sz w:val="28"/>
                <w:szCs w:val="28"/>
              </w:rPr>
              <w:t xml:space="preserve">5.94 </w:t>
            </w:r>
            <w:r w:rsidR="00CD2374" w:rsidRPr="00B2420C">
              <w:rPr>
                <w:rFonts w:ascii="Times New Roman" w:hAnsi="Times New Roman" w:cs="Times New Roman"/>
                <w:sz w:val="28"/>
                <w:szCs w:val="28"/>
              </w:rPr>
              <w:t>+ 221.</w:t>
            </w:r>
            <w:r w:rsidR="00DA286D" w:rsidRPr="00B2420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97" w:type="dxa"/>
            <w:vAlign w:val="center"/>
          </w:tcPr>
          <w:p w14:paraId="450847ED" w14:textId="517D701E" w:rsidR="00B77128" w:rsidRPr="00B2420C" w:rsidRDefault="00CD2374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107</w:t>
            </w:r>
            <w:r w:rsidR="00DA286D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19</w:t>
            </w:r>
          </w:p>
        </w:tc>
      </w:tr>
    </w:tbl>
    <w:p w14:paraId="1F075453" w14:textId="0FFE01AB" w:rsidR="00B77128" w:rsidRPr="00B2420C" w:rsidRDefault="00B77128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B85772E" w14:textId="63702458" w:rsidR="00446D8A" w:rsidRPr="00B2420C" w:rsidRDefault="00B77128" w:rsidP="00AD689E">
      <w:pPr>
        <w:spacing w:after="0" w:line="240" w:lineRule="auto"/>
        <w:ind w:left="708" w:firstLine="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7.3 Расчет </w:t>
      </w:r>
      <w:r w:rsidR="006B5966"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экономического эффекта от реализации программного</w:t>
      </w:r>
      <w:r w:rsidR="00D54B3A"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  <w:t xml:space="preserve">      </w:t>
      </w:r>
      <w:r w:rsidR="006B5966"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средства на рынке</w:t>
      </w:r>
    </w:p>
    <w:p w14:paraId="602F41D9" w14:textId="77777777" w:rsidR="00AD689E" w:rsidRPr="00B2420C" w:rsidRDefault="00AD689E" w:rsidP="00C90198">
      <w:pPr>
        <w:spacing w:after="0" w:line="240" w:lineRule="auto"/>
        <w:ind w:left="708" w:firstLine="1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8C43A6D" w14:textId="77777777" w:rsidR="00394B62" w:rsidRPr="00B2420C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Для расчета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4F5308C3" w14:textId="4798B9B8" w:rsidR="002B5408" w:rsidRPr="00B2420C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необходимо создать обоснование возможного объема продаж, количества проданных лицензий программного средства, купленного пользователями. </w:t>
      </w:r>
      <w:r w:rsidR="00394B62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Так как аналогов данного продукта на рынке довольно большое количество, то за объем продаж </w:t>
      </w:r>
      <w:r w:rsidR="00DB5D82" w:rsidRPr="00B2420C">
        <w:rPr>
          <w:rFonts w:ascii="Times New Roman" w:eastAsiaTheme="minorEastAsia" w:hAnsi="Times New Roman" w:cs="Times New Roman"/>
          <w:sz w:val="28"/>
          <w:szCs w:val="28"/>
        </w:rPr>
        <w:t>было взято</w:t>
      </w:r>
      <w:r w:rsidR="00394B62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5D82" w:rsidRPr="00B2420C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394B62" w:rsidRPr="00B2420C">
        <w:rPr>
          <w:rFonts w:ascii="Times New Roman" w:eastAsiaTheme="minorEastAsia" w:hAnsi="Times New Roman" w:cs="Times New Roman"/>
          <w:sz w:val="28"/>
          <w:szCs w:val="28"/>
        </w:rPr>
        <w:t>000 копий лицензий разработанной игры.</w:t>
      </w:r>
    </w:p>
    <w:p w14:paraId="5A5B15D1" w14:textId="2FF4BA78" w:rsidR="00C530BE" w:rsidRPr="00B2420C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Цена продукта была определена с учетом цен на аналогичные продукты, которые представлены для покупки на рынке</w:t>
      </w:r>
      <w:r w:rsidR="00394B62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, а также после опроса возможной аудитории. 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Отпускную цену </w:t>
      </w:r>
      <w:r w:rsidR="00394B62" w:rsidRPr="00B2420C">
        <w:rPr>
          <w:rFonts w:ascii="Times New Roman" w:eastAsiaTheme="minorEastAsia" w:hAnsi="Times New Roman" w:cs="Times New Roman"/>
          <w:sz w:val="28"/>
          <w:szCs w:val="28"/>
        </w:rPr>
        <w:t>было решено принять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за 15 р.</w:t>
      </w:r>
    </w:p>
    <w:p w14:paraId="5AA24BDC" w14:textId="68085544" w:rsidR="00394B62" w:rsidRPr="00B2420C" w:rsidRDefault="00394B62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Для расчета прироста чистой прибыли, необходимо учесть налог на добавленную стоимость</w:t>
      </w:r>
      <w:r w:rsidR="00150C3C" w:rsidRPr="00B2420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74F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0C3C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Расчет данного налога </w:t>
      </w:r>
      <w:r w:rsidR="009974F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можно определить </w:t>
      </w:r>
      <w:r w:rsidR="00150C3C" w:rsidRPr="00B2420C">
        <w:rPr>
          <w:rFonts w:ascii="Times New Roman" w:eastAsiaTheme="minorEastAsia" w:hAnsi="Times New Roman" w:cs="Times New Roman"/>
          <w:sz w:val="28"/>
          <w:szCs w:val="28"/>
        </w:rPr>
        <w:t>по формуле:</w:t>
      </w:r>
    </w:p>
    <w:p w14:paraId="4130993E" w14:textId="0073AA4E" w:rsidR="00150C3C" w:rsidRPr="00B2420C" w:rsidRDefault="00150C3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593073" w14:textId="0CF6EEEC" w:rsidR="00150C3C" w:rsidRPr="00B2420C" w:rsidRDefault="00150C3C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НДС=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100%+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den>
          </m:f>
        </m:oMath>
      </m:oMathPara>
    </w:p>
    <w:p w14:paraId="3A43FF5B" w14:textId="5DA81E9F" w:rsidR="00DF734F" w:rsidRPr="00B2420C" w:rsidRDefault="00DF734F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5ABAE6E" w14:textId="69A52216" w:rsidR="00DF734F" w:rsidRPr="00B2420C" w:rsidRDefault="007D5381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копий(лицензий) программного продукта, реализуемое за год, шт.; </w:t>
      </w:r>
      <w:proofErr w:type="spellStart"/>
      <w:r w:rsidR="00EF1110" w:rsidRPr="00B2420C">
        <w:rPr>
          <w:rFonts w:ascii="Times New Roman" w:eastAsiaTheme="minorEastAsia" w:hAnsi="Times New Roman" w:cs="Times New Roman"/>
          <w:sz w:val="28"/>
          <w:szCs w:val="28"/>
        </w:rPr>
        <w:t>Ц</w:t>
      </w:r>
      <w:r w:rsidR="00EF1110"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отп</w:t>
      </w:r>
      <w:proofErr w:type="spellEnd"/>
      <w:r w:rsidR="00EF111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отпускная цена копии программного средства, р.; </w:t>
      </w:r>
      <w:proofErr w:type="spellStart"/>
      <w:proofErr w:type="gramStart"/>
      <w:r w:rsidR="00EF1110" w:rsidRPr="00B2420C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EF1110"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д.с</w:t>
      </w:r>
      <w:proofErr w:type="spellEnd"/>
      <w:proofErr w:type="gramEnd"/>
      <w:r w:rsidR="00EF111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</w:t>
      </w:r>
      <w:r w:rsidR="00C90198" w:rsidRPr="00B2420C">
        <w:rPr>
          <w:rFonts w:ascii="Times New Roman" w:eastAsiaTheme="minorEastAsia" w:hAnsi="Times New Roman" w:cs="Times New Roman"/>
          <w:sz w:val="28"/>
          <w:szCs w:val="28"/>
        </w:rPr>
        <w:t>, %</w:t>
      </w:r>
      <w:r w:rsidR="00EF1110" w:rsidRPr="00B242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108E14" w14:textId="47D363CE" w:rsidR="009974F0" w:rsidRPr="00B2420C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Ставка налога на добавленную стоимость по состоянию на 10.04.2022 в соответствии с действующим законодательством составляет 20%. Используя данное значение, посчитаем НДС:</w:t>
      </w:r>
    </w:p>
    <w:p w14:paraId="13A8BD51" w14:textId="77777777" w:rsidR="009974F0" w:rsidRPr="00B2420C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FE68FF2" w14:textId="13B19771" w:rsidR="009974F0" w:rsidRPr="00B2420C" w:rsidRDefault="009974F0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НДС=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∙20%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100%+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=12500 р.</m:t>
          </m:r>
        </m:oMath>
      </m:oMathPara>
    </w:p>
    <w:p w14:paraId="5E0AEB5E" w14:textId="03354F91" w:rsidR="009974F0" w:rsidRPr="00B2420C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F3A1829" w14:textId="0CD4A6FB" w:rsidR="008F4632" w:rsidRPr="00B2420C" w:rsidRDefault="008F463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Зная налог на добавленную стоимость, можно рассчитать сам прирост чистой прибыли, которую получит разработчик от продажи программного продукта. Это можно сделать по формуле:</w:t>
      </w:r>
    </w:p>
    <w:p w14:paraId="5516A40E" w14:textId="60A081C1" w:rsidR="008F4632" w:rsidRPr="00B2420C" w:rsidRDefault="008F463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07E683E" w14:textId="6C675AFF" w:rsidR="008F4632" w:rsidRPr="00B2420C" w:rsidRDefault="008F463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∙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N-</m:t>
          </m:r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∙(1-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41AE17F" w14:textId="0BABC00D" w:rsidR="00EF3452" w:rsidRPr="00B2420C" w:rsidRDefault="007D5381" w:rsidP="007D538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N – количество копий(лицензий) программного продукта, реализуемое за год, шт.;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Ц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отп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отпускная цена копии программного средства, р.; НДС – сумма налога на добавленную стоимость, р.; Н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прибыль</w:t>
      </w:r>
      <w:r w:rsidR="00C529A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, %; </w:t>
      </w:r>
      <w:r w:rsidR="00C529A0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proofErr w:type="spellStart"/>
      <w:r w:rsidR="00C529A0"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proofErr w:type="spellEnd"/>
      <w:r w:rsidR="00C529A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рентабельность продаж копий.</w:t>
      </w:r>
    </w:p>
    <w:p w14:paraId="4946335D" w14:textId="51757C3C" w:rsidR="00790EC7" w:rsidRPr="00B2420C" w:rsidRDefault="00EF3452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Ставка налога на прибыль согласно действующему законодательству, по состоянию на 10.04.2022 является 18%. </w:t>
      </w:r>
      <w:r w:rsidR="00C529A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Рентабельность продаж копий была </w:t>
      </w:r>
      <w:r w:rsidR="00C529A0" w:rsidRPr="00B2420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взята на уровне 30%. 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>Зная ставку налога и рентабельность продаж копий (лицензий), был рассчитан прирост чистой прибыли для разработчика:</w:t>
      </w:r>
    </w:p>
    <w:p w14:paraId="5B1EA577" w14:textId="41BE9AD3" w:rsidR="00EF3452" w:rsidRPr="00B2420C" w:rsidRDefault="00EF345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BEC7DC1" w14:textId="69983047" w:rsidR="00EF3452" w:rsidRPr="00B2420C" w:rsidRDefault="00EF345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15∙ </m:t>
            </m:r>
            <m:r>
              <w:rPr>
                <w:rFonts w:ascii="Cambria Math" w:hAnsi="Cambria Math" w:cs="Times New Roman"/>
                <w:sz w:val="28"/>
                <w:szCs w:val="28"/>
              </w:rPr>
              <m:t>5000-12500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∙0.3∙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1-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=15375</m:t>
        </m:r>
      </m:oMath>
      <w:r w:rsidR="00C529A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р.</w:t>
      </w:r>
    </w:p>
    <w:p w14:paraId="4AA9124B" w14:textId="532F9F10" w:rsidR="00EF3452" w:rsidRPr="00B2420C" w:rsidRDefault="00EF345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4F5FE27" w14:textId="01DB33F9" w:rsidR="00EF3452" w:rsidRPr="00B2420C" w:rsidRDefault="001E14C5" w:rsidP="00AD689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7.4 Расчет показателей экономической эффективности разработки</w:t>
      </w:r>
      <w:r w:rsidR="00DF734F"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DF734F"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  <w:t xml:space="preserve">                </w:t>
      </w: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и реализации программного средства на рынке</w:t>
      </w:r>
    </w:p>
    <w:p w14:paraId="51657EB8" w14:textId="77777777" w:rsidR="005928C4" w:rsidRPr="00B2420C" w:rsidRDefault="005928C4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C64244F" w14:textId="77777777" w:rsidR="00E47F20" w:rsidRPr="00B2420C" w:rsidRDefault="001E14C5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Для оценки экономической эффективности разработки и реализации программного продукта на рынке необходимо учитывать то, сколько было затрачено на разработку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данного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программного продукта,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а также то,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сколько было получено 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чистой 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прибыли за 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>год.</w:t>
      </w:r>
    </w:p>
    <w:p w14:paraId="555B68BA" w14:textId="5A726C05" w:rsidR="00790EC7" w:rsidRPr="00B2420C" w:rsidRDefault="00C529A0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Так как сумма затрат на разработку меньше суммы годового 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>экономического эффекта, что означает, что инвестиции окупятся мене чем через один год, то оценить экономическую эффективность инвестиций можно при помощи расчета рентабельности инвестиций (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Return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on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Investment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ROI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>). Формула, использованная для расчета</w:t>
      </w:r>
      <w:r w:rsidR="00E47F20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ROI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089EACB2" w14:textId="381FBBAB" w:rsidR="008F4632" w:rsidRPr="00B2420C" w:rsidRDefault="00C529A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ROI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∙100%</m:t>
          </m:r>
        </m:oMath>
      </m:oMathPara>
    </w:p>
    <w:p w14:paraId="346F534F" w14:textId="77777777" w:rsidR="004F6013" w:rsidRPr="00B2420C" w:rsidRDefault="004F6013" w:rsidP="004F601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54B1917" w14:textId="64C5A628" w:rsidR="00C529A0" w:rsidRPr="00B2420C" w:rsidRDefault="00C529A0" w:rsidP="00C529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p>
        </m:sSubSup>
      </m:oMath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прирост чистой прибыли, полученной от реализации программного средства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на рынке информационных технологий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, р.;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разработку и реализацию программного средства, р.</w:t>
      </w:r>
    </w:p>
    <w:p w14:paraId="0D842E04" w14:textId="22E60EFF" w:rsidR="004F6013" w:rsidRPr="00B2420C" w:rsidRDefault="004F6013" w:rsidP="00C529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37A726" w14:textId="68D28ECF" w:rsidR="004F6013" w:rsidRPr="00B2420C" w:rsidRDefault="004F6013" w:rsidP="004F601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ROI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15375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-10719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10719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∙100%=43.44%</m:t>
          </m:r>
        </m:oMath>
      </m:oMathPara>
    </w:p>
    <w:p w14:paraId="4075A470" w14:textId="77777777" w:rsidR="009F6BF0" w:rsidRPr="00B2420C" w:rsidRDefault="009F6BF0" w:rsidP="00875F1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EDA014F" w14:textId="47F31716" w:rsidR="004F6013" w:rsidRPr="00B2420C" w:rsidRDefault="005928C4" w:rsidP="005928C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7.</w:t>
      </w:r>
      <w:r w:rsidR="00875F1E">
        <w:rPr>
          <w:rFonts w:ascii="Times New Roman" w:eastAsiaTheme="minorEastAsia" w:hAnsi="Times New Roman" w:cs="Times New Roman"/>
          <w:b/>
          <w:bCs/>
          <w:sz w:val="28"/>
          <w:szCs w:val="28"/>
        </w:rPr>
        <w:t>6</w:t>
      </w: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Вывод об экономической эффективности</w:t>
      </w:r>
    </w:p>
    <w:p w14:paraId="50971162" w14:textId="4E82AEA6" w:rsidR="005928C4" w:rsidRPr="00B2420C" w:rsidRDefault="005928C4" w:rsidP="005928C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72EC2D" w14:textId="2B6D0DCC" w:rsidR="005928C4" w:rsidRPr="00B2420C" w:rsidRDefault="008B3288" w:rsidP="005928C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После всех расчетов технико-экономического обоснования, среди которых расчет инвестиций, необходимых для разработки программного продукта, расчет экономического эффекта от реализации конечного продукта</w:t>
      </w:r>
      <w:r w:rsidR="00E47F2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на рынке, расчет рентабельности инвестиций.</w:t>
      </w:r>
    </w:p>
    <w:p w14:paraId="11B70FF9" w14:textId="204419E9" w:rsidR="00E47F20" w:rsidRPr="0046263E" w:rsidRDefault="00E47F20" w:rsidP="00E47F2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Общая сумма затрат на разработку и реализацию составила 10719 рублей. Отпускная цена была принята за 15 рублей. Прирост чистой прибыли за год, с учетом, что будет продано 5000 копий</w:t>
      </w:r>
      <w:r w:rsidR="003543F4" w:rsidRPr="00B2420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составит 15375 рублей.</w:t>
      </w:r>
      <w:r w:rsidR="003543F4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Рентабельность инвестиций составит 43.44% за год.</w:t>
      </w:r>
    </w:p>
    <w:p w14:paraId="7278A431" w14:textId="70857B2B" w:rsidR="00695153" w:rsidRPr="00B2420C" w:rsidRDefault="003543F4" w:rsidP="0046263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Учитывая полученные в результате расчетов данные, можно сделать вывод о целесообразности разработки данного продукта, а также об оправданности инвестиций в него. Однако, как отмечалось ранее, данных результатов можно добиться при продаже 5000 копий, что является риском, </w:t>
      </w:r>
      <w:r w:rsidR="0059359D" w:rsidRPr="00B2420C">
        <w:rPr>
          <w:rFonts w:ascii="Times New Roman" w:eastAsiaTheme="minorEastAsia" w:hAnsi="Times New Roman" w:cs="Times New Roman"/>
          <w:sz w:val="28"/>
          <w:szCs w:val="28"/>
        </w:rPr>
        <w:lastRenderedPageBreak/>
        <w:t>потому</w:t>
      </w:r>
      <w:r w:rsidR="00AD689E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r w:rsidR="0059359D" w:rsidRPr="00B2420C">
        <w:rPr>
          <w:rFonts w:ascii="Times New Roman" w:eastAsiaTheme="minorEastAsia" w:hAnsi="Times New Roman" w:cs="Times New Roman"/>
          <w:sz w:val="28"/>
          <w:szCs w:val="28"/>
        </w:rPr>
        <w:t>всегда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вероятность того, что продукт может остаться незамеченным на рынке.</w:t>
      </w:r>
      <w:r w:rsidR="0059359D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Стоит так же отметить, что при последующей поддержке и развитии, проект может не только просто пройти отметку в 5000 приобретенных лицензий, но и получить иные способы получения заработка за него.</w:t>
      </w:r>
    </w:p>
    <w:sectPr w:rsidR="00695153" w:rsidRPr="00B2420C" w:rsidSect="0045630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03"/>
    <w:rsid w:val="000054B9"/>
    <w:rsid w:val="00042DF6"/>
    <w:rsid w:val="00085EC9"/>
    <w:rsid w:val="00091F1D"/>
    <w:rsid w:val="000E1D4A"/>
    <w:rsid w:val="00150C3C"/>
    <w:rsid w:val="001B1190"/>
    <w:rsid w:val="001C1AA0"/>
    <w:rsid w:val="001E14C5"/>
    <w:rsid w:val="00262D4C"/>
    <w:rsid w:val="002759A3"/>
    <w:rsid w:val="002A14AC"/>
    <w:rsid w:val="002B5408"/>
    <w:rsid w:val="00305D2B"/>
    <w:rsid w:val="00332691"/>
    <w:rsid w:val="003543F4"/>
    <w:rsid w:val="003836E8"/>
    <w:rsid w:val="00394B62"/>
    <w:rsid w:val="00395EDE"/>
    <w:rsid w:val="003F366E"/>
    <w:rsid w:val="003F72A9"/>
    <w:rsid w:val="0043745F"/>
    <w:rsid w:val="00446D8A"/>
    <w:rsid w:val="00456307"/>
    <w:rsid w:val="0046263E"/>
    <w:rsid w:val="00470D03"/>
    <w:rsid w:val="00473220"/>
    <w:rsid w:val="004B4988"/>
    <w:rsid w:val="004F6013"/>
    <w:rsid w:val="00507289"/>
    <w:rsid w:val="00530656"/>
    <w:rsid w:val="005414A5"/>
    <w:rsid w:val="005765CD"/>
    <w:rsid w:val="005928C4"/>
    <w:rsid w:val="0059359D"/>
    <w:rsid w:val="005D70C7"/>
    <w:rsid w:val="00681FD0"/>
    <w:rsid w:val="00695153"/>
    <w:rsid w:val="006B5966"/>
    <w:rsid w:val="00707987"/>
    <w:rsid w:val="0072549D"/>
    <w:rsid w:val="00762F08"/>
    <w:rsid w:val="00790EC7"/>
    <w:rsid w:val="007C04BA"/>
    <w:rsid w:val="007D5381"/>
    <w:rsid w:val="00800694"/>
    <w:rsid w:val="00830B36"/>
    <w:rsid w:val="00856CC9"/>
    <w:rsid w:val="00875F1E"/>
    <w:rsid w:val="008B3288"/>
    <w:rsid w:val="008B4126"/>
    <w:rsid w:val="008F4632"/>
    <w:rsid w:val="00917938"/>
    <w:rsid w:val="00962A2C"/>
    <w:rsid w:val="009974F0"/>
    <w:rsid w:val="009B1143"/>
    <w:rsid w:val="009B6A03"/>
    <w:rsid w:val="009C3E36"/>
    <w:rsid w:val="009F6BF0"/>
    <w:rsid w:val="00AD689E"/>
    <w:rsid w:val="00AE41B0"/>
    <w:rsid w:val="00B2420C"/>
    <w:rsid w:val="00B45A9D"/>
    <w:rsid w:val="00B61A6A"/>
    <w:rsid w:val="00B77128"/>
    <w:rsid w:val="00BB03FD"/>
    <w:rsid w:val="00BF369E"/>
    <w:rsid w:val="00C51D0B"/>
    <w:rsid w:val="00C529A0"/>
    <w:rsid w:val="00C530BE"/>
    <w:rsid w:val="00C90198"/>
    <w:rsid w:val="00CD2374"/>
    <w:rsid w:val="00D250C3"/>
    <w:rsid w:val="00D54B3A"/>
    <w:rsid w:val="00D64C21"/>
    <w:rsid w:val="00DA286D"/>
    <w:rsid w:val="00DA792E"/>
    <w:rsid w:val="00DB5D82"/>
    <w:rsid w:val="00DC7A9D"/>
    <w:rsid w:val="00DE6478"/>
    <w:rsid w:val="00DF734F"/>
    <w:rsid w:val="00E42101"/>
    <w:rsid w:val="00E47F20"/>
    <w:rsid w:val="00E71C75"/>
    <w:rsid w:val="00E90F15"/>
    <w:rsid w:val="00EF1110"/>
    <w:rsid w:val="00EF3452"/>
    <w:rsid w:val="00F20E9A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D49C"/>
  <w15:chartTrackingRefBased/>
  <w15:docId w15:val="{B8BB7439-398A-49EF-BA86-4933153A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987"/>
    <w:rPr>
      <w:color w:val="808080"/>
    </w:rPr>
  </w:style>
  <w:style w:type="table" w:styleId="a4">
    <w:name w:val="Table Grid"/>
    <w:basedOn w:val="a1"/>
    <w:uiPriority w:val="39"/>
    <w:rsid w:val="0030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2153D-282D-4FD4-B957-58B52005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7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Богдан</dc:creator>
  <cp:keywords/>
  <dc:description/>
  <cp:lastModifiedBy>Евгений Богдан</cp:lastModifiedBy>
  <cp:revision>16</cp:revision>
  <cp:lastPrinted>2022-04-16T17:48:00Z</cp:lastPrinted>
  <dcterms:created xsi:type="dcterms:W3CDTF">2022-04-07T07:09:00Z</dcterms:created>
  <dcterms:modified xsi:type="dcterms:W3CDTF">2022-05-12T20:26:00Z</dcterms:modified>
</cp:coreProperties>
</file>