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9C5" w:rsidRPr="003C7A8F" w:rsidRDefault="007019C5" w:rsidP="007019C5">
      <w:pPr>
        <w:spacing w:after="0"/>
        <w:ind w:left="36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3. </w:t>
      </w:r>
      <w:r w:rsidRPr="003C7A8F">
        <w:rPr>
          <w:b/>
          <w:color w:val="FF0000"/>
          <w:sz w:val="32"/>
          <w:szCs w:val="32"/>
        </w:rPr>
        <w:t>PISNO OCENJEVANJE ZNANJA</w:t>
      </w:r>
    </w:p>
    <w:p w:rsidR="007019C5" w:rsidRPr="007E45EE" w:rsidRDefault="007019C5" w:rsidP="007019C5">
      <w:pPr>
        <w:pStyle w:val="Odstavekseznama"/>
        <w:spacing w:after="0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</w:p>
    <w:p w:rsidR="007019C5" w:rsidRPr="007E45EE" w:rsidRDefault="007019C5" w:rsidP="007019C5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GRŠKA ANTIČNA KNJIŽEVNOST</w:t>
      </w:r>
    </w:p>
    <w:p w:rsidR="007019C5" w:rsidRDefault="007019C5" w:rsidP="007019C5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7019C5" w:rsidRDefault="007019C5" w:rsidP="007019C5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7019C5" w:rsidRDefault="007019C5" w:rsidP="007019C5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7019C5" w:rsidRDefault="007019C5" w:rsidP="007019C5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15. 12. 2025</w:t>
      </w:r>
    </w:p>
    <w:p w:rsidR="007019C5" w:rsidRDefault="007019C5" w:rsidP="007019C5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BD093C">
        <w:rPr>
          <w:b/>
          <w:sz w:val="28"/>
          <w:szCs w:val="28"/>
        </w:rPr>
        <w:t>_____/63</w:t>
      </w:r>
    </w:p>
    <w:p w:rsidR="007019C5" w:rsidRDefault="007019C5" w:rsidP="007019C5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7019C5" w:rsidRDefault="007019C5" w:rsidP="007019C5">
      <w:pPr>
        <w:rPr>
          <w:i/>
          <w:color w:val="FF0000"/>
        </w:rPr>
      </w:pPr>
      <w:r w:rsidRPr="00BD093C">
        <w:rPr>
          <w:b/>
          <w:i/>
          <w:color w:val="FF0000"/>
        </w:rPr>
        <w:t>Točkovnik:</w:t>
      </w:r>
      <w:r w:rsidRPr="00BD093C">
        <w:rPr>
          <w:i/>
          <w:color w:val="FF0000"/>
        </w:rPr>
        <w:t xml:space="preserve"> 0–31 nzd (1), 32–39 zd (2), 40–48 db (3), 49–56 pdb (4), 57–63 odl (5)</w:t>
      </w:r>
    </w:p>
    <w:p w:rsidR="007019C5" w:rsidRDefault="007019C5" w:rsidP="007019C5">
      <w:pPr>
        <w:rPr>
          <w:sz w:val="24"/>
          <w:szCs w:val="24"/>
        </w:rPr>
      </w:pPr>
    </w:p>
    <w:p w:rsidR="007019C5" w:rsidRDefault="007019C5" w:rsidP="007019C5">
      <w:pPr>
        <w:pStyle w:val="Odstavekseznam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Kateri dve književnosti obsega antična književnost in katere literarne zvrsti so se takrat razvile?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             </w:t>
      </w:r>
      <w:r>
        <w:rPr>
          <w:sz w:val="24"/>
          <w:szCs w:val="24"/>
        </w:rPr>
        <w:t xml:space="preserve">___ /5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7019C5" w:rsidRDefault="007019C5" w:rsidP="007019C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>
      <w:pPr>
        <w:pStyle w:val="Odstavekseznam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Opiši drugo obdobje grške književnosti. Vključi ime obdobja, časovno umestitev, zvrst, ki se predvsem razvije, dva predstavnika in pomembno vrsto znotraj te zvrsti.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7019C5" w:rsidRDefault="007019C5" w:rsidP="007019C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>
      <w:pPr>
        <w:pStyle w:val="Odstavekseznama"/>
        <w:numPr>
          <w:ilvl w:val="0"/>
          <w:numId w:val="1"/>
        </w:num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čem temelji zgradba tragedije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? </w:t>
      </w:r>
      <w:r>
        <w:rPr>
          <w:b/>
          <w:sz w:val="24"/>
          <w:szCs w:val="24"/>
          <w:u w:val="single"/>
        </w:rPr>
        <w:t>Po vrsti</w:t>
      </w:r>
      <w:r>
        <w:rPr>
          <w:b/>
          <w:sz w:val="24"/>
          <w:szCs w:val="24"/>
        </w:rPr>
        <w:t xml:space="preserve"> zapiši njegove glavne dele (brez vsebinskih elementov dela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). Če želiš, lahko to tudi skiciraš.    </w:t>
      </w:r>
      <w:r>
        <w:rPr>
          <w:sz w:val="24"/>
          <w:szCs w:val="24"/>
        </w:rPr>
        <w:t>___ /4</w:t>
      </w:r>
      <w:r>
        <w:rPr>
          <w:b/>
          <w:sz w:val="24"/>
          <w:szCs w:val="24"/>
        </w:rPr>
        <w:t xml:space="preserve">   </w:t>
      </w:r>
    </w:p>
    <w:p w:rsidR="007019C5" w:rsidRDefault="007019C5" w:rsidP="007019C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>
      <w:pPr>
        <w:pStyle w:val="Odstavekseznam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Opiši grška gledališča. Vključi njihovo obliko, čas tekmovanj, s čim so tekmovali dramatiki, igranje vlog, uvajanje igralcev (koliko) in kdo jih je uvedel.</w:t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7019C5" w:rsidRPr="009A59AF" w:rsidRDefault="007019C5" w:rsidP="007019C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</w:t>
      </w:r>
      <w:r>
        <w:rPr>
          <w:b/>
          <w:sz w:val="24"/>
          <w:szCs w:val="24"/>
        </w:rPr>
        <w:t>o trojni enotnosti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7019C5" w:rsidRDefault="007019C5" w:rsidP="007019C5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Trojno enotnost sestavljajo enotnost časa, kraja in oseb.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019C5" w:rsidRDefault="00650028" w:rsidP="007019C5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Delo </w:t>
      </w:r>
      <w:r>
        <w:rPr>
          <w:i/>
          <w:sz w:val="24"/>
          <w:szCs w:val="24"/>
        </w:rPr>
        <w:t>Kralj Ojdip</w:t>
      </w:r>
      <w:r>
        <w:rPr>
          <w:sz w:val="24"/>
          <w:szCs w:val="24"/>
        </w:rPr>
        <w:t xml:space="preserve"> se dogaja pred kraljevo palačo</w:t>
      </w:r>
      <w:r w:rsidR="007019C5">
        <w:rPr>
          <w:sz w:val="24"/>
          <w:szCs w:val="24"/>
        </w:rPr>
        <w:t>.</w:t>
      </w:r>
      <w:r w:rsidR="007019C5">
        <w:rPr>
          <w:sz w:val="24"/>
          <w:szCs w:val="24"/>
        </w:rPr>
        <w:tab/>
      </w:r>
      <w:r w:rsidR="007019C5">
        <w:rPr>
          <w:sz w:val="24"/>
          <w:szCs w:val="24"/>
        </w:rPr>
        <w:tab/>
      </w:r>
      <w:r w:rsidR="007019C5">
        <w:rPr>
          <w:sz w:val="24"/>
          <w:szCs w:val="24"/>
        </w:rPr>
        <w:tab/>
      </w:r>
      <w:r w:rsidR="007019C5">
        <w:rPr>
          <w:sz w:val="24"/>
          <w:szCs w:val="24"/>
        </w:rPr>
        <w:tab/>
      </w:r>
      <w:r w:rsidR="007019C5">
        <w:rPr>
          <w:b/>
          <w:sz w:val="24"/>
          <w:szCs w:val="24"/>
        </w:rPr>
        <w:t>DRŽI</w:t>
      </w:r>
      <w:r w:rsidR="007019C5">
        <w:rPr>
          <w:b/>
          <w:sz w:val="24"/>
          <w:szCs w:val="24"/>
        </w:rPr>
        <w:tab/>
        <w:t xml:space="preserve">         NE DRŽI</w:t>
      </w:r>
    </w:p>
    <w:p w:rsidR="007019C5" w:rsidRDefault="00474124" w:rsidP="007019C5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Enotnost </w:t>
      </w:r>
      <w:r w:rsidR="00B60583">
        <w:rPr>
          <w:sz w:val="24"/>
          <w:szCs w:val="24"/>
        </w:rPr>
        <w:t>časa</w:t>
      </w:r>
      <w:r>
        <w:rPr>
          <w:sz w:val="24"/>
          <w:szCs w:val="24"/>
        </w:rPr>
        <w:t xml:space="preserve"> pomeni, da </w:t>
      </w:r>
      <w:r w:rsidR="00B60583">
        <w:rPr>
          <w:sz w:val="24"/>
          <w:szCs w:val="24"/>
        </w:rPr>
        <w:t>dogajanje ne traja dlje od 24 ur</w:t>
      </w:r>
      <w:bookmarkStart w:id="0" w:name="_GoBack"/>
      <w:bookmarkEnd w:id="0"/>
      <w:r w:rsidR="007019C5">
        <w:rPr>
          <w:sz w:val="24"/>
          <w:szCs w:val="24"/>
        </w:rPr>
        <w:t>.</w:t>
      </w:r>
      <w:r w:rsidR="007019C5">
        <w:rPr>
          <w:sz w:val="24"/>
          <w:szCs w:val="24"/>
        </w:rPr>
        <w:tab/>
      </w:r>
      <w:r w:rsidR="007019C5">
        <w:rPr>
          <w:b/>
          <w:sz w:val="24"/>
          <w:szCs w:val="24"/>
        </w:rPr>
        <w:t>DRŽI</w:t>
      </w:r>
      <w:r w:rsidR="007019C5">
        <w:rPr>
          <w:b/>
          <w:sz w:val="24"/>
          <w:szCs w:val="24"/>
        </w:rPr>
        <w:tab/>
        <w:t xml:space="preserve">         NE DRŽI</w:t>
      </w:r>
    </w:p>
    <w:p w:rsidR="007019C5" w:rsidRDefault="00474124" w:rsidP="007019C5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Za delo </w:t>
      </w:r>
      <w:r>
        <w:rPr>
          <w:i/>
          <w:sz w:val="24"/>
          <w:szCs w:val="24"/>
        </w:rPr>
        <w:t xml:space="preserve">Kralj Ojdip </w:t>
      </w:r>
      <w:r>
        <w:rPr>
          <w:sz w:val="24"/>
          <w:szCs w:val="24"/>
        </w:rPr>
        <w:t>ne velja enotnost časa</w:t>
      </w:r>
      <w:r w:rsidR="007019C5">
        <w:rPr>
          <w:sz w:val="24"/>
          <w:szCs w:val="24"/>
        </w:rPr>
        <w:t xml:space="preserve">. </w:t>
      </w:r>
      <w:r w:rsidR="007019C5">
        <w:rPr>
          <w:sz w:val="24"/>
          <w:szCs w:val="24"/>
        </w:rPr>
        <w:tab/>
      </w:r>
      <w:r w:rsidR="007019C5">
        <w:rPr>
          <w:b/>
          <w:sz w:val="24"/>
          <w:szCs w:val="24"/>
        </w:rPr>
        <w:t>DRŽI</w:t>
      </w:r>
      <w:r w:rsidR="007019C5">
        <w:rPr>
          <w:b/>
          <w:sz w:val="24"/>
          <w:szCs w:val="24"/>
        </w:rPr>
        <w:tab/>
        <w:t xml:space="preserve">         NE DRŽI</w:t>
      </w:r>
    </w:p>
    <w:p w:rsidR="007019C5" w:rsidRDefault="00474124" w:rsidP="007019C5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Enotnost oseb pomeni, da v vseh prizorih igrajo iste osebe</w:t>
      </w:r>
      <w:r w:rsidR="007019C5">
        <w:rPr>
          <w:sz w:val="24"/>
          <w:szCs w:val="24"/>
        </w:rPr>
        <w:t>.</w:t>
      </w:r>
      <w:r w:rsidR="007019C5">
        <w:rPr>
          <w:sz w:val="24"/>
          <w:szCs w:val="24"/>
        </w:rPr>
        <w:tab/>
      </w:r>
      <w:r w:rsidR="007019C5">
        <w:rPr>
          <w:b/>
          <w:sz w:val="24"/>
          <w:szCs w:val="24"/>
        </w:rPr>
        <w:t>DRŽI</w:t>
      </w:r>
      <w:r w:rsidR="007019C5">
        <w:rPr>
          <w:b/>
          <w:sz w:val="24"/>
          <w:szCs w:val="24"/>
        </w:rPr>
        <w:tab/>
        <w:t xml:space="preserve">         NE DRŽI</w:t>
      </w:r>
    </w:p>
    <w:p w:rsidR="007019C5" w:rsidRPr="006B7BAB" w:rsidRDefault="007019C5" w:rsidP="007019C5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019C5" w:rsidRDefault="007019C5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Dopolni manjkajoča imena za dele grškega gledališča ali razlage teh delov. </w:t>
      </w:r>
      <w:r>
        <w:rPr>
          <w:b/>
          <w:sz w:val="24"/>
          <w:szCs w:val="24"/>
        </w:rPr>
        <w:tab/>
        <w:t xml:space="preserve">    </w:t>
      </w:r>
      <w:r w:rsidRPr="00BD093C">
        <w:rPr>
          <w:sz w:val="24"/>
          <w:szCs w:val="24"/>
        </w:rPr>
        <w:t>____/3</w:t>
      </w:r>
      <w:r w:rsidR="00474124">
        <w:rPr>
          <w:b/>
          <w:noProof/>
          <w:sz w:val="24"/>
          <w:szCs w:val="24"/>
        </w:rPr>
        <w:drawing>
          <wp:inline distT="0" distB="0" distL="0" distR="0">
            <wp:extent cx="7635240" cy="4294823"/>
            <wp:effectExtent l="0" t="0" r="381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b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990" cy="43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24" w:rsidRDefault="00474124" w:rsidP="00474124">
      <w:pPr>
        <w:pStyle w:val="Odstavekseznama"/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</w:p>
    <w:p w:rsidR="007019C5" w:rsidRPr="005425B9" w:rsidRDefault="00474124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Kdo nastopa v tragediji in kdo v komediji</w:t>
      </w:r>
      <w:r w:rsidR="007019C5">
        <w:rPr>
          <w:b/>
          <w:sz w:val="24"/>
          <w:szCs w:val="24"/>
        </w:rPr>
        <w:t>?</w:t>
      </w:r>
      <w:r w:rsidR="007019C5" w:rsidRPr="005425B9">
        <w:rPr>
          <w:b/>
          <w:sz w:val="24"/>
          <w:szCs w:val="24"/>
        </w:rPr>
        <w:tab/>
        <w:t xml:space="preserve">                        </w:t>
      </w:r>
      <w:r w:rsidR="007019C5" w:rsidRPr="005425B9">
        <w:rPr>
          <w:sz w:val="24"/>
          <w:szCs w:val="24"/>
        </w:rPr>
        <w:t>___ /</w:t>
      </w:r>
      <w:r w:rsidR="007019C5">
        <w:rPr>
          <w:sz w:val="24"/>
          <w:szCs w:val="24"/>
        </w:rPr>
        <w:t>4</w:t>
      </w:r>
    </w:p>
    <w:p w:rsidR="007019C5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74124">
        <w:rPr>
          <w:sz w:val="24"/>
          <w:szCs w:val="24"/>
        </w:rPr>
        <w:t>___________________________________________________________________________</w:t>
      </w:r>
    </w:p>
    <w:p w:rsidR="007019C5" w:rsidRDefault="007019C5" w:rsidP="007019C5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019C5" w:rsidRPr="008A1B5D" w:rsidRDefault="007019C5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Zapiši tri značilnosti </w:t>
      </w:r>
      <w:r w:rsidR="00474124">
        <w:rPr>
          <w:b/>
          <w:sz w:val="24"/>
          <w:szCs w:val="24"/>
        </w:rPr>
        <w:t>antične tragedije</w:t>
      </w:r>
      <w:r>
        <w:rPr>
          <w:b/>
          <w:sz w:val="24"/>
          <w:szCs w:val="24"/>
        </w:rPr>
        <w:t>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7019C5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je značilno za </w:t>
      </w:r>
      <w:r w:rsidR="00474124">
        <w:rPr>
          <w:b/>
          <w:sz w:val="24"/>
          <w:szCs w:val="24"/>
        </w:rPr>
        <w:t>melično pesništvo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/6</w:t>
      </w:r>
    </w:p>
    <w:p w:rsidR="007019C5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Pr="00F26479" w:rsidRDefault="007019C5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Predstavi </w:t>
      </w:r>
      <w:r w:rsidR="00474124">
        <w:rPr>
          <w:b/>
          <w:sz w:val="24"/>
          <w:szCs w:val="24"/>
        </w:rPr>
        <w:t>pesnika Anakreona</w:t>
      </w:r>
      <w:r>
        <w:rPr>
          <w:b/>
          <w:sz w:val="24"/>
          <w:szCs w:val="24"/>
        </w:rPr>
        <w:t>.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/5</w:t>
      </w:r>
    </w:p>
    <w:p w:rsidR="007019C5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Pr="00F26479" w:rsidRDefault="00474124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Kaj je opeval Anakreon in kako imenujemo smer iz 18. stoletja, ki se je imenovala po njem</w:t>
      </w:r>
      <w:r w:rsidR="007019C5">
        <w:rPr>
          <w:b/>
          <w:sz w:val="24"/>
          <w:szCs w:val="24"/>
        </w:rPr>
        <w:t>?</w:t>
      </w:r>
      <w:r w:rsidR="007019C5" w:rsidRPr="00F26479">
        <w:rPr>
          <w:b/>
          <w:sz w:val="24"/>
          <w:szCs w:val="24"/>
        </w:rPr>
        <w:tab/>
        <w:t xml:space="preserve">                        </w:t>
      </w:r>
      <w:r w:rsidR="007019C5" w:rsidRPr="00F26479">
        <w:rPr>
          <w:sz w:val="24"/>
          <w:szCs w:val="24"/>
        </w:rPr>
        <w:t>___ /</w:t>
      </w:r>
      <w:r w:rsidR="007019C5">
        <w:rPr>
          <w:sz w:val="24"/>
          <w:szCs w:val="24"/>
        </w:rPr>
        <w:t>5</w:t>
      </w:r>
    </w:p>
    <w:p w:rsidR="007019C5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Pr="00BD093C" w:rsidRDefault="009E3619" w:rsidP="007019C5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Koliko časa je trajala trojanska vojna in med kom je potekala? Kdo je zmagal?</w:t>
      </w:r>
      <w:r w:rsidR="007019C5" w:rsidRPr="00F26479">
        <w:rPr>
          <w:b/>
          <w:sz w:val="24"/>
          <w:szCs w:val="24"/>
        </w:rPr>
        <w:tab/>
      </w:r>
      <w:r w:rsidR="007019C5" w:rsidRPr="00F26479">
        <w:rPr>
          <w:sz w:val="24"/>
          <w:szCs w:val="24"/>
        </w:rPr>
        <w:t>___ /</w:t>
      </w:r>
      <w:r w:rsidR="007019C5">
        <w:rPr>
          <w:sz w:val="24"/>
          <w:szCs w:val="24"/>
        </w:rPr>
        <w:t>4</w:t>
      </w:r>
    </w:p>
    <w:p w:rsidR="007019C5" w:rsidRPr="00BD093C" w:rsidRDefault="007019C5" w:rsidP="007019C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019C5" w:rsidRDefault="007019C5" w:rsidP="007019C5"/>
    <w:p w:rsidR="007019C5" w:rsidRDefault="007019C5"/>
    <w:sectPr w:rsidR="00701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334ED0"/>
    <w:multiLevelType w:val="hybridMultilevel"/>
    <w:tmpl w:val="BE3C927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C5"/>
    <w:rsid w:val="00474124"/>
    <w:rsid w:val="00650028"/>
    <w:rsid w:val="007019C5"/>
    <w:rsid w:val="009E3619"/>
    <w:rsid w:val="00B6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3953"/>
  <w15:chartTrackingRefBased/>
  <w15:docId w15:val="{9DF32459-E37A-41DF-8AE1-01170B17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7019C5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01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3</cp:revision>
  <dcterms:created xsi:type="dcterms:W3CDTF">2025-12-14T18:46:00Z</dcterms:created>
  <dcterms:modified xsi:type="dcterms:W3CDTF">2025-12-14T19:31:00Z</dcterms:modified>
</cp:coreProperties>
</file>