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製品アップデート 2025</w:t>
      </w:r>
    </w:p>
    <w:p/>
    <w:p>
      <w:pPr>
        <w:pStyle w:val="Heading1"/>
      </w:pPr>
      <w:r>
        <w:t>用語変更のお知らせ</w:t>
      </w:r>
    </w:p>
    <w:p>
      <w:r>
        <w:rPr>
          <w:b w:val="0"/>
          <w:sz w:val="22"/>
        </w:rPr>
        <w:t>「ダッシュボード」は「ホーム画面」に名称変更されました。</w:t>
      </w:r>
    </w:p>
    <w:p>
      <w:r>
        <w:rPr>
          <w:b w:val="0"/>
          <w:sz w:val="22"/>
        </w:rPr>
        <w:t>今後は「ホーム画面」という呼称に統一してください。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