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リモートワーク規定 改定版</w:t>
      </w:r>
    </w:p>
    <w:p>
      <w:r>
        <w:rPr>
          <w:b w:val="0"/>
          <w:sz w:val="22"/>
        </w:rPr>
        <w:t>2025年2月改定</w:t>
      </w:r>
    </w:p>
    <w:p/>
    <w:p>
      <w:pPr>
        <w:pStyle w:val="Heading1"/>
      </w:pPr>
      <w:r>
        <w:t>リモートワーク日数制限撤廃</w:t>
      </w:r>
    </w:p>
    <w:p>
      <w:r>
        <w:rPr>
          <w:b w:val="0"/>
          <w:sz w:val="22"/>
        </w:rPr>
        <w:t>週2日の制限を撤廃し、フルリモート勤務も可能になりました。</w:t>
      </w:r>
    </w:p>
    <w:p>
      <w:pPr>
        <w:pStyle w:val="Heading1"/>
      </w:pPr>
      <w:r>
        <w:t>申請方法の変更</w:t>
      </w:r>
    </w:p>
    <w:p>
      <w:r>
        <w:rPr>
          <w:b w:val="0"/>
          <w:sz w:val="22"/>
        </w:rPr>
        <w:t>メール申請は廃止。HR Portal から事前登録してください。</w:t>
      </w:r>
    </w:p>
    <w:p>
      <w:pPr>
        <w:pStyle w:val="Heading1"/>
      </w:pPr>
      <w:r>
        <w:t>勤怠管理の簡素化</w:t>
      </w:r>
    </w:p>
    <w:p>
      <w:r>
        <w:rPr>
          <w:b w:val="0"/>
          <w:sz w:val="22"/>
        </w:rPr>
        <w:t>リモート時の打刻は不要になりました（自動記録）。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