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F0D" w14:textId="0BED5780" w:rsidR="00F7137C" w:rsidRDefault="00A9056F" w:rsidP="00A9056F">
      <w:pPr>
        <w:spacing w:line="360" w:lineRule="atLeast"/>
        <w:jc w:val="center"/>
        <w:rPr>
          <w:rFonts w:ascii="ＭＳ ゴシック" w:eastAsia="ＭＳ ゴシック" w:hAnsi="ＭＳ ゴシック"/>
          <w:b/>
          <w:bCs/>
          <w:sz w:val="28"/>
          <w:szCs w:val="28"/>
        </w:rPr>
      </w:pPr>
      <w:r w:rsidRPr="00A9056F">
        <w:rPr>
          <w:rFonts w:ascii="ＭＳ ゴシック" w:eastAsia="ＭＳ ゴシック" w:hAnsi="ＭＳ ゴシック" w:hint="eastAsia"/>
          <w:b/>
          <w:bCs/>
          <w:sz w:val="28"/>
          <w:szCs w:val="28"/>
        </w:rPr>
        <w:t>電磁センサ搭載水中ドローンによる海底沈殿した金属ゴミの探査</w:t>
      </w:r>
    </w:p>
    <w:p w14:paraId="3371B5B7" w14:textId="47659392" w:rsidR="00F7137C" w:rsidRDefault="00A9056F" w:rsidP="00656F43">
      <w:pPr>
        <w:spacing w:line="360" w:lineRule="atLeast"/>
        <w:jc w:val="center"/>
        <w:rPr>
          <w:rFonts w:ascii="ＭＳ ゴシック" w:eastAsia="ＭＳ ゴシック" w:hAnsi="ＭＳ ゴシック"/>
          <w:lang w:eastAsia="zh-TW"/>
        </w:rPr>
      </w:pPr>
      <w:r>
        <w:rPr>
          <w:rFonts w:ascii="ＭＳ ゴシック" w:eastAsia="ＭＳ ゴシック" w:hAnsi="ＭＳ ゴシック" w:hint="eastAsia"/>
          <w:lang w:eastAsia="zh-TW"/>
        </w:rPr>
        <w:t>野下</w:t>
      </w:r>
      <w:r w:rsidR="00F7137C">
        <w:rPr>
          <w:rFonts w:ascii="ＭＳ ゴシック" w:eastAsia="ＭＳ ゴシック" w:hAnsi="ＭＳ ゴシック" w:hint="eastAsia"/>
          <w:lang w:eastAsia="zh-TW"/>
        </w:rPr>
        <w:t xml:space="preserve">　</w:t>
      </w:r>
      <w:r>
        <w:rPr>
          <w:rFonts w:ascii="ＭＳ ゴシック" w:eastAsia="ＭＳ ゴシック" w:hAnsi="ＭＳ ゴシック" w:hint="eastAsia"/>
          <w:lang w:eastAsia="zh-TW"/>
        </w:rPr>
        <w:t>航輝</w:t>
      </w:r>
      <w:r w:rsidR="00F7137C">
        <w:rPr>
          <w:rFonts w:ascii="ＭＳ ゴシック" w:eastAsia="ＭＳ ゴシック" w:hAnsi="ＭＳ ゴシック" w:hint="eastAsia"/>
          <w:lang w:eastAsia="zh-TW"/>
        </w:rPr>
        <w:t xml:space="preserve">　板谷研究室</w:t>
      </w:r>
    </w:p>
    <w:p w14:paraId="694F0C6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Exploration of Metal Debris Settled on the</w:t>
      </w:r>
    </w:p>
    <w:p w14:paraId="189AF122" w14:textId="77777777" w:rsidR="00A9056F" w:rsidRPr="00A9056F"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Seabed Using an Underwater Drone Equipped</w:t>
      </w:r>
    </w:p>
    <w:p w14:paraId="0A0781B3" w14:textId="0B215D8D" w:rsidR="00F7137C" w:rsidRPr="00F7137C" w:rsidRDefault="00A9056F" w:rsidP="00A9056F">
      <w:pPr>
        <w:spacing w:line="360" w:lineRule="atLeast"/>
        <w:jc w:val="center"/>
        <w:rPr>
          <w:rFonts w:ascii="Century" w:eastAsia="ＭＳ ゴシック" w:hAnsi="Century" w:cs="ＭＳ ゴシック"/>
          <w:color w:val="202124"/>
          <w:kern w:val="0"/>
          <w:sz w:val="28"/>
          <w:szCs w:val="28"/>
          <w:lang w:val="en"/>
        </w:rPr>
      </w:pPr>
      <w:r w:rsidRPr="00A9056F">
        <w:rPr>
          <w:rFonts w:ascii="Century" w:eastAsia="ＭＳ ゴシック" w:hAnsi="Century" w:cs="ＭＳ ゴシック"/>
          <w:color w:val="202124"/>
          <w:kern w:val="0"/>
          <w:sz w:val="28"/>
          <w:szCs w:val="28"/>
          <w:lang w:val="en"/>
        </w:rPr>
        <w:t>with an Electromagnetic Sensor</w:t>
      </w:r>
    </w:p>
    <w:p w14:paraId="276DF712" w14:textId="3DF38405" w:rsidR="00F7137C" w:rsidRPr="000024D5" w:rsidRDefault="00A9056F" w:rsidP="00B54820">
      <w:pPr>
        <w:spacing w:line="360" w:lineRule="atLeast"/>
        <w:jc w:val="center"/>
        <w:rPr>
          <w:rFonts w:ascii="Century" w:eastAsia="ＭＳ ゴシック" w:hAnsi="Century"/>
          <w:lang w:val="en"/>
        </w:rPr>
        <w:sectPr w:rsidR="00F7137C" w:rsidRPr="000024D5" w:rsidSect="00F7137C">
          <w:pgSz w:w="11906" w:h="16838"/>
          <w:pgMar w:top="1985" w:right="1701" w:bottom="1701" w:left="1701" w:header="851" w:footer="992" w:gutter="0"/>
          <w:cols w:space="425"/>
          <w:docGrid w:type="lines" w:linePitch="360"/>
        </w:sectPr>
      </w:pPr>
      <w:r>
        <w:rPr>
          <w:rFonts w:ascii="Century" w:eastAsia="ＭＳ ゴシック" w:hAnsi="Century"/>
        </w:rPr>
        <w:t>KOKI</w:t>
      </w:r>
      <w:r w:rsidR="00F7137C" w:rsidRPr="00F7137C">
        <w:rPr>
          <w:rFonts w:ascii="Century" w:eastAsia="ＭＳ ゴシック" w:hAnsi="Century" w:hint="eastAsia"/>
          <w:lang w:val="en"/>
        </w:rPr>
        <w:t xml:space="preserve"> </w:t>
      </w:r>
      <w:r>
        <w:rPr>
          <w:rFonts w:ascii="Century" w:eastAsia="ＭＳ ゴシック" w:hAnsi="Century"/>
          <w:lang w:val="en"/>
        </w:rPr>
        <w:t>NOSHITA</w:t>
      </w:r>
    </w:p>
    <w:p w14:paraId="390BB512" w14:textId="7418C366" w:rsidR="00F7137C" w:rsidRPr="00B54820" w:rsidRDefault="00992747" w:rsidP="00B54820">
      <w:pPr>
        <w:pStyle w:val="a9"/>
        <w:numPr>
          <w:ilvl w:val="0"/>
          <w:numId w:val="1"/>
        </w:numPr>
        <w:spacing w:line="360" w:lineRule="atLeast"/>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w:t>
      </w:r>
      <w:r w:rsidR="00B54820" w:rsidRPr="000F4065">
        <w:rPr>
          <w:rFonts w:ascii="ＭＳ ゴシック" w:eastAsia="ＭＳ ゴシック" w:hAnsi="ＭＳ ゴシック" w:hint="eastAsia"/>
          <w:b/>
          <w:bCs/>
          <w:sz w:val="21"/>
          <w:szCs w:val="21"/>
        </w:rPr>
        <w:t>背景</w:t>
      </w:r>
    </w:p>
    <w:p w14:paraId="3ABADBEE" w14:textId="77777777" w:rsidR="004C6E52" w:rsidRDefault="00B36B7F" w:rsidP="00992747">
      <w:pPr>
        <w:ind w:firstLineChars="100" w:firstLine="210"/>
        <w:rPr>
          <w:sz w:val="21"/>
          <w:szCs w:val="21"/>
        </w:rPr>
      </w:pPr>
      <w:r w:rsidRPr="00B36B7F">
        <w:rPr>
          <w:sz w:val="21"/>
          <w:szCs w:val="21"/>
        </w:rPr>
        <w:t>現在、三重県志摩市の英虞湾では、不法投棄による海底の金属ゴミ</w:t>
      </w:r>
      <w:r w:rsidR="00216910">
        <w:rPr>
          <w:rFonts w:hint="eastAsia"/>
          <w:sz w:val="21"/>
          <w:szCs w:val="21"/>
        </w:rPr>
        <w:t>や</w:t>
      </w:r>
      <w:r w:rsidR="00216910" w:rsidRPr="00216910">
        <w:rPr>
          <w:sz w:val="21"/>
          <w:szCs w:val="21"/>
        </w:rPr>
        <w:t>真珠養殖の過程で発生した廃棄物</w:t>
      </w:r>
      <w:r w:rsidRPr="00B36B7F">
        <w:rPr>
          <w:sz w:val="21"/>
          <w:szCs w:val="21"/>
        </w:rPr>
        <w:t>が問題となっている</w:t>
      </w:r>
      <w:r w:rsidRPr="00B36B7F">
        <w:rPr>
          <w:sz w:val="21"/>
          <w:szCs w:val="21"/>
        </w:rPr>
        <w:t>[1]</w:t>
      </w:r>
      <w:r w:rsidRPr="00B36B7F">
        <w:rPr>
          <w:sz w:val="21"/>
          <w:szCs w:val="21"/>
        </w:rPr>
        <w:t>。これらのゴミは海底の汚泥（ヘドロ）に埋没しており、視認が困難である。現在、回収は潜水士による手作業に依存しているが、視界不良による危険性や高コストなどの課題がある</w:t>
      </w:r>
      <w:r w:rsidRPr="00B36B7F">
        <w:rPr>
          <w:sz w:val="21"/>
          <w:szCs w:val="21"/>
        </w:rPr>
        <w:t>[2]</w:t>
      </w:r>
      <w:r w:rsidRPr="00B36B7F">
        <w:rPr>
          <w:sz w:val="21"/>
          <w:szCs w:val="21"/>
        </w:rPr>
        <w:t>。</w:t>
      </w:r>
      <w:r w:rsidRPr="00B36B7F">
        <w:rPr>
          <w:sz w:val="21"/>
          <w:szCs w:val="21"/>
        </w:rPr>
        <w:t xml:space="preserve"> </w:t>
      </w:r>
      <w:r w:rsidRPr="00B36B7F">
        <w:rPr>
          <w:sz w:val="21"/>
          <w:szCs w:val="21"/>
        </w:rPr>
        <w:t xml:space="preserve">　</w:t>
      </w:r>
    </w:p>
    <w:p w14:paraId="43DF9A13" w14:textId="01627F50" w:rsidR="000F4065" w:rsidRDefault="00B36B7F" w:rsidP="00992747">
      <w:pPr>
        <w:ind w:firstLineChars="100" w:firstLine="210"/>
        <w:rPr>
          <w:sz w:val="21"/>
          <w:szCs w:val="21"/>
        </w:rPr>
      </w:pPr>
      <w:r w:rsidRPr="00B36B7F">
        <w:rPr>
          <w:sz w:val="21"/>
          <w:szCs w:val="21"/>
        </w:rPr>
        <w:t>そのため、潜水士に代わる安全かつ効率的な探査手法として、電磁センサを搭載した水中ドローンを活用したシステムの開発が求められている。</w:t>
      </w:r>
    </w:p>
    <w:p w14:paraId="3EBAAC9F" w14:textId="77777777" w:rsidR="00B36B7F" w:rsidRDefault="00B36B7F" w:rsidP="00992747">
      <w:pPr>
        <w:ind w:firstLineChars="100" w:firstLine="210"/>
        <w:rPr>
          <w:sz w:val="21"/>
          <w:szCs w:val="21"/>
        </w:rPr>
      </w:pPr>
    </w:p>
    <w:p w14:paraId="217D31C0" w14:textId="46F384EA" w:rsidR="00D46407" w:rsidRDefault="00992747" w:rsidP="00D46407">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研究の目的</w:t>
      </w:r>
    </w:p>
    <w:p w14:paraId="23FAF035" w14:textId="03C98557" w:rsidR="007B1727" w:rsidRDefault="00B36B7F" w:rsidP="00B54820">
      <w:pPr>
        <w:ind w:firstLineChars="100" w:firstLine="210"/>
        <w:rPr>
          <w:rFonts w:ascii="ＭＳ 明朝" w:hAnsi="ＭＳ 明朝"/>
          <w:sz w:val="21"/>
          <w:szCs w:val="21"/>
        </w:rPr>
      </w:pPr>
      <w:r w:rsidRPr="00B36B7F">
        <w:rPr>
          <w:rFonts w:ascii="ＭＳ 明朝" w:hAnsi="ＭＳ 明朝"/>
          <w:sz w:val="21"/>
          <w:szCs w:val="21"/>
        </w:rPr>
        <w:t>本研究では水中ドローンを用いた金属探査システムの実現に向け、以下の2点を目的とする。第一に、水中ドローンへの搭載および海底での運用に最適化したセンサの設計・製作である。第二に、開発したシステムを用いた水中環境における金属検知性能の基礎的検証である。</w:t>
      </w:r>
    </w:p>
    <w:p w14:paraId="0E3F83B1" w14:textId="77777777" w:rsidR="006F137F" w:rsidRDefault="006F137F" w:rsidP="00061186">
      <w:pPr>
        <w:rPr>
          <w:rFonts w:ascii="ＭＳ 明朝" w:hAnsi="ＭＳ 明朝"/>
          <w:sz w:val="21"/>
          <w:szCs w:val="21"/>
        </w:rPr>
      </w:pPr>
    </w:p>
    <w:p w14:paraId="1EF60B9E" w14:textId="7DB09929" w:rsidR="006F137F" w:rsidRPr="006F137F" w:rsidRDefault="00B36B7F" w:rsidP="006F137F">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金属探知の原理</w:t>
      </w:r>
    </w:p>
    <w:p w14:paraId="05AC0B77" w14:textId="18822128" w:rsidR="00D46407" w:rsidRDefault="00B36B7F" w:rsidP="00A921FD">
      <w:pPr>
        <w:ind w:firstLineChars="100" w:firstLine="210"/>
        <w:rPr>
          <w:rFonts w:ascii="ＭＳ 明朝" w:hAnsi="ＭＳ 明朝"/>
          <w:sz w:val="21"/>
          <w:szCs w:val="21"/>
        </w:rPr>
      </w:pPr>
      <w:r w:rsidRPr="00B36B7F">
        <w:rPr>
          <w:rFonts w:ascii="ＭＳ 明朝" w:hAnsi="ＭＳ 明朝"/>
          <w:sz w:val="21"/>
          <w:szCs w:val="21"/>
        </w:rPr>
        <w:t>金属探知には、電磁誘導を利用した渦電流探傷法（ECT）を用いた。交流電流を流した励磁コイルにより磁界を発生させ、金属内部に生じる渦電流による</w:t>
      </w:r>
      <w:r>
        <w:rPr>
          <w:rFonts w:ascii="ＭＳ 明朝" w:hAnsi="ＭＳ 明朝" w:hint="eastAsia"/>
          <w:sz w:val="21"/>
          <w:szCs w:val="21"/>
        </w:rPr>
        <w:t>二次</w:t>
      </w:r>
      <w:r w:rsidRPr="00B36B7F">
        <w:rPr>
          <w:rFonts w:ascii="ＭＳ 明朝" w:hAnsi="ＭＳ 明朝"/>
          <w:sz w:val="21"/>
          <w:szCs w:val="21"/>
        </w:rPr>
        <w:t>磁界を検出コイルの電圧変化として読み取る仕組みである[3]。</w:t>
      </w:r>
      <w:r>
        <w:rPr>
          <w:rFonts w:ascii="ＭＳ 明朝" w:hAnsi="ＭＳ 明朝" w:hint="eastAsia"/>
          <w:sz w:val="21"/>
          <w:szCs w:val="21"/>
        </w:rPr>
        <w:t>図</w:t>
      </w:r>
      <w:r w:rsidR="0082348B">
        <w:rPr>
          <w:rFonts w:ascii="ＭＳ 明朝" w:hAnsi="ＭＳ 明朝"/>
          <w:sz w:val="21"/>
          <w:szCs w:val="21"/>
        </w:rPr>
        <w:t>1</w:t>
      </w:r>
      <w:r>
        <w:rPr>
          <w:rFonts w:ascii="ＭＳ 明朝" w:hAnsi="ＭＳ 明朝" w:hint="eastAsia"/>
          <w:sz w:val="21"/>
          <w:szCs w:val="21"/>
        </w:rPr>
        <w:t>にその概略を示す。</w:t>
      </w:r>
    </w:p>
    <w:p w14:paraId="01AA4CC2" w14:textId="77777777" w:rsidR="00B36B7F" w:rsidRDefault="00B36B7F" w:rsidP="00615EE4">
      <w:pPr>
        <w:keepNext/>
      </w:pPr>
      <w:r>
        <w:rPr>
          <w:rFonts w:ascii="ＭＳ 明朝" w:hAnsi="ＭＳ 明朝"/>
          <w:noProof/>
          <w:sz w:val="21"/>
          <w:szCs w:val="21"/>
          <w14:ligatures w14:val="standardContextual"/>
        </w:rPr>
        <w:drawing>
          <wp:inline distT="0" distB="0" distL="0" distR="0" wp14:anchorId="4F7E704B" wp14:editId="5C669954">
            <wp:extent cx="2634294" cy="1800113"/>
            <wp:effectExtent l="0" t="0" r="0" b="3810"/>
            <wp:docPr id="6766004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0477" name="図 1"/>
                    <pic:cNvPicPr/>
                  </pic:nvPicPr>
                  <pic:blipFill rotWithShape="1">
                    <a:blip r:embed="rId9" cstate="print">
                      <a:extLst>
                        <a:ext uri="{28A0092B-C50C-407E-A947-70E740481C1C}">
                          <a14:useLocalDpi xmlns:a14="http://schemas.microsoft.com/office/drawing/2010/main" val="0"/>
                        </a:ext>
                      </a:extLst>
                    </a:blip>
                    <a:srcRect r="3115"/>
                    <a:stretch>
                      <a:fillRect/>
                    </a:stretch>
                  </pic:blipFill>
                  <pic:spPr bwMode="auto">
                    <a:xfrm>
                      <a:off x="0" y="0"/>
                      <a:ext cx="2764254" cy="1888920"/>
                    </a:xfrm>
                    <a:prstGeom prst="rect">
                      <a:avLst/>
                    </a:prstGeom>
                    <a:ln>
                      <a:noFill/>
                    </a:ln>
                    <a:extLst>
                      <a:ext uri="{53640926-AAD7-44D8-BBD7-CCE9431645EC}">
                        <a14:shadowObscured xmlns:a14="http://schemas.microsoft.com/office/drawing/2010/main"/>
                      </a:ext>
                    </a:extLst>
                  </pic:spPr>
                </pic:pic>
              </a:graphicData>
            </a:graphic>
          </wp:inline>
        </w:drawing>
      </w:r>
    </w:p>
    <w:p w14:paraId="34A68A13" w14:textId="7CAE7846" w:rsidR="00D82479" w:rsidRDefault="00B36B7F" w:rsidP="00615EE4">
      <w:pPr>
        <w:pStyle w:val="ad"/>
        <w:ind w:firstLineChars="350" w:firstLine="735"/>
        <w:rPr>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9120AD">
        <w:rPr>
          <w:b w:val="0"/>
          <w:bCs w:val="0"/>
          <w:noProof/>
        </w:rPr>
        <w:t>1</w:t>
      </w:r>
      <w:r w:rsidRPr="00B36B7F">
        <w:rPr>
          <w:b w:val="0"/>
          <w:bCs w:val="0"/>
        </w:rPr>
        <w:fldChar w:fldCharType="end"/>
      </w:r>
      <w:r w:rsidRPr="00B36B7F">
        <w:rPr>
          <w:rFonts w:hint="eastAsia"/>
          <w:b w:val="0"/>
          <w:bCs w:val="0"/>
        </w:rPr>
        <w:t xml:space="preserve">　測定原理の概略図</w:t>
      </w:r>
    </w:p>
    <w:p w14:paraId="6FACBC17" w14:textId="77777777" w:rsidR="00B0522B" w:rsidRPr="00B0522B" w:rsidRDefault="00B0522B" w:rsidP="00B0522B"/>
    <w:p w14:paraId="04BC70E6" w14:textId="4874E5F1" w:rsidR="00D82479" w:rsidRPr="00D82479" w:rsidRDefault="00CA0F27" w:rsidP="00D82479">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t>電磁</w:t>
      </w:r>
      <w:r w:rsidR="00B36B7F">
        <w:rPr>
          <w:rFonts w:ascii="ＭＳ ゴシック" w:eastAsia="ＭＳ ゴシック" w:hAnsi="ＭＳ ゴシック" w:hint="eastAsia"/>
          <w:b/>
          <w:bCs/>
          <w:sz w:val="21"/>
          <w:szCs w:val="21"/>
        </w:rPr>
        <w:t>センサの製作</w:t>
      </w:r>
    </w:p>
    <w:p w14:paraId="74E66F73" w14:textId="2B3EFE30" w:rsidR="00D46407" w:rsidRDefault="00B36B7F" w:rsidP="003B122F">
      <w:pPr>
        <w:ind w:firstLineChars="100" w:firstLine="210"/>
        <w:rPr>
          <w:rFonts w:ascii="ＭＳ 明朝" w:hAnsi="ＭＳ 明朝"/>
          <w:sz w:val="21"/>
          <w:szCs w:val="21"/>
        </w:rPr>
      </w:pPr>
      <w:r w:rsidRPr="00B36B7F">
        <w:rPr>
          <w:rFonts w:ascii="ＭＳ 明朝" w:hAnsi="ＭＳ 明朝"/>
          <w:sz w:val="21"/>
          <w:szCs w:val="21"/>
        </w:rPr>
        <w:t>センサのボビン形状には4本脚のテトラポッド型を採用した。</w:t>
      </w:r>
      <w:r w:rsidR="004B70C2" w:rsidRPr="004B70C2">
        <w:rPr>
          <w:rFonts w:ascii="ＭＳ 明朝" w:hAnsi="ＭＳ 明朝"/>
          <w:sz w:val="21"/>
          <w:szCs w:val="21"/>
        </w:rPr>
        <w:t>センサ直下だけでなく、脚部がカバーする周囲の金属反応も捉えることを狙った設計に</w:t>
      </w:r>
      <w:r w:rsidR="004B70C2">
        <w:rPr>
          <w:rFonts w:ascii="ＭＳ 明朝" w:hAnsi="ＭＳ 明朝" w:hint="eastAsia"/>
          <w:sz w:val="21"/>
          <w:szCs w:val="21"/>
        </w:rPr>
        <w:t>なっている。</w:t>
      </w:r>
      <w:r w:rsidRPr="00B36B7F">
        <w:rPr>
          <w:rFonts w:ascii="ＭＳ 明朝" w:hAnsi="ＭＳ 明朝"/>
          <w:sz w:val="21"/>
          <w:szCs w:val="21"/>
        </w:rPr>
        <w:t>励磁コイル1つと検出コイル4つを配置し、直径0.5mmの銅線を巻線した。また、防水性の確保と海底での滑らかな移動を実現するため、センサ全体を球状のプラスチックケースに封入した</w:t>
      </w:r>
      <w:r>
        <w:rPr>
          <w:rFonts w:ascii="ＭＳ 明朝" w:hAnsi="ＭＳ 明朝" w:hint="eastAsia"/>
          <w:sz w:val="21"/>
          <w:szCs w:val="21"/>
        </w:rPr>
        <w:t>。図</w:t>
      </w:r>
      <w:r w:rsidR="0082348B">
        <w:rPr>
          <w:rFonts w:ascii="ＭＳ 明朝" w:hAnsi="ＭＳ 明朝"/>
          <w:sz w:val="21"/>
          <w:szCs w:val="21"/>
        </w:rPr>
        <w:t>2</w:t>
      </w:r>
      <w:r>
        <w:rPr>
          <w:rFonts w:ascii="ＭＳ 明朝" w:hAnsi="ＭＳ 明朝" w:hint="eastAsia"/>
          <w:sz w:val="21"/>
          <w:szCs w:val="21"/>
        </w:rPr>
        <w:t>にその画像を示す。</w:t>
      </w:r>
    </w:p>
    <w:p w14:paraId="670E7F15" w14:textId="77777777" w:rsidR="00B36B7F" w:rsidRDefault="00B36B7F" w:rsidP="00615EE4">
      <w:pPr>
        <w:keepNext/>
        <w:jc w:val="center"/>
      </w:pPr>
      <w:r>
        <w:rPr>
          <w:rFonts w:ascii="ＭＳ 明朝" w:hAnsi="ＭＳ 明朝"/>
          <w:noProof/>
          <w:sz w:val="21"/>
          <w:szCs w:val="21"/>
          <w14:ligatures w14:val="standardContextual"/>
        </w:rPr>
        <w:drawing>
          <wp:inline distT="0" distB="0" distL="0" distR="0" wp14:anchorId="2F079FAB" wp14:editId="7160E1DB">
            <wp:extent cx="2335794" cy="1767113"/>
            <wp:effectExtent l="0" t="0" r="1270" b="0"/>
            <wp:docPr id="122112392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3925" name="図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3805" cy="1795870"/>
                    </a:xfrm>
                    <a:prstGeom prst="rect">
                      <a:avLst/>
                    </a:prstGeom>
                  </pic:spPr>
                </pic:pic>
              </a:graphicData>
            </a:graphic>
          </wp:inline>
        </w:drawing>
      </w:r>
    </w:p>
    <w:p w14:paraId="769CAC24" w14:textId="16A05F30" w:rsidR="00D46407" w:rsidRPr="005C3EAC" w:rsidRDefault="00B36B7F" w:rsidP="005C3EAC">
      <w:pPr>
        <w:pStyle w:val="ad"/>
        <w:jc w:val="center"/>
        <w:rPr>
          <w:rFonts w:ascii="ＭＳ 明朝" w:hAnsi="ＭＳ 明朝"/>
          <w:b w:val="0"/>
          <w:bCs w:val="0"/>
        </w:rPr>
      </w:pPr>
      <w:r w:rsidRPr="00B36B7F">
        <w:rPr>
          <w:rFonts w:hint="eastAsia"/>
          <w:b w:val="0"/>
          <w:bCs w:val="0"/>
        </w:rPr>
        <w:t>図</w:t>
      </w:r>
      <w:r w:rsidRPr="00B36B7F">
        <w:rPr>
          <w:rFonts w:hint="eastAsia"/>
          <w:b w:val="0"/>
          <w:bCs w:val="0"/>
        </w:rPr>
        <w:t xml:space="preserve"> </w:t>
      </w:r>
      <w:r w:rsidRPr="00B36B7F">
        <w:rPr>
          <w:b w:val="0"/>
          <w:bCs w:val="0"/>
        </w:rPr>
        <w:fldChar w:fldCharType="begin"/>
      </w:r>
      <w:r w:rsidRPr="00B36B7F">
        <w:rPr>
          <w:b w:val="0"/>
          <w:bCs w:val="0"/>
        </w:rPr>
        <w:instrText xml:space="preserve"> </w:instrText>
      </w:r>
      <w:r w:rsidRPr="00B36B7F">
        <w:rPr>
          <w:rFonts w:hint="eastAsia"/>
          <w:b w:val="0"/>
          <w:bCs w:val="0"/>
        </w:rPr>
        <w:instrText xml:space="preserve">SEQ </w:instrText>
      </w:r>
      <w:r w:rsidRPr="00B36B7F">
        <w:rPr>
          <w:rFonts w:hint="eastAsia"/>
          <w:b w:val="0"/>
          <w:bCs w:val="0"/>
        </w:rPr>
        <w:instrText>図</w:instrText>
      </w:r>
      <w:r w:rsidRPr="00B36B7F">
        <w:rPr>
          <w:rFonts w:hint="eastAsia"/>
          <w:b w:val="0"/>
          <w:bCs w:val="0"/>
        </w:rPr>
        <w:instrText xml:space="preserve"> \* ARABIC</w:instrText>
      </w:r>
      <w:r w:rsidRPr="00B36B7F">
        <w:rPr>
          <w:b w:val="0"/>
          <w:bCs w:val="0"/>
        </w:rPr>
        <w:instrText xml:space="preserve"> </w:instrText>
      </w:r>
      <w:r w:rsidRPr="00B36B7F">
        <w:rPr>
          <w:b w:val="0"/>
          <w:bCs w:val="0"/>
        </w:rPr>
        <w:fldChar w:fldCharType="separate"/>
      </w:r>
      <w:r w:rsidR="009120AD">
        <w:rPr>
          <w:b w:val="0"/>
          <w:bCs w:val="0"/>
          <w:noProof/>
        </w:rPr>
        <w:t>2</w:t>
      </w:r>
      <w:r w:rsidRPr="00B36B7F">
        <w:rPr>
          <w:b w:val="0"/>
          <w:bCs w:val="0"/>
        </w:rPr>
        <w:fldChar w:fldCharType="end"/>
      </w:r>
      <w:r w:rsidRPr="00B36B7F">
        <w:rPr>
          <w:rFonts w:hint="eastAsia"/>
          <w:b w:val="0"/>
          <w:bCs w:val="0"/>
        </w:rPr>
        <w:t xml:space="preserve">　</w:t>
      </w:r>
      <w:r w:rsidRPr="00B36B7F">
        <w:rPr>
          <w:b w:val="0"/>
          <w:bCs w:val="0"/>
        </w:rPr>
        <w:t>3D CAD</w:t>
      </w:r>
      <w:r w:rsidRPr="00B36B7F">
        <w:rPr>
          <w:rFonts w:hint="eastAsia"/>
          <w:b w:val="0"/>
          <w:bCs w:val="0"/>
        </w:rPr>
        <w:t>で製作したボビン</w:t>
      </w:r>
    </w:p>
    <w:p w14:paraId="30F54660" w14:textId="78C5C066" w:rsidR="00B54820" w:rsidRPr="00830BE5" w:rsidRDefault="007803FD" w:rsidP="00830BE5">
      <w:pPr>
        <w:pStyle w:val="a9"/>
        <w:numPr>
          <w:ilvl w:val="0"/>
          <w:numId w:val="1"/>
        </w:numPr>
        <w:rPr>
          <w:rFonts w:ascii="ＭＳ ゴシック" w:eastAsia="ＭＳ ゴシック" w:hAnsi="ＭＳ ゴシック"/>
          <w:b/>
          <w:bCs/>
          <w:sz w:val="21"/>
          <w:szCs w:val="21"/>
        </w:rPr>
      </w:pPr>
      <w:r>
        <w:rPr>
          <w:rFonts w:ascii="ＭＳ ゴシック" w:eastAsia="ＭＳ ゴシック" w:hAnsi="ＭＳ ゴシック" w:hint="eastAsia"/>
          <w:b/>
          <w:bCs/>
          <w:sz w:val="21"/>
          <w:szCs w:val="21"/>
        </w:rPr>
        <w:lastRenderedPageBreak/>
        <w:t>水中ドローン</w:t>
      </w:r>
    </w:p>
    <w:p w14:paraId="6D058072" w14:textId="7249EE9B" w:rsidR="00D46407" w:rsidRDefault="007803FD" w:rsidP="00E35030">
      <w:pPr>
        <w:ind w:firstLineChars="100" w:firstLine="210"/>
        <w:rPr>
          <w:rFonts w:ascii="ＭＳ 明朝" w:hAnsi="ＭＳ 明朝"/>
          <w:sz w:val="21"/>
          <w:szCs w:val="21"/>
        </w:rPr>
      </w:pPr>
      <w:r w:rsidRPr="007803FD">
        <w:rPr>
          <w:rFonts w:ascii="ＭＳ 明朝" w:hAnsi="ＭＳ 明朝"/>
          <w:sz w:val="21"/>
          <w:szCs w:val="21"/>
        </w:rPr>
        <w:t>母船となる水中ドローンは4基のスラスタを搭載し、Arduinoにより制御を行う。計測にはAnalog Discovery 2を用い、陸上PCと有線で接続してデータを取得する構成とした</w:t>
      </w:r>
      <w:r w:rsidR="00E35030">
        <w:rPr>
          <w:rFonts w:ascii="ＭＳ 明朝" w:hAnsi="ＭＳ 明朝" w:hint="eastAsia"/>
          <w:sz w:val="21"/>
          <w:szCs w:val="21"/>
        </w:rPr>
        <w:t>。</w:t>
      </w:r>
    </w:p>
    <w:p w14:paraId="1EEEE50E" w14:textId="77777777" w:rsidR="007803FD" w:rsidRDefault="007803FD" w:rsidP="007803FD">
      <w:pPr>
        <w:keepNext/>
        <w:jc w:val="center"/>
      </w:pPr>
      <w:r>
        <w:rPr>
          <w:rFonts w:ascii="ＭＳ 明朝" w:hAnsi="ＭＳ 明朝"/>
          <w:noProof/>
          <w:sz w:val="21"/>
          <w:szCs w:val="21"/>
          <w14:ligatures w14:val="standardContextual"/>
        </w:rPr>
        <w:drawing>
          <wp:inline distT="0" distB="0" distL="0" distR="0" wp14:anchorId="524E576D" wp14:editId="11EF2ABB">
            <wp:extent cx="2471596" cy="1853965"/>
            <wp:effectExtent l="0" t="0" r="5080" b="635"/>
            <wp:docPr id="176424011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40118" name="図 17642401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9853" cy="1867660"/>
                    </a:xfrm>
                    <a:prstGeom prst="rect">
                      <a:avLst/>
                    </a:prstGeom>
                  </pic:spPr>
                </pic:pic>
              </a:graphicData>
            </a:graphic>
          </wp:inline>
        </w:drawing>
      </w:r>
    </w:p>
    <w:p w14:paraId="7FB42800" w14:textId="0F47DCED" w:rsidR="00B54820" w:rsidRPr="007803FD" w:rsidRDefault="007803FD" w:rsidP="007803FD">
      <w:pPr>
        <w:pStyle w:val="ad"/>
        <w:jc w:val="center"/>
        <w:rPr>
          <w:rFonts w:ascii="ＭＳ 明朝" w:hAnsi="ＭＳ 明朝"/>
          <w:b w:val="0"/>
          <w:bCs w:val="0"/>
        </w:rPr>
      </w:pPr>
      <w:r w:rsidRPr="007803FD">
        <w:rPr>
          <w:rFonts w:hint="eastAsia"/>
          <w:b w:val="0"/>
          <w:bCs w:val="0"/>
        </w:rPr>
        <w:t>図</w:t>
      </w:r>
      <w:r w:rsidRPr="007803FD">
        <w:rPr>
          <w:rFonts w:hint="eastAsia"/>
          <w:b w:val="0"/>
          <w:bCs w:val="0"/>
        </w:rPr>
        <w:t xml:space="preserve"> </w:t>
      </w:r>
      <w:r w:rsidRPr="007803FD">
        <w:rPr>
          <w:b w:val="0"/>
          <w:bCs w:val="0"/>
        </w:rPr>
        <w:fldChar w:fldCharType="begin"/>
      </w:r>
      <w:r w:rsidRPr="007803FD">
        <w:rPr>
          <w:b w:val="0"/>
          <w:bCs w:val="0"/>
        </w:rPr>
        <w:instrText xml:space="preserve"> </w:instrText>
      </w:r>
      <w:r w:rsidRPr="007803FD">
        <w:rPr>
          <w:rFonts w:hint="eastAsia"/>
          <w:b w:val="0"/>
          <w:bCs w:val="0"/>
        </w:rPr>
        <w:instrText xml:space="preserve">SEQ </w:instrText>
      </w:r>
      <w:r w:rsidRPr="007803FD">
        <w:rPr>
          <w:rFonts w:hint="eastAsia"/>
          <w:b w:val="0"/>
          <w:bCs w:val="0"/>
        </w:rPr>
        <w:instrText>図</w:instrText>
      </w:r>
      <w:r w:rsidRPr="007803FD">
        <w:rPr>
          <w:rFonts w:hint="eastAsia"/>
          <w:b w:val="0"/>
          <w:bCs w:val="0"/>
        </w:rPr>
        <w:instrText xml:space="preserve"> \* ARABIC</w:instrText>
      </w:r>
      <w:r w:rsidRPr="007803FD">
        <w:rPr>
          <w:b w:val="0"/>
          <w:bCs w:val="0"/>
        </w:rPr>
        <w:instrText xml:space="preserve"> </w:instrText>
      </w:r>
      <w:r w:rsidRPr="007803FD">
        <w:rPr>
          <w:b w:val="0"/>
          <w:bCs w:val="0"/>
        </w:rPr>
        <w:fldChar w:fldCharType="separate"/>
      </w:r>
      <w:r w:rsidR="009120AD">
        <w:rPr>
          <w:b w:val="0"/>
          <w:bCs w:val="0"/>
          <w:noProof/>
        </w:rPr>
        <w:t>3</w:t>
      </w:r>
      <w:r w:rsidRPr="007803FD">
        <w:rPr>
          <w:b w:val="0"/>
          <w:bCs w:val="0"/>
        </w:rPr>
        <w:fldChar w:fldCharType="end"/>
      </w:r>
      <w:r w:rsidRPr="007803FD">
        <w:rPr>
          <w:rFonts w:hint="eastAsia"/>
          <w:b w:val="0"/>
          <w:bCs w:val="0"/>
        </w:rPr>
        <w:t xml:space="preserve">　水中ドローン</w:t>
      </w:r>
    </w:p>
    <w:p w14:paraId="6ABEADFD" w14:textId="77777777" w:rsidR="00A858E2" w:rsidRDefault="00A858E2" w:rsidP="00B54820">
      <w:pPr>
        <w:rPr>
          <w:rFonts w:ascii="ＭＳ 明朝" w:hAnsi="ＭＳ 明朝"/>
          <w:sz w:val="21"/>
          <w:szCs w:val="21"/>
        </w:rPr>
      </w:pPr>
    </w:p>
    <w:p w14:paraId="11E2841A" w14:textId="1D2614A8" w:rsidR="00D46407" w:rsidRPr="00E35030" w:rsidRDefault="00B66B28" w:rsidP="00E35030">
      <w:pPr>
        <w:pStyle w:val="a9"/>
        <w:numPr>
          <w:ilvl w:val="0"/>
          <w:numId w:val="1"/>
        </w:numPr>
        <w:rPr>
          <w:rFonts w:ascii="ＭＳ ゴシック" w:eastAsia="ＭＳ ゴシック" w:hAnsi="ＭＳ ゴシック"/>
          <w:b/>
          <w:bCs/>
          <w:sz w:val="21"/>
          <w:szCs w:val="21"/>
        </w:rPr>
      </w:pPr>
      <w:r w:rsidRPr="00B66B28">
        <w:rPr>
          <w:rFonts w:ascii="ＭＳ ゴシック" w:eastAsia="ＭＳ ゴシック" w:hAnsi="ＭＳ ゴシック"/>
          <w:b/>
          <w:bCs/>
          <w:sz w:val="21"/>
          <w:szCs w:val="21"/>
        </w:rPr>
        <w:t>基礎特性の検証</w:t>
      </w:r>
    </w:p>
    <w:p w14:paraId="4C9121E8" w14:textId="2B5E3FD6" w:rsidR="001C7C69" w:rsidRDefault="00B66B28" w:rsidP="00A51225">
      <w:pPr>
        <w:ind w:firstLineChars="100" w:firstLine="210"/>
        <w:rPr>
          <w:rFonts w:ascii="ＭＳ 明朝" w:hAnsi="ＭＳ 明朝"/>
          <w:sz w:val="21"/>
          <w:szCs w:val="21"/>
        </w:rPr>
      </w:pPr>
      <w:r w:rsidRPr="00B66B28">
        <w:rPr>
          <w:rFonts w:ascii="ＭＳ 明朝" w:hAnsi="ＭＳ 明朝"/>
          <w:sz w:val="21"/>
          <w:szCs w:val="21"/>
        </w:rPr>
        <w:t>研究室内の水槽に砂を敷き、200×200×3mm</w:t>
      </w:r>
      <w:r w:rsidR="00F35F90">
        <w:rPr>
          <w:rFonts w:ascii="ＭＳ 明朝" w:hAnsi="ＭＳ 明朝" w:hint="eastAsia"/>
          <w:sz w:val="21"/>
          <w:szCs w:val="21"/>
        </w:rPr>
        <w:t>の大きさの鉄板</w:t>
      </w:r>
      <w:r w:rsidRPr="00B66B28">
        <w:rPr>
          <w:rFonts w:ascii="ＭＳ 明朝" w:hAnsi="ＭＳ 明朝"/>
          <w:sz w:val="21"/>
          <w:szCs w:val="21"/>
        </w:rPr>
        <w:t>をターゲットとして検知実験を行った</w:t>
      </w:r>
      <w:r>
        <w:rPr>
          <w:rFonts w:ascii="ＭＳ 明朝" w:hAnsi="ＭＳ 明朝" w:hint="eastAsia"/>
          <w:sz w:val="21"/>
          <w:szCs w:val="21"/>
        </w:rPr>
        <w:t>。</w:t>
      </w:r>
      <w:r w:rsidRPr="00B66B28">
        <w:rPr>
          <w:rFonts w:ascii="ＭＳ 明朝" w:hAnsi="ＭＳ 明朝"/>
          <w:sz w:val="21"/>
          <w:szCs w:val="21"/>
        </w:rPr>
        <w:t>淡水環境下において、露出した鉄板上では約30mVの電圧</w:t>
      </w:r>
      <w:r w:rsidR="009A10F4">
        <w:rPr>
          <w:rFonts w:ascii="ＭＳ 明朝" w:hAnsi="ＭＳ 明朝" w:hint="eastAsia"/>
          <w:sz w:val="21"/>
          <w:szCs w:val="21"/>
        </w:rPr>
        <w:t>変化</w:t>
      </w:r>
      <w:r w:rsidRPr="00B66B28">
        <w:rPr>
          <w:rFonts w:ascii="ＭＳ 明朝" w:hAnsi="ＭＳ 明朝"/>
          <w:sz w:val="21"/>
          <w:szCs w:val="21"/>
        </w:rPr>
        <w:t>を確認した。</w:t>
      </w:r>
      <w:r w:rsidR="00CA491B">
        <w:rPr>
          <w:rFonts w:ascii="ＭＳ 明朝" w:hAnsi="ＭＳ 明朝" w:hint="eastAsia"/>
          <w:sz w:val="21"/>
          <w:szCs w:val="21"/>
        </w:rPr>
        <w:t>図</w:t>
      </w:r>
      <w:r w:rsidR="0082348B">
        <w:rPr>
          <w:rFonts w:ascii="ＭＳ 明朝" w:hAnsi="ＭＳ 明朝"/>
          <w:sz w:val="21"/>
          <w:szCs w:val="21"/>
        </w:rPr>
        <w:t>4</w:t>
      </w:r>
      <w:r w:rsidR="00CA491B">
        <w:rPr>
          <w:rFonts w:ascii="ＭＳ 明朝" w:hAnsi="ＭＳ 明朝" w:hint="eastAsia"/>
          <w:sz w:val="21"/>
          <w:szCs w:val="21"/>
        </w:rPr>
        <w:t>にそのグラフを示す。</w:t>
      </w:r>
      <w:r w:rsidRPr="00B66B28">
        <w:rPr>
          <w:rFonts w:ascii="ＭＳ 明朝" w:hAnsi="ＭＳ 明朝"/>
          <w:sz w:val="21"/>
          <w:szCs w:val="21"/>
        </w:rPr>
        <w:t xml:space="preserve">また、深さ30mmの埋没条件においても検知可能であった。 </w:t>
      </w:r>
    </w:p>
    <w:p w14:paraId="2945E936" w14:textId="1CADA49F" w:rsidR="00D46407" w:rsidRDefault="00B66B28" w:rsidP="00A51225">
      <w:pPr>
        <w:ind w:firstLineChars="100" w:firstLine="210"/>
        <w:rPr>
          <w:rFonts w:ascii="ＭＳ 明朝" w:hAnsi="ＭＳ 明朝"/>
          <w:sz w:val="21"/>
          <w:szCs w:val="21"/>
        </w:rPr>
      </w:pPr>
      <w:r w:rsidRPr="00B66B28">
        <w:rPr>
          <w:rFonts w:ascii="ＭＳ 明朝" w:hAnsi="ＭＳ 明朝"/>
          <w:sz w:val="21"/>
          <w:szCs w:val="21"/>
        </w:rPr>
        <w:t>一方、実際の英虞湾を想定した人工海水環境下においては、海水の導電性による電磁波の減衰の影響を受け、感度が淡水時の約1/3に低下した。これにより、海水環境下での埋没物の検知には課題が残る結果となった。</w:t>
      </w:r>
    </w:p>
    <w:p w14:paraId="6D2EF8BD" w14:textId="77777777" w:rsidR="00CA491B" w:rsidRDefault="00CA491B" w:rsidP="00CA491B">
      <w:pPr>
        <w:keepNext/>
        <w:jc w:val="center"/>
      </w:pPr>
      <w:r>
        <w:rPr>
          <w:rFonts w:ascii="ＭＳ 明朝" w:hAnsi="ＭＳ 明朝"/>
          <w:noProof/>
          <w:sz w:val="21"/>
          <w:szCs w:val="21"/>
          <w14:ligatures w14:val="standardContextual"/>
        </w:rPr>
        <w:drawing>
          <wp:inline distT="0" distB="0" distL="0" distR="0" wp14:anchorId="7CD895F8" wp14:editId="73AE990A">
            <wp:extent cx="3007995" cy="2027976"/>
            <wp:effectExtent l="0" t="0" r="1905" b="4445"/>
            <wp:docPr id="2119133005" name="図 4"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33005" name="図 4" descr="グラフ, 折れ線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45519" cy="2053274"/>
                    </a:xfrm>
                    <a:prstGeom prst="rect">
                      <a:avLst/>
                    </a:prstGeom>
                  </pic:spPr>
                </pic:pic>
              </a:graphicData>
            </a:graphic>
          </wp:inline>
        </w:drawing>
      </w:r>
    </w:p>
    <w:p w14:paraId="2D24FB9C" w14:textId="7400B2D5" w:rsidR="00A51225" w:rsidRDefault="00CA491B" w:rsidP="00CA491B">
      <w:pPr>
        <w:pStyle w:val="ad"/>
        <w:jc w:val="center"/>
        <w:rPr>
          <w:b w:val="0"/>
          <w:bCs w:val="0"/>
        </w:rPr>
      </w:pPr>
      <w:r w:rsidRPr="00CA491B">
        <w:rPr>
          <w:rFonts w:hint="eastAsia"/>
          <w:b w:val="0"/>
          <w:bCs w:val="0"/>
        </w:rPr>
        <w:t>図</w:t>
      </w:r>
      <w:r w:rsidRPr="00CA491B">
        <w:rPr>
          <w:rFonts w:hint="eastAsia"/>
          <w:b w:val="0"/>
          <w:bCs w:val="0"/>
        </w:rPr>
        <w:t xml:space="preserve"> </w:t>
      </w:r>
      <w:r w:rsidRPr="00CA491B">
        <w:rPr>
          <w:b w:val="0"/>
          <w:bCs w:val="0"/>
        </w:rPr>
        <w:fldChar w:fldCharType="begin"/>
      </w:r>
      <w:r w:rsidRPr="00CA491B">
        <w:rPr>
          <w:b w:val="0"/>
          <w:bCs w:val="0"/>
        </w:rPr>
        <w:instrText xml:space="preserve"> </w:instrText>
      </w:r>
      <w:r w:rsidRPr="00CA491B">
        <w:rPr>
          <w:rFonts w:hint="eastAsia"/>
          <w:b w:val="0"/>
          <w:bCs w:val="0"/>
        </w:rPr>
        <w:instrText xml:space="preserve">SEQ </w:instrText>
      </w:r>
      <w:r w:rsidRPr="00CA491B">
        <w:rPr>
          <w:rFonts w:hint="eastAsia"/>
          <w:b w:val="0"/>
          <w:bCs w:val="0"/>
        </w:rPr>
        <w:instrText>図</w:instrText>
      </w:r>
      <w:r w:rsidRPr="00CA491B">
        <w:rPr>
          <w:rFonts w:hint="eastAsia"/>
          <w:b w:val="0"/>
          <w:bCs w:val="0"/>
        </w:rPr>
        <w:instrText xml:space="preserve"> \* ARABIC</w:instrText>
      </w:r>
      <w:r w:rsidRPr="00CA491B">
        <w:rPr>
          <w:b w:val="0"/>
          <w:bCs w:val="0"/>
        </w:rPr>
        <w:instrText xml:space="preserve"> </w:instrText>
      </w:r>
      <w:r w:rsidRPr="00CA491B">
        <w:rPr>
          <w:b w:val="0"/>
          <w:bCs w:val="0"/>
        </w:rPr>
        <w:fldChar w:fldCharType="separate"/>
      </w:r>
      <w:r w:rsidR="009120AD">
        <w:rPr>
          <w:b w:val="0"/>
          <w:bCs w:val="0"/>
          <w:noProof/>
        </w:rPr>
        <w:t>4</w:t>
      </w:r>
      <w:r w:rsidRPr="00CA491B">
        <w:rPr>
          <w:b w:val="0"/>
          <w:bCs w:val="0"/>
        </w:rPr>
        <w:fldChar w:fldCharType="end"/>
      </w:r>
      <w:r w:rsidRPr="00CA491B">
        <w:rPr>
          <w:rFonts w:hint="eastAsia"/>
          <w:b w:val="0"/>
          <w:bCs w:val="0"/>
        </w:rPr>
        <w:t xml:space="preserve">　</w:t>
      </w:r>
      <w:r w:rsidR="001C7C69">
        <w:rPr>
          <w:rFonts w:hint="eastAsia"/>
          <w:b w:val="0"/>
          <w:bCs w:val="0"/>
        </w:rPr>
        <w:t>金属</w:t>
      </w:r>
      <w:r w:rsidRPr="00CA491B">
        <w:rPr>
          <w:rFonts w:hint="eastAsia"/>
          <w:b w:val="0"/>
          <w:bCs w:val="0"/>
        </w:rPr>
        <w:t>を検出</w:t>
      </w:r>
      <w:r w:rsidR="001C7C69">
        <w:rPr>
          <w:rFonts w:hint="eastAsia"/>
          <w:b w:val="0"/>
          <w:bCs w:val="0"/>
        </w:rPr>
        <w:t>したことを示す</w:t>
      </w:r>
      <w:r w:rsidRPr="00CA491B">
        <w:rPr>
          <w:rFonts w:hint="eastAsia"/>
          <w:b w:val="0"/>
          <w:bCs w:val="0"/>
        </w:rPr>
        <w:t>センサ電圧</w:t>
      </w:r>
    </w:p>
    <w:p w14:paraId="78AE357F" w14:textId="77777777" w:rsidR="001C7C69" w:rsidRPr="001C7C69" w:rsidRDefault="001C7C69" w:rsidP="001C7C69"/>
    <w:p w14:paraId="36D9B1A3" w14:textId="51372FB3" w:rsidR="001E012B" w:rsidRPr="001277BF" w:rsidRDefault="001E012B" w:rsidP="001E012B">
      <w:pPr>
        <w:pStyle w:val="a9"/>
        <w:numPr>
          <w:ilvl w:val="0"/>
          <w:numId w:val="1"/>
        </w:numPr>
        <w:rPr>
          <w:rFonts w:ascii="ＭＳ ゴシック" w:eastAsia="ＭＳ ゴシック" w:hAnsi="ＭＳ ゴシック"/>
          <w:b/>
          <w:bCs/>
          <w:sz w:val="21"/>
          <w:szCs w:val="21"/>
        </w:rPr>
      </w:pPr>
      <w:r w:rsidRPr="001E012B">
        <w:rPr>
          <w:rFonts w:ascii="ＭＳ ゴシック" w:eastAsia="ＭＳ ゴシック" w:hAnsi="ＭＳ ゴシック" w:hint="eastAsia"/>
          <w:b/>
          <w:bCs/>
          <w:sz w:val="21"/>
          <w:szCs w:val="21"/>
        </w:rPr>
        <w:t>システム動作検証</w:t>
      </w:r>
    </w:p>
    <w:p w14:paraId="77BCAA54" w14:textId="6A3F32EE" w:rsidR="00B85692" w:rsidRDefault="001277BF" w:rsidP="00CA0564">
      <w:pPr>
        <w:ind w:firstLineChars="100" w:firstLine="210"/>
        <w:rPr>
          <w:rFonts w:ascii="ＭＳ 明朝" w:hAnsi="ＭＳ 明朝"/>
          <w:sz w:val="21"/>
          <w:szCs w:val="21"/>
        </w:rPr>
      </w:pPr>
      <w:r w:rsidRPr="001277BF">
        <w:rPr>
          <w:rFonts w:ascii="ＭＳ 明朝" w:hAnsi="ＭＳ 明朝"/>
          <w:sz w:val="21"/>
          <w:szCs w:val="21"/>
        </w:rPr>
        <w:t>学校プールにて実機を用いた航行実験を行った。</w:t>
      </w:r>
      <w:r w:rsidR="002F31D8">
        <w:rPr>
          <w:rFonts w:ascii="ＭＳ 明朝" w:hAnsi="ＭＳ 明朝" w:hint="eastAsia"/>
          <w:sz w:val="21"/>
          <w:szCs w:val="21"/>
        </w:rPr>
        <w:t>図</w:t>
      </w:r>
      <w:r w:rsidR="0082348B">
        <w:rPr>
          <w:rFonts w:ascii="ＭＳ 明朝" w:hAnsi="ＭＳ 明朝"/>
          <w:sz w:val="21"/>
          <w:szCs w:val="21"/>
        </w:rPr>
        <w:t>5</w:t>
      </w:r>
      <w:r w:rsidR="002F31D8">
        <w:rPr>
          <w:rFonts w:ascii="ＭＳ 明朝" w:hAnsi="ＭＳ 明朝" w:hint="eastAsia"/>
          <w:sz w:val="21"/>
          <w:szCs w:val="21"/>
        </w:rPr>
        <w:t>にその様子を示す。</w:t>
      </w:r>
      <w:r w:rsidRPr="001277BF">
        <w:rPr>
          <w:rFonts w:ascii="ＭＳ 明朝" w:hAnsi="ＭＳ 明朝"/>
          <w:sz w:val="21"/>
          <w:szCs w:val="21"/>
        </w:rPr>
        <w:t>ドローンのスラスタを高出力で回転させてもセンサ波形へのノイズ干渉は軽微であり、プール底の金属ターゲット通過時に約20mVの電圧変化を確認できた。しかし、実験中にビニールテープがスラスタに絡まるトラブルが発生し、実海域の海藻等に対する物理的な対策の必要性が浮き彫りとなった。</w:t>
      </w:r>
    </w:p>
    <w:p w14:paraId="7F29837D" w14:textId="77777777" w:rsidR="00B85692" w:rsidRDefault="00B85692" w:rsidP="00B85692">
      <w:pPr>
        <w:keepNext/>
        <w:ind w:firstLineChars="100" w:firstLine="210"/>
        <w:jc w:val="center"/>
      </w:pPr>
      <w:r>
        <w:rPr>
          <w:rFonts w:ascii="ＭＳ 明朝" w:hAnsi="ＭＳ 明朝" w:hint="eastAsia"/>
          <w:noProof/>
          <w:sz w:val="21"/>
          <w:szCs w:val="21"/>
          <w14:ligatures w14:val="standardContextual"/>
        </w:rPr>
        <w:drawing>
          <wp:inline distT="0" distB="0" distL="0" distR="0" wp14:anchorId="46C8A084" wp14:editId="112E863E">
            <wp:extent cx="2548137" cy="1765426"/>
            <wp:effectExtent l="0" t="0" r="5080" b="0"/>
            <wp:docPr id="126400300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002" name="図 1264003002"/>
                    <pic:cNvPicPr/>
                  </pic:nvPicPr>
                  <pic:blipFill rotWithShape="1">
                    <a:blip r:embed="rId13" cstate="print">
                      <a:extLst>
                        <a:ext uri="{28A0092B-C50C-407E-A947-70E740481C1C}">
                          <a14:useLocalDpi xmlns:a14="http://schemas.microsoft.com/office/drawing/2010/main" val="0"/>
                        </a:ext>
                      </a:extLst>
                    </a:blip>
                    <a:srcRect l="8373" r="9840"/>
                    <a:stretch>
                      <a:fillRect/>
                    </a:stretch>
                  </pic:blipFill>
                  <pic:spPr bwMode="auto">
                    <a:xfrm>
                      <a:off x="0" y="0"/>
                      <a:ext cx="2606901" cy="1806139"/>
                    </a:xfrm>
                    <a:prstGeom prst="rect">
                      <a:avLst/>
                    </a:prstGeom>
                    <a:ln>
                      <a:noFill/>
                    </a:ln>
                    <a:extLst>
                      <a:ext uri="{53640926-AAD7-44D8-BBD7-CCE9431645EC}">
                        <a14:shadowObscured xmlns:a14="http://schemas.microsoft.com/office/drawing/2010/main"/>
                      </a:ext>
                    </a:extLst>
                  </pic:spPr>
                </pic:pic>
              </a:graphicData>
            </a:graphic>
          </wp:inline>
        </w:drawing>
      </w:r>
    </w:p>
    <w:p w14:paraId="410BE11D" w14:textId="111D8140" w:rsidR="00CA491B" w:rsidRDefault="00B85692" w:rsidP="00B85692">
      <w:pPr>
        <w:pStyle w:val="ad"/>
        <w:jc w:val="center"/>
        <w:rPr>
          <w:b w:val="0"/>
          <w:bCs w:val="0"/>
        </w:rPr>
      </w:pPr>
      <w:r w:rsidRPr="00B85692">
        <w:rPr>
          <w:rFonts w:hint="eastAsia"/>
          <w:b w:val="0"/>
          <w:bCs w:val="0"/>
        </w:rPr>
        <w:t>図</w:t>
      </w:r>
      <w:r w:rsidRPr="00B85692">
        <w:rPr>
          <w:rFonts w:hint="eastAsia"/>
          <w:b w:val="0"/>
          <w:bCs w:val="0"/>
        </w:rPr>
        <w:t xml:space="preserve"> </w:t>
      </w:r>
      <w:r w:rsidRPr="00B85692">
        <w:rPr>
          <w:b w:val="0"/>
          <w:bCs w:val="0"/>
        </w:rPr>
        <w:fldChar w:fldCharType="begin"/>
      </w:r>
      <w:r w:rsidRPr="00B85692">
        <w:rPr>
          <w:b w:val="0"/>
          <w:bCs w:val="0"/>
        </w:rPr>
        <w:instrText xml:space="preserve"> </w:instrText>
      </w:r>
      <w:r w:rsidRPr="00B85692">
        <w:rPr>
          <w:rFonts w:hint="eastAsia"/>
          <w:b w:val="0"/>
          <w:bCs w:val="0"/>
        </w:rPr>
        <w:instrText xml:space="preserve">SEQ </w:instrText>
      </w:r>
      <w:r w:rsidRPr="00B85692">
        <w:rPr>
          <w:rFonts w:hint="eastAsia"/>
          <w:b w:val="0"/>
          <w:bCs w:val="0"/>
        </w:rPr>
        <w:instrText>図</w:instrText>
      </w:r>
      <w:r w:rsidRPr="00B85692">
        <w:rPr>
          <w:rFonts w:hint="eastAsia"/>
          <w:b w:val="0"/>
          <w:bCs w:val="0"/>
        </w:rPr>
        <w:instrText xml:space="preserve"> \* ARABIC</w:instrText>
      </w:r>
      <w:r w:rsidRPr="00B85692">
        <w:rPr>
          <w:b w:val="0"/>
          <w:bCs w:val="0"/>
        </w:rPr>
        <w:instrText xml:space="preserve"> </w:instrText>
      </w:r>
      <w:r w:rsidRPr="00B85692">
        <w:rPr>
          <w:b w:val="0"/>
          <w:bCs w:val="0"/>
        </w:rPr>
        <w:fldChar w:fldCharType="separate"/>
      </w:r>
      <w:r w:rsidR="009120AD">
        <w:rPr>
          <w:b w:val="0"/>
          <w:bCs w:val="0"/>
          <w:noProof/>
        </w:rPr>
        <w:t>5</w:t>
      </w:r>
      <w:r w:rsidRPr="00B85692">
        <w:rPr>
          <w:b w:val="0"/>
          <w:bCs w:val="0"/>
        </w:rPr>
        <w:fldChar w:fldCharType="end"/>
      </w:r>
      <w:r w:rsidRPr="00B85692">
        <w:rPr>
          <w:rFonts w:hint="eastAsia"/>
          <w:b w:val="0"/>
          <w:bCs w:val="0"/>
        </w:rPr>
        <w:t xml:space="preserve">　水中ドローンが航行する様子</w:t>
      </w:r>
    </w:p>
    <w:p w14:paraId="074642E8" w14:textId="77777777" w:rsidR="00B85692" w:rsidRDefault="00B85692" w:rsidP="00B85692"/>
    <w:p w14:paraId="5AA26963" w14:textId="7AE6C9B7" w:rsidR="00B85692" w:rsidRDefault="00B85692" w:rsidP="00B85692">
      <w:pPr>
        <w:pStyle w:val="a9"/>
        <w:numPr>
          <w:ilvl w:val="0"/>
          <w:numId w:val="1"/>
        </w:numPr>
        <w:rPr>
          <w:rFonts w:ascii="ＭＳ ゴシック" w:eastAsia="ＭＳ ゴシック" w:hAnsi="ＭＳ ゴシック"/>
          <w:b/>
          <w:bCs/>
        </w:rPr>
      </w:pPr>
      <w:r w:rsidRPr="00B85692">
        <w:rPr>
          <w:rFonts w:ascii="ＭＳ ゴシック" w:eastAsia="ＭＳ ゴシック" w:hAnsi="ＭＳ ゴシック" w:hint="eastAsia"/>
          <w:b/>
          <w:bCs/>
          <w:sz w:val="21"/>
          <w:szCs w:val="21"/>
        </w:rPr>
        <w:t>結論</w:t>
      </w:r>
    </w:p>
    <w:p w14:paraId="6765E001" w14:textId="6A37BFB0"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 xml:space="preserve">本研究では、海底ゴミ探査に向けた電磁センサ搭載ドローンを開発した。評価実験の結果、露出した金属であればプール環境下においても検知可能であることを実証した。 </w:t>
      </w:r>
    </w:p>
    <w:p w14:paraId="4F204166" w14:textId="632A4354" w:rsidR="00B85692" w:rsidRDefault="00B85692" w:rsidP="00B85692">
      <w:pPr>
        <w:ind w:firstLineChars="100" w:firstLine="210"/>
        <w:rPr>
          <w:rFonts w:ascii="ＭＳ 明朝" w:hAnsi="ＭＳ 明朝"/>
          <w:sz w:val="21"/>
          <w:szCs w:val="21"/>
        </w:rPr>
      </w:pPr>
      <w:r w:rsidRPr="00B85692">
        <w:rPr>
          <w:rFonts w:ascii="ＭＳ 明朝" w:hAnsi="ＭＳ 明朝"/>
          <w:sz w:val="21"/>
          <w:szCs w:val="21"/>
        </w:rPr>
        <w:t>今後の展望として、実海域での運用を目指し、海水中の埋没物を検知するためのセンサ出力の増強、および機体の物理的堅牢性の確保が挙げられる。</w:t>
      </w:r>
    </w:p>
    <w:p w14:paraId="1A021681" w14:textId="77777777" w:rsidR="00E84F07" w:rsidRPr="00B85692" w:rsidRDefault="00E84F07" w:rsidP="00B85692">
      <w:pPr>
        <w:ind w:firstLineChars="100" w:firstLine="210"/>
        <w:rPr>
          <w:rFonts w:ascii="ＭＳ 明朝" w:hAnsi="ＭＳ 明朝"/>
          <w:sz w:val="21"/>
          <w:szCs w:val="21"/>
        </w:rPr>
      </w:pPr>
    </w:p>
    <w:p w14:paraId="11545AFF" w14:textId="6DF25CEA" w:rsidR="00B54820" w:rsidRPr="00B54820" w:rsidRDefault="00A51225" w:rsidP="00B54820">
      <w:pPr>
        <w:pStyle w:val="a9"/>
        <w:numPr>
          <w:ilvl w:val="0"/>
          <w:numId w:val="1"/>
        </w:numPr>
        <w:rPr>
          <w:rFonts w:ascii="ＭＳ ゴシック" w:eastAsia="ＭＳ ゴシック" w:hAnsi="ＭＳ ゴシック"/>
          <w:b/>
          <w:bCs/>
          <w:sz w:val="21"/>
          <w:szCs w:val="21"/>
        </w:rPr>
      </w:pPr>
      <w:r w:rsidRPr="00A51225">
        <w:rPr>
          <w:rFonts w:ascii="ＭＳ ゴシック" w:eastAsia="ＭＳ ゴシック" w:hAnsi="ＭＳ ゴシック" w:hint="eastAsia"/>
          <w:b/>
          <w:bCs/>
          <w:sz w:val="21"/>
          <w:szCs w:val="21"/>
        </w:rPr>
        <w:t>参考文献</w:t>
      </w:r>
    </w:p>
    <w:p w14:paraId="59C159CE" w14:textId="769544F3" w:rsidR="00E84F07" w:rsidRPr="00E84F07" w:rsidRDefault="00E84F07" w:rsidP="00A51225">
      <w:pPr>
        <w:rPr>
          <w:rStyle w:val="aa"/>
          <w:color w:val="auto"/>
          <w:sz w:val="21"/>
          <w:szCs w:val="21"/>
          <w:u w:val="none"/>
        </w:rPr>
      </w:pPr>
      <w:r>
        <w:rPr>
          <w:rStyle w:val="aa"/>
          <w:color w:val="auto"/>
          <w:sz w:val="21"/>
          <w:szCs w:val="21"/>
          <w:u w:val="none"/>
        </w:rPr>
        <w:t>[1]</w:t>
      </w:r>
      <w:r>
        <w:rPr>
          <w:rStyle w:val="aa"/>
          <w:rFonts w:hint="eastAsia"/>
          <w:color w:val="auto"/>
          <w:sz w:val="21"/>
          <w:szCs w:val="21"/>
          <w:u w:val="none"/>
        </w:rPr>
        <w:t xml:space="preserve">　</w:t>
      </w:r>
      <w:r w:rsidRPr="00E84F07">
        <w:rPr>
          <w:rStyle w:val="aa"/>
          <w:color w:val="auto"/>
          <w:sz w:val="21"/>
          <w:szCs w:val="21"/>
          <w:u w:val="none"/>
        </w:rPr>
        <w:t>IDEAS FOR GOOD</w:t>
      </w:r>
      <w:r>
        <w:rPr>
          <w:rStyle w:val="aa"/>
          <w:rFonts w:hint="eastAsia"/>
          <w:color w:val="auto"/>
          <w:sz w:val="21"/>
          <w:szCs w:val="21"/>
          <w:u w:val="none"/>
        </w:rPr>
        <w:t xml:space="preserve">　</w:t>
      </w:r>
      <w:r w:rsidRPr="00E84F07">
        <w:rPr>
          <w:rStyle w:val="aa"/>
          <w:color w:val="auto"/>
          <w:sz w:val="21"/>
          <w:szCs w:val="21"/>
          <w:u w:val="none"/>
        </w:rPr>
        <w:t>伊勢志摩で始まった廃漁具の水平リサイクル</w:t>
      </w:r>
      <w:r>
        <w:rPr>
          <w:rStyle w:val="aa"/>
          <w:rFonts w:hint="eastAsia"/>
          <w:color w:val="auto"/>
          <w:sz w:val="21"/>
          <w:szCs w:val="21"/>
          <w:u w:val="none"/>
        </w:rPr>
        <w:t xml:space="preserve">　</w:t>
      </w:r>
      <w:r w:rsidRPr="00E84F07">
        <w:rPr>
          <w:rStyle w:val="aa"/>
          <w:color w:val="auto"/>
          <w:sz w:val="21"/>
          <w:szCs w:val="21"/>
          <w:u w:val="none"/>
        </w:rPr>
        <w:t>https://ideasforgood.jp/ (2024)</w:t>
      </w:r>
    </w:p>
    <w:p w14:paraId="6497AFA8" w14:textId="76A933FB" w:rsidR="00D46407" w:rsidRPr="00E84F07" w:rsidRDefault="00E84F07" w:rsidP="00A51225">
      <w:pPr>
        <w:rPr>
          <w:rFonts w:cs="Times New Roman"/>
          <w:sz w:val="21"/>
          <w:szCs w:val="21"/>
        </w:rPr>
      </w:pPr>
      <w:r w:rsidRPr="00E84F07">
        <w:rPr>
          <w:rFonts w:cs="Times New Roman"/>
          <w:sz w:val="21"/>
          <w:szCs w:val="21"/>
        </w:rPr>
        <w:t>[2]</w:t>
      </w:r>
      <w:r w:rsidRPr="00E84F07">
        <w:rPr>
          <w:rFonts w:cs="Times New Roman"/>
          <w:sz w:val="21"/>
          <w:szCs w:val="21"/>
        </w:rPr>
        <w:t xml:space="preserve">　</w:t>
      </w:r>
      <w:r w:rsidRPr="00E84F07">
        <w:rPr>
          <w:rFonts w:hint="eastAsia"/>
        </w:rPr>
        <w:t xml:space="preserve"> </w:t>
      </w:r>
      <w:r w:rsidRPr="00E84F07">
        <w:rPr>
          <w:rFonts w:cs="Times New Roman"/>
          <w:sz w:val="21"/>
          <w:szCs w:val="21"/>
        </w:rPr>
        <w:t>環境省</w:t>
      </w:r>
      <w:r>
        <w:rPr>
          <w:rFonts w:cs="Times New Roman" w:hint="eastAsia"/>
          <w:sz w:val="21"/>
          <w:szCs w:val="21"/>
        </w:rPr>
        <w:t xml:space="preserve">　</w:t>
      </w:r>
      <w:r w:rsidRPr="00E84F07">
        <w:rPr>
          <w:rFonts w:cs="Times New Roman"/>
          <w:sz w:val="21"/>
          <w:szCs w:val="21"/>
        </w:rPr>
        <w:t>令和</w:t>
      </w:r>
      <w:r w:rsidRPr="00E84F07">
        <w:rPr>
          <w:rFonts w:cs="Times New Roman"/>
          <w:sz w:val="21"/>
          <w:szCs w:val="21"/>
        </w:rPr>
        <w:t>6</w:t>
      </w:r>
      <w:r w:rsidRPr="00E84F07">
        <w:rPr>
          <w:rFonts w:cs="Times New Roman"/>
          <w:sz w:val="21"/>
          <w:szCs w:val="21"/>
        </w:rPr>
        <w:t>年度</w:t>
      </w:r>
      <w:r>
        <w:rPr>
          <w:rFonts w:cs="Times New Roman" w:hint="eastAsia"/>
          <w:sz w:val="21"/>
          <w:szCs w:val="21"/>
        </w:rPr>
        <w:t xml:space="preserve">　</w:t>
      </w:r>
      <w:r w:rsidRPr="00E84F07">
        <w:rPr>
          <w:rFonts w:cs="Times New Roman"/>
          <w:sz w:val="21"/>
          <w:szCs w:val="21"/>
        </w:rPr>
        <w:t>漁業者の協力による海洋ゴミ回収に関わる実証業務</w:t>
      </w:r>
      <w:r w:rsidRPr="00E84F07">
        <w:rPr>
          <w:rFonts w:cs="Times New Roman"/>
          <w:sz w:val="21"/>
          <w:szCs w:val="21"/>
        </w:rPr>
        <w:t xml:space="preserve"> (2025)</w:t>
      </w:r>
      <w:r>
        <w:rPr>
          <w:rFonts w:cs="Times New Roman" w:hint="eastAsia"/>
          <w:sz w:val="21"/>
          <w:szCs w:val="21"/>
        </w:rPr>
        <w:t xml:space="preserve">　</w:t>
      </w:r>
      <w:r w:rsidRPr="00E84F07">
        <w:t xml:space="preserve"> </w:t>
      </w:r>
      <w:r w:rsidRPr="00E84F07">
        <w:rPr>
          <w:rFonts w:cs="Times New Roman"/>
          <w:sz w:val="21"/>
          <w:szCs w:val="21"/>
        </w:rPr>
        <w:t>https://www.env.go.jp/content/000311858.pdf</w:t>
      </w:r>
    </w:p>
    <w:p w14:paraId="23454973" w14:textId="6A23B4F3" w:rsidR="00D46407" w:rsidRPr="008F60D4" w:rsidRDefault="00E84F07" w:rsidP="00D46407">
      <w:pPr>
        <w:rPr>
          <w:rFonts w:cs="Times New Roman"/>
          <w:sz w:val="21"/>
          <w:szCs w:val="21"/>
        </w:rPr>
      </w:pPr>
      <w:r w:rsidRPr="00E84F07">
        <w:rPr>
          <w:rFonts w:cs="Times New Roman"/>
          <w:sz w:val="21"/>
          <w:szCs w:val="21"/>
        </w:rPr>
        <w:t>[3]</w:t>
      </w:r>
      <w:r w:rsidRPr="00E84F07">
        <w:rPr>
          <w:rFonts w:cs="Times New Roman"/>
          <w:sz w:val="21"/>
          <w:szCs w:val="21"/>
        </w:rPr>
        <w:t xml:space="preserve">　</w:t>
      </w:r>
      <w:r w:rsidRPr="00E84F07">
        <w:rPr>
          <w:rFonts w:hint="eastAsia"/>
        </w:rPr>
        <w:t xml:space="preserve"> </w:t>
      </w:r>
      <w:r w:rsidRPr="00E84F07">
        <w:rPr>
          <w:rFonts w:cs="Times New Roman"/>
          <w:sz w:val="21"/>
          <w:szCs w:val="21"/>
        </w:rPr>
        <w:t>吉岡宰次郎・後藤雄治</w:t>
      </w:r>
      <w:r>
        <w:rPr>
          <w:rFonts w:cs="Times New Roman" w:hint="eastAsia"/>
          <w:sz w:val="21"/>
          <w:szCs w:val="21"/>
        </w:rPr>
        <w:t xml:space="preserve">　</w:t>
      </w:r>
      <w:r w:rsidRPr="00E84F07">
        <w:rPr>
          <w:rFonts w:cs="Times New Roman"/>
          <w:sz w:val="21"/>
          <w:szCs w:val="21"/>
        </w:rPr>
        <w:t>パルス渦電流探傷試験法を用いた被覆鋼管肉厚の定量評価法の提案</w:t>
      </w:r>
      <w:r w:rsidRPr="00E84F07">
        <w:rPr>
          <w:rFonts w:cs="Times New Roman"/>
          <w:sz w:val="21"/>
          <w:szCs w:val="21"/>
        </w:rPr>
        <w:t xml:space="preserve">, </w:t>
      </w:r>
      <w:r w:rsidRPr="00E84F07">
        <w:rPr>
          <w:rFonts w:cs="Times New Roman"/>
          <w:sz w:val="21"/>
          <w:szCs w:val="21"/>
        </w:rPr>
        <w:t>計測自動制御学会論文集</w:t>
      </w:r>
      <w:r w:rsidRPr="00E84F07">
        <w:rPr>
          <w:rFonts w:cs="Times New Roman"/>
          <w:sz w:val="21"/>
          <w:szCs w:val="21"/>
        </w:rPr>
        <w:t>, 54, 12 (2018)</w:t>
      </w:r>
    </w:p>
    <w:sectPr w:rsidR="00D46407" w:rsidRPr="008F60D4" w:rsidSect="00656F43">
      <w:type w:val="continuous"/>
      <w:pgSz w:w="11906" w:h="16838"/>
      <w:pgMar w:top="1134" w:right="1134" w:bottom="1418" w:left="1134"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72B"/>
    <w:multiLevelType w:val="hybridMultilevel"/>
    <w:tmpl w:val="5CA0F82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CA4549"/>
    <w:multiLevelType w:val="hybridMultilevel"/>
    <w:tmpl w:val="06B80B92"/>
    <w:lvl w:ilvl="0" w:tplc="3B80F1E2">
      <w:start w:val="1"/>
      <w:numFmt w:val="decimal"/>
      <w:lvlText w:val="%1."/>
      <w:lvlJc w:val="left"/>
      <w:pPr>
        <w:ind w:left="440" w:hanging="440"/>
      </w:pPr>
      <w:rPr>
        <w:rFonts w:hint="default"/>
        <w:sz w:val="21"/>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C5D765A"/>
    <w:multiLevelType w:val="hybridMultilevel"/>
    <w:tmpl w:val="750847AE"/>
    <w:lvl w:ilvl="0" w:tplc="0AEC5D22">
      <w:start w:val="1"/>
      <w:numFmt w:val="decimal"/>
      <w:lvlText w:val="[3-%1]"/>
      <w:lvlJc w:val="right"/>
      <w:pPr>
        <w:ind w:left="840" w:hanging="420"/>
      </w:pPr>
      <w:rPr>
        <w:rFonts w:ascii="Times New Roman" w:hAnsi="Times New Roman" w:cs="Times New Roman" w:hint="default"/>
      </w:rPr>
    </w:lvl>
    <w:lvl w:ilvl="1" w:tplc="04090017">
      <w:start w:val="1"/>
      <w:numFmt w:val="aiueoFullWidth"/>
      <w:lvlText w:val="(%2)"/>
      <w:lvlJc w:val="left"/>
      <w:pPr>
        <w:ind w:left="1260" w:hanging="420"/>
      </w:pPr>
    </w:lvl>
    <w:lvl w:ilvl="2" w:tplc="A7667050">
      <w:start w:val="1"/>
      <w:numFmt w:val="decimalEnclosedCircle"/>
      <w:lvlText w:val="%3"/>
      <w:lvlJc w:val="left"/>
      <w:pPr>
        <w:ind w:left="360" w:hanging="360"/>
      </w:pPr>
      <w:rPr>
        <w:rFonts w:hint="default"/>
      </w:r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7EB8246E"/>
    <w:multiLevelType w:val="hybridMultilevel"/>
    <w:tmpl w:val="E5A212F8"/>
    <w:lvl w:ilvl="0" w:tplc="BB8C5F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70749803">
    <w:abstractNumId w:val="1"/>
  </w:num>
  <w:num w:numId="2" w16cid:durableId="874578619">
    <w:abstractNumId w:val="3"/>
  </w:num>
  <w:num w:numId="3" w16cid:durableId="196626297">
    <w:abstractNumId w:val="2"/>
  </w:num>
  <w:num w:numId="4" w16cid:durableId="100744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7C"/>
    <w:rsid w:val="000024D5"/>
    <w:rsid w:val="00061186"/>
    <w:rsid w:val="000F27D2"/>
    <w:rsid w:val="000F4065"/>
    <w:rsid w:val="001277BF"/>
    <w:rsid w:val="001C7C69"/>
    <w:rsid w:val="001E012B"/>
    <w:rsid w:val="00205B0F"/>
    <w:rsid w:val="00216910"/>
    <w:rsid w:val="002F31D8"/>
    <w:rsid w:val="003623EF"/>
    <w:rsid w:val="003B122F"/>
    <w:rsid w:val="003C064D"/>
    <w:rsid w:val="00426767"/>
    <w:rsid w:val="004A1525"/>
    <w:rsid w:val="004B3167"/>
    <w:rsid w:val="004B70C2"/>
    <w:rsid w:val="004C6E52"/>
    <w:rsid w:val="005C3EAC"/>
    <w:rsid w:val="005F55D1"/>
    <w:rsid w:val="005F66C7"/>
    <w:rsid w:val="00615EE4"/>
    <w:rsid w:val="00656F43"/>
    <w:rsid w:val="006F137F"/>
    <w:rsid w:val="00711DA5"/>
    <w:rsid w:val="00763B62"/>
    <w:rsid w:val="007803FD"/>
    <w:rsid w:val="007B1727"/>
    <w:rsid w:val="0082348B"/>
    <w:rsid w:val="00830BE5"/>
    <w:rsid w:val="008F60D4"/>
    <w:rsid w:val="009120AD"/>
    <w:rsid w:val="00964342"/>
    <w:rsid w:val="00971BFB"/>
    <w:rsid w:val="00992747"/>
    <w:rsid w:val="009A10F4"/>
    <w:rsid w:val="009D23B7"/>
    <w:rsid w:val="00A51225"/>
    <w:rsid w:val="00A858E2"/>
    <w:rsid w:val="00A9056F"/>
    <w:rsid w:val="00A921FD"/>
    <w:rsid w:val="00A92234"/>
    <w:rsid w:val="00AA6D1A"/>
    <w:rsid w:val="00AE1697"/>
    <w:rsid w:val="00AF32BA"/>
    <w:rsid w:val="00B0522B"/>
    <w:rsid w:val="00B36B7F"/>
    <w:rsid w:val="00B50BC2"/>
    <w:rsid w:val="00B54820"/>
    <w:rsid w:val="00B66B28"/>
    <w:rsid w:val="00B85692"/>
    <w:rsid w:val="00C20636"/>
    <w:rsid w:val="00CA0564"/>
    <w:rsid w:val="00CA0F27"/>
    <w:rsid w:val="00CA491B"/>
    <w:rsid w:val="00CB3425"/>
    <w:rsid w:val="00CE1B68"/>
    <w:rsid w:val="00D128ED"/>
    <w:rsid w:val="00D46407"/>
    <w:rsid w:val="00D82479"/>
    <w:rsid w:val="00E35030"/>
    <w:rsid w:val="00E84F07"/>
    <w:rsid w:val="00F22737"/>
    <w:rsid w:val="00F35F90"/>
    <w:rsid w:val="00F7020D"/>
    <w:rsid w:val="00F7137C"/>
    <w:rsid w:val="00F8372C"/>
    <w:rsid w:val="00FD42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F2C344"/>
  <w15:chartTrackingRefBased/>
  <w15:docId w15:val="{4F323E94-DB27-4250-9684-666C1E0A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137C"/>
    <w:pPr>
      <w:spacing w:after="0" w:line="240" w:lineRule="atLeast"/>
    </w:pPr>
    <w:rPr>
      <w:rFonts w:ascii="Times New Roman" w:eastAsia="ＭＳ 明朝" w:hAnsi="Times New Roman" w:cs="Courier New"/>
      <w:sz w:val="24"/>
      <w14:ligatures w14:val="none"/>
    </w:rPr>
  </w:style>
  <w:style w:type="paragraph" w:styleId="1">
    <w:name w:val="heading 1"/>
    <w:basedOn w:val="a"/>
    <w:next w:val="a"/>
    <w:link w:val="10"/>
    <w:uiPriority w:val="9"/>
    <w:qFormat/>
    <w:rsid w:val="00F7137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137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137C"/>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F7137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137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137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137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137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137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137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137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137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137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137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137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137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137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137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13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1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3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13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37C"/>
    <w:pPr>
      <w:spacing w:before="160"/>
      <w:jc w:val="center"/>
    </w:pPr>
    <w:rPr>
      <w:i/>
      <w:iCs/>
      <w:color w:val="404040" w:themeColor="text1" w:themeTint="BF"/>
    </w:rPr>
  </w:style>
  <w:style w:type="character" w:customStyle="1" w:styleId="a8">
    <w:name w:val="引用文 (文字)"/>
    <w:basedOn w:val="a0"/>
    <w:link w:val="a7"/>
    <w:uiPriority w:val="29"/>
    <w:rsid w:val="00F7137C"/>
    <w:rPr>
      <w:i/>
      <w:iCs/>
      <w:color w:val="404040" w:themeColor="text1" w:themeTint="BF"/>
    </w:rPr>
  </w:style>
  <w:style w:type="paragraph" w:styleId="a9">
    <w:name w:val="List Paragraph"/>
    <w:basedOn w:val="a"/>
    <w:uiPriority w:val="34"/>
    <w:qFormat/>
    <w:rsid w:val="00F7137C"/>
    <w:pPr>
      <w:ind w:left="720"/>
      <w:contextualSpacing/>
    </w:pPr>
  </w:style>
  <w:style w:type="character" w:styleId="21">
    <w:name w:val="Intense Emphasis"/>
    <w:basedOn w:val="a0"/>
    <w:uiPriority w:val="21"/>
    <w:qFormat/>
    <w:rsid w:val="00F7137C"/>
    <w:rPr>
      <w:i/>
      <w:iCs/>
      <w:color w:val="0F4761" w:themeColor="accent1" w:themeShade="BF"/>
    </w:rPr>
  </w:style>
  <w:style w:type="paragraph" w:styleId="22">
    <w:name w:val="Intense Quote"/>
    <w:basedOn w:val="a"/>
    <w:next w:val="a"/>
    <w:link w:val="23"/>
    <w:uiPriority w:val="30"/>
    <w:qFormat/>
    <w:rsid w:val="00F71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137C"/>
    <w:rPr>
      <w:i/>
      <w:iCs/>
      <w:color w:val="0F4761" w:themeColor="accent1" w:themeShade="BF"/>
    </w:rPr>
  </w:style>
  <w:style w:type="character" w:styleId="24">
    <w:name w:val="Intense Reference"/>
    <w:basedOn w:val="a0"/>
    <w:uiPriority w:val="32"/>
    <w:qFormat/>
    <w:rsid w:val="00F7137C"/>
    <w:rPr>
      <w:b/>
      <w:bCs/>
      <w:smallCaps/>
      <w:color w:val="0F4761" w:themeColor="accent1" w:themeShade="BF"/>
      <w:spacing w:val="5"/>
    </w:rPr>
  </w:style>
  <w:style w:type="character" w:styleId="aa">
    <w:name w:val="Hyperlink"/>
    <w:uiPriority w:val="99"/>
    <w:unhideWhenUsed/>
    <w:rsid w:val="00A51225"/>
    <w:rPr>
      <w:color w:val="0000FF"/>
      <w:u w:val="single"/>
    </w:rPr>
  </w:style>
  <w:style w:type="character" w:styleId="ab">
    <w:name w:val="Unresolved Mention"/>
    <w:basedOn w:val="a0"/>
    <w:uiPriority w:val="99"/>
    <w:semiHidden/>
    <w:unhideWhenUsed/>
    <w:rsid w:val="00A51225"/>
    <w:rPr>
      <w:color w:val="605E5C"/>
      <w:shd w:val="clear" w:color="auto" w:fill="E1DFDD"/>
    </w:rPr>
  </w:style>
  <w:style w:type="character" w:styleId="ac">
    <w:name w:val="Placeholder Text"/>
    <w:basedOn w:val="a0"/>
    <w:uiPriority w:val="99"/>
    <w:semiHidden/>
    <w:rsid w:val="00B54820"/>
    <w:rPr>
      <w:color w:val="666666"/>
    </w:rPr>
  </w:style>
  <w:style w:type="paragraph" w:styleId="ad">
    <w:name w:val="caption"/>
    <w:basedOn w:val="a"/>
    <w:next w:val="a"/>
    <w:uiPriority w:val="35"/>
    <w:unhideWhenUsed/>
    <w:qFormat/>
    <w:rsid w:val="00B36B7F"/>
    <w:rPr>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45ef163-9275-403f-9bea-380ade2256bf" xsi:nil="true"/>
    <lcf76f155ced4ddcb4097134ff3c332f xmlns="57199bd4-3ad7-4c17-90e8-59925990642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791E5E-657B-1745-9652-4A7FBB28ADC5}">
  <ds:schemaRefs>
    <ds:schemaRef ds:uri="http://schemas.openxmlformats.org/officeDocument/2006/bibliography"/>
  </ds:schemaRefs>
</ds:datastoreItem>
</file>

<file path=customXml/itemProps2.xml><?xml version="1.0" encoding="utf-8"?>
<ds:datastoreItem xmlns:ds="http://schemas.openxmlformats.org/officeDocument/2006/customXml" ds:itemID="{9827D34B-555A-4717-92C3-A51989E42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EEB9BB-4427-4581-AC75-590B5C180200}">
  <ds:schemaRefs>
    <ds:schemaRef ds:uri="http://schemas.microsoft.com/office/2006/metadata/properties"/>
    <ds:schemaRef ds:uri="http://schemas.microsoft.com/office/infopath/2007/PartnerControls"/>
    <ds:schemaRef ds:uri="645ef163-9275-403f-9bea-380ade2256bf"/>
    <ds:schemaRef ds:uri="57199bd4-3ad7-4c17-90e8-59925990642e"/>
  </ds:schemaRefs>
</ds:datastoreItem>
</file>

<file path=customXml/itemProps4.xml><?xml version="1.0" encoding="utf-8"?>
<ds:datastoreItem xmlns:ds="http://schemas.openxmlformats.org/officeDocument/2006/customXml" ds:itemID="{67D632A2-9F41-44FF-B153-6DA371837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Pages>
  <Words>889</Words>
  <Characters>1042</Characters>
  <Application>Microsoft Office Word</Application>
  <DocSecurity>0</DocSecurity>
  <Lines>65</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勇五 橋爪</dc:creator>
  <cp:keywords/>
  <dc:description/>
  <cp:lastModifiedBy>5I24 野下 航輝【鈴鹿】</cp:lastModifiedBy>
  <cp:revision>53</cp:revision>
  <cp:lastPrinted>2026-01-21T13:16:00Z</cp:lastPrinted>
  <dcterms:created xsi:type="dcterms:W3CDTF">2025-01-14T21:01:00Z</dcterms:created>
  <dcterms:modified xsi:type="dcterms:W3CDTF">2026-01-21T13:18:00Z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