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jc w:val="center"/>
      </w:pPr>
      <w:r>
        <w:rPr>
          <w:rFonts w:ascii="Tahoma" w:cs="Tahoma" w:eastAsia="Tahoma" w:hAnsi="Tahoma"/>
          <w:b/>
          <w:bCs/>
          <w:color w:val="FFFFFF"/>
          <w:sz w:val="24"/>
          <w:szCs w:val="24"/>
        </w:rPr>
        <w:t xml:space="preserve">  CUSTOMER LIFETIME VALUE (CLTV) -- COMPLETE INTERVIEW Q&amp;A  </w:t>
      </w:r>
    </w:p>
    <w:p>
      <w:pPr>
        <w:spacing w:after="160"/>
        <w:jc w:val="center"/>
      </w:pPr>
      <w:r>
        <w:rPr>
          <w:rFonts w:ascii="Tahoma" w:cs="Tahoma" w:eastAsia="Tahoma" w:hAnsi="Tahoma"/>
          <w:color w:val="666666"/>
          <w:sz w:val="15"/>
          <w:szCs w:val="15"/>
        </w:rPr>
        <w:t xml:space="preserve">Nithin Kumar Kokkisa  |  Comprehensive Interview Prep  |  March 2026</w:t>
      </w:r>
    </w:p>
    <w:p>
      <w:pPr>
        <w:spacing w:before="280" w:after="100"/>
      </w:pPr>
      <w:r>
        <w:rPr>
          <w:rFonts w:ascii="Tahoma" w:cs="Tahoma" w:eastAsia="Tahoma" w:hAnsi="Tahoma"/>
          <w:b/>
          <w:bCs/>
          <w:color w:val="1F4E79"/>
          <w:sz w:val="22"/>
          <w:szCs w:val="22"/>
        </w:rPr>
        <w:t xml:space="preserve">SECTION 1: CLTV CONCEPT &amp; BUSINESS VALUE (8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Customer Lifetime Value?</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CLTV is the predicted total revenue a business will earn from a customer over their entire relationship. It combines how often they buy, how much they spend per purchase, and how long they remain a customer. A customer who spends $50 monthly for 3 years has CLTV = $50 x 12 x 3 = $1,800. CLTV transforms customer management from backward-looking (what did they spend?) to forward-looking (what WILL they spend?). It is the foundation of customer-centric business strategy.</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Why is CLTV important for business?</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Five use cases: 1) Acquisition: if CLTV = $1,000, paying $200 to acquire a customer is profitable. Paying $1,500 is not. 2) Retention: allocate retention budget proportionally to customer value. Spend more to keep Premium customers. 3) Segmentation: group customers by predicted value for differentiated treatment. 4) Churn prevention: identify high-value customers likely to leave -- urgent intervention. 5) Business valuation: total CLTV of all customers estimates future customer revenue, used by investors and in M&amp;A.</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calculate CLTV?</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Two approaches: 1) SIMPLE: CLTV = Avg Order Value x Purchase Frequency x Customer Lifespan. Quick but assumes static behavior. 2) PROBABILISTIC (what I use): BG-NBD model predicts future purchase count, Gamma-Gamma model predicts future average transaction value, multiply with a discount factor for time value of money. The probabilistic approach handles churn uncertainty, varying purchase rates, and individual customer differences. Formula: CLTV = E[purchases] x E[avg_value] x discount_factor.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relationship between CLTV and CAC?</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CAC (Customer Acquisition Cost) is the cost to acquire a new customer. The CLTV:CAC ratio determines profitability: CLTV:CAC &gt; 3:1 = healthy business. CLTV:CAC = 1:1 = break-even (no profit after operational costs). CLTV:CAC &lt; 1:1 = losing money on every customer. Example: if CLTV = $1,500 and CAC = $300, ratio = 5:1 (very healthy). If CAC rises to $2,000, ratio = 0.75:1 (unsustainable). CLTV sets the CEILING on what you can spend to acquire customers.</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80/20 rule in CLTV?</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In most businesses, the top 20-25% of customers generate 60-80% of total future value. This means: losing one Premium customer costs as much as losing 10 Low-value customers. Marketing spend should be disproportionately allocated to the top segment. In my CLTV analysis, the Premium segment (top 25%) generated approximately 65% of total predicted future revenue, confirming this pattern. The business implication: generic 'spray and pray' marketing wastes budget. CLTV-based targeting is dramatically more efficient.</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does CLTV differ from total revenue per customer?</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Total revenue is BACKWARD-looking: how much did this customer spend in the past? CLTV is FORWARD-looking: how much WILL they spend in the future? A customer who spent $10,000 last year but stopped buying has high past revenue but low CLTV. A new customer who bought twice in the last month has low past revenue but potentially high CLTV. CLTV accounts for future behavior predictions, churn probability, and the time value of money -- making it far more actionable for business decisions than historical revenue alone.</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use CLTV for customer segmentation?</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Segment customers into CLTV quartiles: Premium (top 25%), High, Medium, Low (bottom 25%). Each segment gets different treatment: Premium -- VIP service, exclusive offers, highest retention investment, personal account manager. High -- upsell campaigns, loyalty rewards, moderate investment. Medium -- standard engagement, targeted promotions. Low -- automated campaigns only, minimal manual effort, accept natural churn. I also cross-reference with P(alive) to identify at-risk premium customers who need urgent intervention.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data do you need for CLTV modeling?</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Minimum required: 1) Customer ID (unique identifier). 2) Transaction date (when each purchase happened). 3) Transaction amount (how much was spent). That is it -- just three columns. The lifetimes library transforms this into the required RFM format: frequency (repeat purchases), recency (first-to-last purchase gap), T (customer age since first purchase), and monetary_value (average transaction amount). More data improves segmentation but is not needed for the core CLTV calculation.</w:t>
            </w:r>
          </w:p>
        </w:tc>
      </w:tr>
    </w:tbl>
    <w:p>
      <w:pPr>
        <w:spacing w:before="280" w:after="100"/>
      </w:pPr>
      <w:r>
        <w:rPr>
          <w:rFonts w:ascii="Tahoma" w:cs="Tahoma" w:eastAsia="Tahoma" w:hAnsi="Tahoma"/>
          <w:b/>
          <w:bCs/>
          <w:color w:val="1F4E79"/>
          <w:sz w:val="22"/>
          <w:szCs w:val="22"/>
        </w:rPr>
        <w:t xml:space="preserve">SECTION 2: BG-NBD MODEL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BG-NBD model?</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Beta-Geometric / Negative Binomial Distribution -- a probabilistic model that predicts how many times a customer will purchase in the future. It simultaneously models two processes: 1) PURCHASE process: while alive, each customer has a purchase rate (lambda) that follows a Poisson process. Rates vary across customers (Gamma-distributed). 2) DROPOUT process: after each purchase, there is a probability (p) of churning. This follows a Geometric distribution. Probabilities vary across customers (Beta-distributed). The model takes frequency, recency, and T as inputs.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Probability Alive?</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P(alive) is the probability that a customer is still active (has not permanently stopped buying). A customer who bought 10 times and last purchased 5 days ago has P(alive) near 1.0 (very likely active). A customer who bought 10 times but last purchased 300 days ago has P(alive) near 0.2 (probably churned). The key insight: we cannot OBSERVE churn directly. A long purchase gap could mean the customer left OR they simply buy infrequently. BG-NBD handles this ambiguity by computing a probability rather than a binary classification.</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does BG-NBD handle the 'alive or dead' ambiguity?</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Consider Customer X who last bought 200 days ago. Two possibilities: 1) X churned and will never return. 2) X is alive but has a low purchase rate (buys every 250 days). Without additional information, we cannot distinguish these. BG-NBD assigns a PROBABILITY based on the customer's pattern. If X previously bought every 30 days (frequency=10, regular cadence), 200 days of silence strongly suggests churn -- P(alive) is low. If X previously bought every 180 days (frequency=2, infrequent), 200 days is normal -- P(alive) is higher. Context matters.</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are the frequency-recency and probability-alive matrices?</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Visual heatmaps showing model predictions across all combinations of frequency and recency. Frequency-Recency matrix: color = expected future purchases. Top-right corner (high frequency + recent purchase) = most future purchases. Bottom-right (high frequency + old purchase) = declining. Probability-Alive matrix: color = P(alive). Same top-right corner is brightest (most likely alive). These matrices are powerful communication tools -- a non-technical stakeholder can immediately see which customer behaviors predict high future value.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inputs does BG-NBD need?</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Three inputs per customer: 1) frequency -- number of REPEAT purchases (total purchases minus 1). First purchase is the 'birth' event. 2) recency -- days between first purchase and last purchase (not days since last purchase). 3) T -- days between first purchase and observation end date (customer age). These are computed automatically by lifetimes' summary_data_from_transaction_data() function from raw transaction records. The model then estimates 4 parameters (r, alpha, a, b) via maximum likelihood.</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Why is frequency defined as repeat purchases (total - 1)?</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The BG-NBD model treats the first purchase as the customer's 'birth' -- the moment they enter the system. After birth, the model predicts future REPEAT purchases. A customer with only one purchase (frequency=0) is a 'newborn' -- the model has no repeat behavior to learn from, so predictions rely heavily on the population average. A customer with frequency=10 has a rich history of repeat behavior, allowing the model to estimate their specific purchase rate and dropout probability with higher confidence.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validate the BG-NBD model?</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Train-test split by time: fit model on first 9 months of data, predict purchases in months 10-12, compare predicted vs actual counts. 2) Calibration plot: group customers by predicted purchases, check if actual purchases match on average. 3) Frequency-recency matrix visual check: does the pattern make intuitive sense? (high frequency + recent = most future purchases). 4) Compare against a baseline: is BG-NBD better than simply predicting 'next year = same as this year'? In most cases, BG-NBD significantly outperforms naive baselines.</w:t>
            </w:r>
          </w:p>
        </w:tc>
      </w:tr>
    </w:tbl>
    <w:p>
      <w:pPr>
        <w:spacing w:before="280" w:after="100"/>
      </w:pPr>
      <w:r>
        <w:rPr>
          <w:rFonts w:ascii="Tahoma" w:cs="Tahoma" w:eastAsia="Tahoma" w:hAnsi="Tahoma"/>
          <w:b/>
          <w:bCs/>
          <w:color w:val="1F4E79"/>
          <w:sz w:val="22"/>
          <w:szCs w:val="22"/>
        </w:rPr>
        <w:t xml:space="preserve">SECTION 3: GAMMA-GAMMA MODEL &amp; CLTV CALCULATION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Gamma-Gamma model?</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Predicts the expected average monetary value of a customer's future transactions. It assumes: 1) each customer has a 'true' average spend level (unobserved). 2) Each transaction varies around this true average (Gamma-distributed variation). 3) True average spends across customers also follow a Gamma distribution. The model estimates each customer's expected average spend, shrinking extreme observations toward the population mean. Requires frequency &gt; 0 (need repeat purchases to estimate average). Used alongside BG-NBD: one predicts count, the other predicts value.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key assumption of the Gamma-Gamma model?</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Monetary value must be INDEPENDENT of purchase frequency. How much someone spends per visit should be unrelated to how often they visit. Check with Pearson correlation between frequency and monetary_value: if |r| &lt; 0.3, assumption holds. If |r| &gt; 0.5, model results may be unreliable. In practice, moderate correlation (0.2-0.4) is common and the model still works reasonably well, but results should be interpreted with caution. If correlation is very high, consider log-transforming monetary values or using alternative approaches.</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shrinkage effect in Gamma-Gamma?</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 customer with only 2 purchases averaging $100 and $200 has observed average $150. But with only 2 data points, we are very uncertain -- the true average could be anywhere from $50 to $250. The Gamma-Gamma model 'shrinks' this estimate toward the population mean (say $80). Predicted average: ~$110 (between $150 observed and $80 population). A customer with 20 purchases averaging $150 is much more certain -- less shrinkage, predicted average stays near $150. This is Bayesian logic: more data = more trust in individual history. Less data = more reliance on population average.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combine BG-NBD and Gamma-Gamma into CLTV?</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CLTV = E[purchases in next T months] x E[avg transaction value] x discount_factor. BG-NBD provides E[purchases]: how many times will they buy in the next T months? Gamma-Gamma provides E[avg value]: how much will they spend per purchase? Discount factor adjusts for time value of money (future dollars are worth less than present dollars). In the lifetimes library: ggf.customer_lifetime_value(bgf, freq, rec, T, monetary, time=12, discount_rate=0.01) computes this in one function call.</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discount rate in CLTV and why use it?</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$100 today is worth more than $100 a year from now because you could invest today's $100 and earn returns. The discount rate accounts for this. At 12% annual (1% monthly): $100 in 12 months = $100/1.01^12 = $88.63 in today's dollars. A customer predicted to generate $1,200 over 12 months is worth less than $1,200 today because the money arrives gradually. Typical discount rates: 1% monthly (12% annual) for general business, higher for risky segments, lower for subscription businesses with predictable revenue.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CLTV gives a number. How do you turn it into action?</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Segment by CLTV and cross-reference with P(alive): 1) High CLTV + High P(alive) = PROTECT. VIP treatment, loyalty rewards, dedicated account manager. 2) High CLTV + Low P(alive) = URGENT WIN-BACK. Personal outreach, exclusive offer, satisfaction survey. These are your most valuable customers who are leaving. 3) Low CLTV + High P(alive) = GROW. Cross-sell, upsell campaigns to increase value. 4) Low CLTV + Low P(alive) = AUTOMATE. Minimal investment, automated email sequences, accept churn. The 2x2 matrix of CLTV x P(alive) creates a clear action plan.</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present CLTV results to non-technical stakeholders?</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Focus on business impact: 1) 'Our top 25% of customers will generate 65% of next year's revenue. Here are their names.' (Concrete, actionable) 2) 'We have 150 high-value customers showing signs of leaving. Retaining them protects $2M in annual revenue.' (Urgency) 3) 'Spending $500 to retain a Premium customer is justified -- they are worth $5,000 over the next 2 years.' (ROI) 4) Show the CLTV segment pie chart (Premium = 65% of value). No math, no model names, no probability distributions. Business language only.</w:t>
            </w:r>
          </w:p>
        </w:tc>
      </w:tr>
    </w:tbl>
    <w:p>
      <w:pPr>
        <w:spacing w:before="280" w:after="100"/>
      </w:pPr>
      <w:r>
        <w:rPr>
          <w:rFonts w:ascii="Tahoma" w:cs="Tahoma" w:eastAsia="Tahoma" w:hAnsi="Tahoma"/>
          <w:b/>
          <w:bCs/>
          <w:color w:val="1F4E79"/>
          <w:sz w:val="22"/>
          <w:szCs w:val="22"/>
        </w:rPr>
        <w:t xml:space="preserve">SECTION 4: SCENARIO-BASED QUESTIONS (6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 subscription business asks you to predict churn. Is CLTV the right tool?</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Partially. BG-NBD is designed for NON-CONTRACTUAL settings (customers can leave silently without canceling). Subscription businesses are CONTRACTUAL (customers explicitly cancel). For subscriptions, use survival analysis (Cox regression, Kaplan-Meier) which models time-to-event (time to cancellation). However, CLTV concepts still apply: you can calculate CLTV as monthly revenue x predicted remaining months as subscriber. Use BG-NBD for e-commerce, retail, hospitality. Use survival models for subscriptions, SaaS, insurance.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Customer A has high frequency but low monetary. Customer B has low frequency but high monetary. Who is more valuable?</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Compare their CLTV directly -- that is the whole point of the model. Example: Customer A: 12 purchases/year x $50/purchase = $600 CLTV. Customer B: 2 purchases/year x $400/purchase = $800 CLTV. Customer B is more valuable despite buying less often! Without CLTV, you might incorrectly focus on Customer A because they appear more engaged. CLTV combines frequency AND value into one comparable number. Always compare CLTV, not individual components.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Your CLTV model predicts a customer is worth $5,000 but they only spent $200 last year. Is the model wrong?</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Not necessarily. CLTV is a PREDICTION, not a guarantee. Possible explanations: 1) The customer is new (only 3 months old) but their purchase pattern (high frequency, high value) matches long-term Premium customers. 2) The customer has high frequency but recent purchases have been small -- the model may be overweighting early high-value purchases. 3) Check P(alive) -- if high, the model believes they will continue buying at their historical rate. Validate by: looking at similar customers from 2 years ago -- did those with similar early patterns actually reach $5,000? If yes, prediction is credible.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would you implement CLTV for an e-commerce company?</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Step 1: Extract transaction data (customer_id, date, amount). Step 2: Compute RFM using lifetimes library. Step 3: Fit BG-NBD (purchase frequency) and Gamma-Gamma (monetary value). Step 4: Calculate CLTV for each customer. Step 5: Create segments (Premium/High/Medium/Low). Step 6: Deliver actionable lists: top 100 customers for VIP program, at-risk Premium customers for win-back, top acquisition channel by customer CLTV. Step 7: Automate -- retrain monthly as new transactions arrive. Integrate CLTV scores into CRM (Salesforce, HubSpot) so sales and marketing teams can act on them.</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one-time buyers in CLTV?</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One-time buyers (frequency=0) are a challenge because BG-NBD has no repeat behavior to learn from. Options: 1) Exclude from Gamma-Gamma (which requires frequency &gt; 0) but include in BG-NBD for P(alive) estimation. 2) Use population averages for monetary prediction. 3) Separate analysis: what percentage of one-time buyers eventually become repeat buyers? At what rate? 4) In my project, 35% of customers were one-time buyers. Their predicted CLTV relied more on population averages. As they make a second purchase, individual predictions improve dramatically.</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CLTV says focus on top customers. But we need to grow. How do you balance retention vs acquisition?</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The CLTV:CAC ratio guides this balance. If CLTV:CAC &gt; 5:1, acquisition is very profitable -- invest more in growth. If CLTV:CAC is 2:1, acquisition barely profitable -- focus on retention of existing high-value customers. Optimal allocation: 1) First, protect Premium customers (retention). 2) Then, grow High customers toward Premium (upsell). 3) Then, acquire NEW customers that LOOK LIKE your current Premium customers (lookalike targeting). Use the characteristics of Premium customers (demographics, acquisition channel, first-purchase behavior) to target acquisition campaigns. You are not choosing between retention and acquisition -- CLTV tells you how much to invest in each.</w:t>
            </w:r>
          </w:p>
        </w:tc>
      </w:tr>
    </w:tbl>
    <w:p>
      <w:r>
        <w:br w:type="page"/>
      </w:r>
    </w:p>
    <w:p>
      <w:pPr>
        <w:spacing w:before="280" w:after="100"/>
      </w:pPr>
      <w:r>
        <w:rPr>
          <w:rFonts w:ascii="Tahoma" w:cs="Tahoma" w:eastAsia="Tahoma" w:hAnsi="Tahoma"/>
          <w:b/>
          <w:bCs/>
          <w:color w:val="1F4E79"/>
          <w:sz w:val="22"/>
          <w:szCs w:val="22"/>
        </w:rPr>
        <w:t xml:space="preserve">GOLDEN RULES FOR CLTV INTERVIEWS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w:t>
            </w:r>
          </w:p>
        </w:tc>
        <w:tc>
          <w:tcPr>
            <w:tcW w:type="dxa" w:w="9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Rule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CLTV = predicted future value of each customer. Two models: BG-NBD predicts purchase frequency, Gamma-Gamma predicts monetary value per purchase. Their product (adjusted for time value of money) = CLTV. Know this formula cold.</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2</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RFM for CLTV is DIFFERENT from RFM segmentation (Project 7). Frequency = repeat purchases (total - 1). Recency = first to last purchase (not last to today). T = customer age since first purchase. Monetary = average per transaction. Interviewers test this distinction.</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3</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Probability Alive is the killer insight. 'We cannot observe churn directly -- a customer who hasn't bought in 6 months might be churned OR might just buy infrequently. BG-NBD computes the PROBABILITY.' This shows you understand the subtlety that simple rules miss.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4</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The 2x2 action matrix: High CLTV + High P(alive) = Protect. High CLTV + Low P(alive) = Urgent win-back. Low CLTV + High P(alive) = Grow. Low CLTV + Low P(alive) = Automate. This turns model output into concrete business actions.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5</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Gamma-Gamma requires frequency &gt; 0 AND low correlation between frequency and monetary value. Always check the independence assumption: |correlation| &lt; 0.3 is ideal. State this proactively in interviews to show rigor.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6</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The 80/20 rule: top 25% of customers typically generate 60-70% of future value. Losing one Premium customer = losing 10 Low customers. This business insight matters more than model mechanics in most interviews.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7</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Discount rate accounts for time value of money. 1% monthly = ~12% annually. $100 in 12 months = $88.63 today. CLTV without discounting overstates customer value. Know what it is and why it matters.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8</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Shrinkage in Gamma-Gamma: customers with few transactions have predictions pulled toward the population mean. More data = less shrinkage = more personalized prediction. This is Bayesian logic and shows statistical sophistication.</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9</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BG-NBD is for NON-CONTRACTUAL settings (e-commerce, retail -- customers leave silently). For CONTRACTUAL settings (subscriptions, SaaS), use survival analysis instead. Know which model fits which business.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10</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Lead with business impact: 'My CLTV model identified 150 at-risk Premium customers worth $2M annually. We launched a targeted retention campaign for these specific customers, protecting high-value revenue that generic marketing would have missed.' Insight + action + impact = complete interview answer.</w:t>
            </w:r>
          </w:p>
        </w:tc>
      </w:tr>
    </w:tbl>
    <w:p>
      <w:pPr>
        <w:spacing w:before="300"/>
        <w:jc w:val="center"/>
      </w:pPr>
      <w:r>
        <w:rPr>
          <w:rFonts w:ascii="Tahoma" w:cs="Tahoma" w:eastAsia="Tahoma" w:hAnsi="Tahoma"/>
          <w:b/>
          <w:bCs/>
          <w:color w:val="1F4E79"/>
          <w:sz w:val="18"/>
          <w:szCs w:val="18"/>
        </w:rPr>
        <w:t xml:space="preserve">Total: 28 Questions &amp; Answers + 10 Golden Rules covering CLTV, BG-NBD, Gamma-Gamma &amp; Retention Strategy</w:t>
      </w:r>
    </w:p>
    <w:p>
      <w:pPr>
        <w:spacing w:before="100"/>
        <w:jc w:val="center"/>
      </w:pPr>
      <w:r>
        <w:rPr>
          <w:rFonts w:ascii="Tahoma" w:cs="Tahoma" w:eastAsia="Tahoma" w:hAnsi="Tahoma"/>
          <w:i/>
          <w:iCs/>
          <w:color w:val="888888"/>
          <w:sz w:val="14"/>
          <w:szCs w:val="14"/>
        </w:rPr>
        <w:t xml:space="preserve">Nithin Kumar Kokkisa  |  github.com/Kokkisa  |  12+ Years Supply Chain &amp; Demand Planning at HPCL</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2026-03-08T06:22:04.461Z</dcterms:created>
  <dcterms:modified xsi:type="dcterms:W3CDTF">2026-03-08T06:22:04.461Z</dcterms:modified>
</cp:coreProperties>
</file>

<file path=docProps/custom.xml><?xml version="1.0" encoding="utf-8"?>
<Properties xmlns="http://schemas.openxmlformats.org/officeDocument/2006/custom-properties" xmlns:vt="http://schemas.openxmlformats.org/officeDocument/2006/docPropsVTypes"/>
</file>