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jc w:val="center"/>
      </w:pPr>
      <w:r>
        <w:rPr>
          <w:rFonts w:ascii="Tahoma" w:cs="Tahoma" w:eastAsia="Tahoma" w:hAnsi="Tahoma"/>
          <w:b/>
          <w:bCs/>
          <w:color w:val="FFFFFF"/>
          <w:sz w:val="24"/>
          <w:szCs w:val="24"/>
        </w:rPr>
        <w:t xml:space="preserve">  DEMAND PATTERN CLASSIFICATION -- COMPLETE INTERVIEW Q&amp;A  </w:t>
      </w:r>
    </w:p>
    <w:p>
      <w:pPr>
        <w:spacing w:after="160"/>
        <w:jc w:val="center"/>
      </w:pPr>
      <w:r>
        <w:rPr>
          <w:rFonts w:ascii="Tahoma" w:cs="Tahoma" w:eastAsia="Tahoma" w:hAnsi="Tahoma"/>
          <w:color w:val="666666"/>
          <w:sz w:val="15"/>
          <w:szCs w:val="15"/>
        </w:rPr>
        <w:t xml:space="preserve">Nithin Kumar Kokkisa  |  12+ Years Demand Planning at HPCL  |  March 2026</w:t>
      </w:r>
    </w:p>
    <w:p>
      <w:pPr>
        <w:spacing w:before="280" w:after="100"/>
      </w:pPr>
      <w:r>
        <w:rPr>
          <w:rFonts w:ascii="Tahoma" w:cs="Tahoma" w:eastAsia="Tahoma" w:hAnsi="Tahoma"/>
          <w:b/>
          <w:bCs/>
          <w:color w:val="1F4E79"/>
          <w:sz w:val="22"/>
          <w:szCs w:val="22"/>
        </w:rPr>
        <w:t xml:space="preserve">SECTION 1: ADI / CV2 FRAMEWORK (8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segment products for different forecasting methods?</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 use the ADI/CV2 framework. ADI (Average Demand Interval) measures how frequently demand occurs: total periods divided by periods with demand. CV2 (Coefficient of Variation squared) measures how variable demand sizes are when they occur: (std/mean)^2 of non-zero demands. These two metrics create four quadrants: Smooth (regular and consistent), Erratic (regular but variable), Intermittent (sporadic but consistent), Lumpy (sporadic and variable). Each quadrant gets a different forecasting method.</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ADI and how do you calculate it?</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ADI = Average Demand Interval = total periods / periods with demand. ADI = 1.0 means demand every period (perfectly regular). ADI = 2.0 means demand every other period. ADI = 4.0 means demand once every 4 periods. The threshold is 1.32: below it, demand is regular enough for standard methods. Above it, demand is intermittent and requires specialized methods like Croston's. ADI = 1.32 corresponds to roughly 76% of periods having demand.</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CV2 and what does it measure?</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CV2 = Coefficient of Variation squared, calculated on NON-ZERO demands only. CV = std(non-zero demands) / mean(non-zero demands). CV2 = CV^2. It measures how variable demand SIZES are when demand does occur. CV2 = 0.001 means nearly identical order quantities every time. CV2 = 0.49 is the threshold. CV2 &gt; 0.49 means order sizes are highly unpredictable. Important: zeros are excluded because they reflect TIMING, not SIZE variability.</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Why are the thresholds 1.32 and 0.49?</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These are empirically validated by Syntetos, Boylan, and Croston's research. ADI = 1.32 is the point where standard exponential smoothing becomes statistically inferior to Croston's method for intermittent data. It corresponds to about 76% of periods having demand. CV2 = 0.49 (CV = 0.70) is where demand size variability significantly impacts forecast accuracy. These are not arbitrary -- they are derived from forecast error analysis across thousands of real SKUs.</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are the four demand patterns?</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SMOOTH: ADI &lt; 1.32 and CV2 &lt; 0.49. Regular timing, consistent sizes. Easiest to forecast. Use ARIMA/ETS/Prophet. 2) ERRATIC: ADI &lt; 1.32 and CV2 &gt;= 0.49. Regular timing but wildly variable sizes. Use damped ETS. 3) INTERMITTENT: ADI &gt;= 1.32 and CV2 &lt; 0.49. Sporadic timing but consistent sizes when it occurs. Use Croston's/SBA. 4) LUMPY: ADI &gt;= 1.32 and CV2 &gt;= 0.49. Sporadic AND variable. Hardest. Use Croston's/TSB or aggregate.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Why can't you use ARIMA for intermittent demand?</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ARIMA interprets zero-demand periods as 'demand dropped to zero' and models a declining trend or oscillation. For a series like [0,0,150,0,0,0,200,0,0], ARIMA might forecast a declining pattern toward zero. In reality, demand is not declining -- it is simply occurring sporadically with consistent size (~175 units). Croston's method correctly separates the TIMING question (when will the next order come?) from the SIZE question (how big will it be?). ARIMA conflates both.</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does the classification change the accuracy targets?</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Differentiated targets by pattern: Smooth: 5-15% MAPE (most predictable). Erratic: 15-25% MAPE (timing is regular but sizes vary). Intermittent: 25-40% MAPE (sporadic -- inherently harder). Lumpy: 30-50%+ MAPE (hardest pattern). Setting one universal MAPE target across all patterns is unfair and unrealistic. A planner achieving 35% MAPE on lumpy items is performing well. The same result on smooth items would be terrible.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calculate ADI and CV2 in Python?</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For each SKU: n_periods = len(demand_series). n_nonzero = count of periods where demand &gt; 0. ADI = n_periods / n_nonzero. For CV2: filter to non-zero demands only, compute cv = std(nonzero) / mean(nonzero), then cv2 = cv**2. Classify: if ADI &lt; 1.32 and CV2 &lt; 0.49 then Smooth, etc. In my project, I applied this to 100 SKUs and visualized the classification as a scatter plot with threshold lines creating four colored quadrants.</w:t>
            </w:r>
          </w:p>
        </w:tc>
      </w:tr>
    </w:tbl>
    <w:p>
      <w:pPr>
        <w:spacing w:before="280" w:after="100"/>
      </w:pPr>
      <w:r>
        <w:rPr>
          <w:rFonts w:ascii="Tahoma" w:cs="Tahoma" w:eastAsia="Tahoma" w:hAnsi="Tahoma"/>
          <w:b/>
          <w:bCs/>
          <w:color w:val="1F4E79"/>
          <w:sz w:val="22"/>
          <w:szCs w:val="22"/>
        </w:rPr>
        <w:t xml:space="preserve">SECTION 2: CROSTON'S METHOD &amp; VARIANTS (7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Explain Croston's method.</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Instead of forecasting demand directly, Croston decomposes it into two components: 1) Demand SIZE (z): how much is ordered when demand occurs. 2) Inter-arrival TIME (p): how many periods between consecutive demands. Each component is modeled with exponential smoothing independently. Per-period forecast = estimated size / estimated interval. Example: size estimate = 161 units, interval estimate = 3.4 months. Forecast = 161/3.4 = 47 units per month. This is used for inventory planning, not predicting specific order dates.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Walk through a Croston calculation.</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Data: [0, 0, 150, 0, 0, 0, 200, 0, 0, 0, 0, 180]. Non-zero demands: [150, 200, 180]. Intervals: [3, 4, 5]. With alpha=0.15: Size: z_hat(1)=150, z_hat(2)=0.15x200+0.85x150=157.5, z_hat(3)=0.15x180+0.85x157.5=160.9. Interval: p_hat(1)=3, p_hat(2)=0.15x4+0.85x3=3.15, p_hat(3)=0.15x5+0.85x3.15=3.43. Forecast = 160.9/3.43 = 46.9 units/month. This represents the average expected demand rate.</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SBA and how does it improve on Croston?</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SBA (Syntetos-Boylan Approximation) corrects a known positive bias in Croston's original method. Croston tends to slightly over-forecast. SBA applies a deflation factor: SBA forecast = Croston forecast x (1 - alpha/2). With alpha = 0.15: multiplier = 1 - 0.075 = 0.925. If Croston says 47 units/month, SBA says 47 x 0.925 = 43.5 units/month. SBA is generally preferred over original Croston for most intermittent demand applications.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TSB and when would you use it?</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TSB (Teunter-Syntetos-Babai) updates the demand probability every period, even during zero-demand periods. Croston and SBA only update when demand occurs. TSB is better for items approaching obsolescence because the probability of demand declines over time as zero periods accumulate. Use TSB for lumpy items that might be phasing out -- spare parts for discontinued equipment, legacy products being replaced.</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alpha value do you use for Croston?</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Typical range: 0.05 to 0.20 for intermittent data. Standard recommendation: alpha = 0.10 to 0.15. Lower alpha (0.05): very stable estimates, slow to react to changes. Good when demand pattern is truly stable. Higher alpha (0.20): responds faster to recent data. Good when the underlying demand rate is shifting. Cross-validate on held-out periods to find optimal alpha for each SKU or category. In practice, alpha = 0.15 is a safe default.</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handle a SKU that transitions from Smooth to Intermittent?</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Product lifecycle causes this: mature product demand declines, orders become sporadic. Steps: 1) Re-run classification quarterly to detect pattern changes. 2) When ADI crosses 1.32, switch from ARIMA to Croston's automatically. 3) Alert the planner: 'SKU_A3 has transitioned from Smooth to Intermittent -- consider phase-out or make-to-order.' 4) Adjust safety stock upward because forecast uncertainty increases. 5) Review with sales: is this a temporary dip or structural decline?</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Can you combine Croston with other methods?</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Yes. 1) Croston + hierarchical: use Croston at SKU level for intermittent items, aggregate to category level (which may be smooth) and reconcile. 2) Croston + classification: only apply Croston where ADI/CV2 indicates it is needed; use standard methods elsewhere. 3) Croston + machine learning: use ML features (customer segment, lead times, seasonality flags) to predict WHEN the next order occurs, then combine with Croston's size estimate. The classification step ensures each method is used where it is most appropriate.</w:t>
            </w:r>
          </w:p>
        </w:tc>
      </w:tr>
    </w:tbl>
    <w:p>
      <w:pPr>
        <w:spacing w:before="280" w:after="100"/>
      </w:pPr>
      <w:r>
        <w:rPr>
          <w:rFonts w:ascii="Tahoma" w:cs="Tahoma" w:eastAsia="Tahoma" w:hAnsi="Tahoma"/>
          <w:b/>
          <w:bCs/>
          <w:color w:val="1F4E79"/>
          <w:sz w:val="22"/>
          <w:szCs w:val="22"/>
        </w:rPr>
        <w:t xml:space="preserve">SECTION 3: PORTFOLIO STRATEGY &amp; ABC-XYZ (7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does classification affect safety stock?</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Dramatically. Smooth items need minimal safety stock (forecast is reliable). Lumpy items need 5-7x more safety stock for the same service level because forecast uncertainty is much higher. At 95% service level: Smooth might need 80 units safety stock, Lumpy might need 575 units. This is why many companies switch lumpy items to make-to-order: stocking them is prohibitively expensive relative to their revenue contribution.</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ABC-XYZ analysis?</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Cross-classification combining revenue ranking (ABC) with demand pattern (XYZ). ABC: A items = top 80% of revenue, B = next 15%, C = bottom 5%. XYZ: X = smooth demand (low CV), Y = erratic (medium CV), Z = intermittent/lumpy (high CV). Creates 9 segments: AX (high revenue, predictable) gets maximum attention. CZ (low revenue, unpredictable) gets minimum attention. This guides where to invest forecasting effort for maximum business impact.</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An AX item has 8% MAPE. A CZ item has 45% MAPE. Which needs more attention?</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Neither needs URGENT attention -- both are performing as expected for their pattern. AX at 8% is well within the 5-15% smooth target. CZ at 45% is within the 30-50% lumpy target. The question is: can we IMPROVE the AX from 8% to 5%? That 3% improvement on a high-revenue item saves significant money. Improving CZ from 45% to 40% on a low-revenue item saves almost nothing. Invest in AX improvement -- the ROI is much higher.</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allocate planner effort across patterns?</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Pareto-driven: Smooth items (30-40% of SKUs, 60-70% of volume) get automated forecasts with monthly exception review. Erratic items (20-25%) get monthly review with spike investigation. Intermittent items (15-20%) get quarterly review focused on inventory policy rather than forecast precision. Lumpy items (15-20%) get customer-driven planning -- use contracts, sales intelligence, and make-to-order where possible. A planner's time is most valuable on erratic high-revenue items where human judgment adds the most value.</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Should you stock lumpy items or make to order?</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Cost trade-off analysis. Stocking cost = safety stock x carrying rate per year. Stockout cost = lost margin x probability of stockout. If stocking cost &gt; expected stockout cost, make-to-order is better. For lumpy items with low revenue (CZ): almost always make-to-order. For lumpy items with high revenue (AZ): stock but with high safety stock and close customer communication. Also consider: lead time. If lead time is short, make-to-order is feasible. If lead time is 6 months, you must stock.</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often should you re-classify SKUs?</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Quarterly is the standard cadence. Product lifecycles, market changes, and seasonal shifts can move SKUs between patterns. A new product starts as Lumpy (low volume, sporadic orders), transitions to Intermittent, then Smooth as it matures. A declining product moves from Smooth to Intermittent. Quarterly re-classification catches these transitions and triggers method changes. Monthly is too frequent (noisy). Annually is too slow (misses transitions).</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would you implement this in a real company?</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Phased approach: 1) CLASSIFY: run ADI/CV2 on full product portfolio (one-time Python script). 2) ASSIGN: map methods to patterns (Smooth=ETS, Intermittent=Croston, etc.). 3) AUTOMATE: set up pipeline that runs the right model for each SKU based on its class. 4) MONITOR: track accuracy by pattern to verify the right method is assigned. 5) RE-CLASSIFY: quarterly re-run to detect pattern shifts. 6) REPORT: present to S&amp;OP showing portfolio composition and accuracy by segment. I would build this as a Streamlit dashboard with the ADI/CV2 scatter plot as the centerpiece.</w:t>
            </w:r>
          </w:p>
        </w:tc>
      </w:tr>
    </w:tbl>
    <w:p>
      <w:pPr>
        <w:spacing w:before="280" w:after="100"/>
      </w:pPr>
      <w:r>
        <w:rPr>
          <w:rFonts w:ascii="Tahoma" w:cs="Tahoma" w:eastAsia="Tahoma" w:hAnsi="Tahoma"/>
          <w:b/>
          <w:bCs/>
          <w:color w:val="1F4E79"/>
          <w:sz w:val="22"/>
          <w:szCs w:val="22"/>
        </w:rPr>
        <w:t xml:space="preserve">SECTION 4: SCENARIO-BASED QUESTIONS (7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Your company uses ETS for all 5,000 SKUs. MAPE is 25%. How do you improve?</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Step 1: Classify all 5,000 SKUs using ADI/CV2. Expected finding: ~35% smooth, ~25% erratic, ~20% intermittent, ~20% lumpy. Step 2: ETS works fine for smooth items but fails on intermittent/lumpy (40% of portfolio). Step 3: Switch intermittent/lumpy to Croston's SBA. Step 4: Expected improvement: smooth MAPE stays ~12%, intermittent drops from ~40% to ~30% with Croston. Overall MAPE drops from 25% to ~18%. The improvement comes not from a better model but from the RIGHT model for each pattern.</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 spare parts manager says 'we can't forecast spare parts.' How do you respond?</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Partially right -- you can't forecast WHICH month a spare part order will arrive. But you CAN estimate the average demand rate using Croston's method. Show them: 'This part has demand every ~4 months with an average order of 150 units. Our Croston forecast of 38 units/month drives safety stock calculation. We hold 200 units safety stock to achieve 95% fill rate.' You're not predicting the exact order -- you're sizing the BUFFER. Reframe: the goal is not a perfect forecast but the right inventory level.</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Your MAPE on intermittent items improved from 40% to 32% after switching to Croston's. Is that good?</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Yes -- 8 percentage points improvement on the hardest demand pattern is significant. Context: intermittent items realistically target 25-40% MAPE. Moving from 40% to 32% is substantial progress. Business impact: lower MAPE means tighter safety stock. If sigma drops by 20%, safety stock drops by 20%. On 500 intermittent SKUs averaging 200 units safety stock at $50/unit: 20% reduction = $1M inventory savings. Present the dollar impact, not just the MAPE number.</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 product has ADI = 1.30 and CV2 = 0.48. It's right on the boundary. What do you do?</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It's just barely Smooth (both metrics just below thresholds). Options: 1) Classify as Smooth and use ETS -- if it performs well, keep it. 2) Test BOTH methods: run ETS and Croston's on held-out data, pick the winner. 3) Look at the trend: is ADI increasing over recent months? If trending toward 1.32+, it may soon become Intermittent -- plan for the transition. Boundary cases should be tested empirically rather than rigidly following thresholds. The thresholds are guidelines, not laws.</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handle seasonal intermittent demand?</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Example: snow blower parts -- demand only in Oct-Feb, zero Mar-Sep. This looks intermittent (many zeros) but it's actually seasonal. ADI/CV2 would classify it as Intermittent or Lumpy. Better approach: 1) Separate seasonal zeros from true intermittency. If demand is always zero in summer, those are PLANNED zeros, not random. 2) Analyze only the 'in-season' months: if demand is smooth within Oct-Feb, use ETS on in-season data. 3) Alternative: temporal aggregation to quarterly -- Q4 and Q1 have demand, Q2 and Q3 are zero by design.</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does demand classification connect to your other projects?</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It ties the entire demand planning portfolio together. Project 1-2 (Prophet/ARIMA): these methods work for SMOOTH demand. Project 13 tells you WHICH SKUs to apply them to. Project 11 (Forecast Accuracy Dashboard): differentiated MAPE targets by pattern -- don't hold lumpy items to smooth item standards. Project 12 (Hierarchical): SKU-level classification determines whether bottom-up works (smooth) or top-down is safer (lumpy). The classification is the FIRST step that informs all subsequent forecasting decisions.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would you present ADI/CV2 results to a non-technical VP?</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Skip the math. Show the scatter plot with four colored quadrants: 'Each dot is one of our 500 products. Green dots are easy to forecast -- we automate those. Red dots are nearly impossible to predict statistically -- we manage those through customer orders and safety stock. The chart shows us WHERE to invest our forecasting effort. 70% of our revenue comes from green dots, so we focus there. The 5% from red dots we manage differently -- not with better models but with smarter inventory policy.'</w:t>
            </w:r>
          </w:p>
        </w:tc>
      </w:tr>
    </w:tbl>
    <w:p>
      <w:r>
        <w:br w:type="page"/>
      </w:r>
    </w:p>
    <w:p>
      <w:pPr>
        <w:spacing w:before="280" w:after="100"/>
      </w:pPr>
      <w:r>
        <w:rPr>
          <w:rFonts w:ascii="Tahoma" w:cs="Tahoma" w:eastAsia="Tahoma" w:hAnsi="Tahoma"/>
          <w:b/>
          <w:bCs/>
          <w:color w:val="1F4E79"/>
          <w:sz w:val="22"/>
          <w:szCs w:val="22"/>
        </w:rPr>
        <w:t xml:space="preserve">GOLDEN RULES FOR DEMAND PATTERN INTERVIEWS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w:t>
            </w:r>
          </w:p>
        </w:tc>
        <w:tc>
          <w:tcPr>
            <w:tcW w:type="dxa" w:w="9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Rule</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Know the ADI/CV2 framework cold: ADI = periods/nonzero periods (timing regularity). CV2 = (std/mean)^2 of non-zero demands (size variability). Thresholds: ADI = 1.32, CV2 = 0.49. Four quadrants: Smooth, Erratic, Intermittent, Lumpy.</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2</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Different patterns need different methods: Smooth -&gt; ARIMA/ETS/Prophet. Erratic -&gt; Damped ETS. Intermittent -&gt; Croston's/SBA. Lumpy -&gt; Croston's/TSB or make-to-order. One model for all SKUs is the #1 forecasting mistake in industry.</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3</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Croston's separates TIMING from SIZE. Two exponential smoothing models: one for inter-arrival intervals, one for demand quantities. Forecast = estimated size / estimated interval. SBA adds a bias correction factor. Know this decomposition -- it is the most asked intermittent demand question.</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4</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Set differentiated accuracy targets: Smooth 5-15%, Erratic 15-25%, Intermittent 25-40%, Lumpy 30-50%+. Holding all SKUs to the same MAPE target is unfair and demotivating for planners handling difficult patterns.</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5</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Classification drives safety stock: Smooth items need minimal buffer. Lumpy items need 5-7x more. This cost difference often justifies switching lumpy items to make-to-order. Always connect pattern classification to inventory investment decisions.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6</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ABC-XYZ cross-classification maximizes ROI of planner effort. AX items (high revenue, smooth): automate and optimize. CZ items (low revenue, lumpy): manage through inventory policy, not forecast precision. Focus human effort where it creates the most value.</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7</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Re-classify quarterly. Products move between patterns over their lifecycle: new products start Lumpy, mature products are Smooth, declining products become Intermittent. Quarterly re-classification catches these transitions and triggers method changes.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8</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ARIMA fails on intermittent data because it interprets zeros as 'demand dropped to zero' instead of 'no order this period.' This is the core insight -- explain it clearly and you demonstrate deep understanding of why classification matters.</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9</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For non-technical audiences, use the scatter plot: 'Green dots are easy, red dots are hard. 70% of our revenue is green. We focus there.' Skip ADI/CV2 formulas. Show the visual and the business implication.</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10</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This project ties your entire demand planning portfolio together: classification FIRST, then method selection (Projects 1-2), accuracy monitoring (Project 11), hierarchical reconciliation (Project 12). The ADI/CV2 chart is the starting point of any forecasting system design.</w:t>
            </w:r>
          </w:p>
        </w:tc>
      </w:tr>
    </w:tbl>
    <w:p>
      <w:pPr>
        <w:spacing w:before="300"/>
        <w:jc w:val="center"/>
      </w:pPr>
      <w:r>
        <w:rPr>
          <w:rFonts w:ascii="Tahoma" w:cs="Tahoma" w:eastAsia="Tahoma" w:hAnsi="Tahoma"/>
          <w:b/>
          <w:bCs/>
          <w:color w:val="1F4E79"/>
          <w:sz w:val="18"/>
          <w:szCs w:val="18"/>
        </w:rPr>
        <w:t xml:space="preserve">Total: 29 Questions &amp; Answers + 10 Golden Rules covering ADI/CV2, Croston's Method, Portfolio Strategy &amp; Demand Planning</w:t>
      </w:r>
    </w:p>
    <w:p>
      <w:pPr>
        <w:spacing w:before="100"/>
        <w:jc w:val="center"/>
      </w:pPr>
      <w:r>
        <w:rPr>
          <w:rFonts w:ascii="Tahoma" w:cs="Tahoma" w:eastAsia="Tahoma" w:hAnsi="Tahoma"/>
          <w:i/>
          <w:iCs/>
          <w:color w:val="888888"/>
          <w:sz w:val="14"/>
          <w:szCs w:val="14"/>
        </w:rPr>
        <w:t xml:space="preserve">Nithin Kumar Kokkisa  |  github.com/Kokkisa  |  12+ Years Demand Planning at HPCL (180,000 MTPA)</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2026-03-06T07:53:57.570Z</dcterms:created>
  <dcterms:modified xsi:type="dcterms:W3CDTF">2026-03-06T07:53:57.571Z</dcterms:modified>
</cp:coreProperties>
</file>

<file path=docProps/custom.xml><?xml version="1.0" encoding="utf-8"?>
<Properties xmlns="http://schemas.openxmlformats.org/officeDocument/2006/custom-properties" xmlns:vt="http://schemas.openxmlformats.org/officeDocument/2006/docPropsVTypes"/>
</file>