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F1A0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「与自然和谐共生，是万物存续的根本基石；以大地为途朝圣，方能寻得灵魂归处、家园本心。」</w:t>
      </w:r>
    </w:p>
    <w:p w14:paraId="7792D94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辽阔草原绵延万里，牛头人族世代逐水草而居，循着先祖遗痕游牧迁徙，一往无前追寻心中圣地。</w:t>
      </w:r>
    </w:p>
    <w:p w14:paraId="774C71E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圣地，是牛头人文明里至高无上的灵性图腾，维系着个体灵魂、部族族群与天地自然之间玄妙而深沉的共生平衡。</w:t>
      </w:r>
    </w:p>
    <w:p w14:paraId="52A902BE">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牛头人笃信，世间万物本源，皆由自我灵性、部族血脉与广袤大地三大本源相融共生。</w:t>
      </w:r>
    </w:p>
    <w:p w14:paraId="27722C1F">
      <w:pPr>
        <w:rPr>
          <w:rFonts w:hint="eastAsia" w:ascii="微软雅黑" w:hAnsi="微软雅黑" w:eastAsia="微软雅黑" w:cs="微软雅黑"/>
          <w:b/>
          <w:bCs/>
          <w:sz w:val="24"/>
          <w:szCs w:val="24"/>
          <w:lang w:val="en-US" w:eastAsia="zh-CN"/>
        </w:rPr>
      </w:pPr>
    </w:p>
    <w:p w14:paraId="65AD8A0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Times New Roman" w:hAnsi="Times New Roman" w:eastAsia="黑体" w:cs="黑体"/>
          <w:b/>
          <w:bCs/>
          <w:color w:val="7030A0"/>
          <w:kern w:val="0"/>
          <w:sz w:val="32"/>
          <w:szCs w:val="36"/>
          <w:lang w:val="en-US" w:eastAsia="zh-CN" w:bidi="ar"/>
        </w:rPr>
        <w:t>牛头人Minotaur</w:t>
      </w:r>
    </w:p>
    <w:p w14:paraId="4BAC8A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广袤无垠的布兰卡草原之上，牛头人的散落聚落，构筑起这片土地独有的文明根基。牛头人笃信，世界由自我灵性、族群血脉、苍茫大地三大本源维系而成。每一位牛头人心底皆潜藏着与生俱来的灵能，承载着个体的意志、心绪与命途。每一处聚落皆缔结着独属于自身的族群纽带，由历代先祖的智慧与精神凝练而生，恒久指引着部族前行的方向。大地是自然万物的精粹化身，是山川绵延，是江河奔涌，是一切生命的源头，亦是所有力量的本源。当个体灵能升华为族群共鸣，再与大地脉络相融归一之时，牛头人便能体悟到灵魂深处的平衡与圆满，这一至高境界，便是三位一体。为追寻三位一体的大道，牛头人一生之中会数次踏上大地朝圣之路。朝圣并非拘泥于固定圣地，亦可循着先祖遗留的灵迹漫游四方，游历山河、触摸大地肌理，从中汲取天地灵性。所谓灵迹，是游牧古道上由自然奇观、远古遗迹、聚落圣地点缀串联而成的灵性版图，镌刻着先祖与大地对话、共生的古老轨迹。在灵迹的关键节点，皆设有专属仪式，引领族人参悟大地真谛：于荒芜旱原寻觅水源，于狂风骤雨沉淀本心，于凶兽环伺之时守护族群。每完成一场试炼仪式，牛头人便会在犄角之上铭刻独有的灵纹。灵纹是大地力量的具象缩影，记录着行者的阅历与感悟，更象征着自身与自然相融共生的深浅境界。</w:t>
      </w:r>
    </w:p>
    <w:p w14:paraId="5F41CE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尽管大地信仰是牛头人文明的内核，却并非所有族人都将其奉为极致神谕。对部分牛头人而言，大地朝圣更似一场庄重的成年礼，是文化传承、族群凝聚的载体。人们借灵迹仪式磨砺心性、习得生存之道，亦借此与各方聚落往来交汇，稳固自身的族群认同与心灵归属。世间常有传闻，牛头人的犄角灵纹宛若一座心灵迷宫，唯有身负灵纹的族人，方能勘破迷局、寻得前路归途。无数深陷迷茫的迷途者，不惜千里奔赴草原，恳请牛头人为其解惑引路，挣脱人生困局。牛头人天性热爱生活、崇尚风物美食，深谙烹煮自然馈赠与山野珍味之道。族人常会于巨型原生岩下举办邦尔提大会，届时四方聚落齐聚一堂，以摔跤切磋互致敬意，分享家传珍馐，演绎古老祭祀之舞。牛头人向来热忱好客，亦诚挚接纳所有友善异族前来赴会，共襄盛事，同享人文欢悦。</w:t>
      </w:r>
    </w:p>
    <w:p w14:paraId="7CC9D0C8">
      <w:pPr>
        <w:keepNext w:val="0"/>
        <w:keepLines w:val="0"/>
        <w:widowControl/>
        <w:suppressLineNumbers w:val="0"/>
        <w:spacing w:before="40" w:beforeAutospacing="0" w:after="40" w:afterAutospacing="0"/>
        <w:ind w:left="0" w:right="0"/>
        <w:jc w:val="left"/>
        <w:rPr>
          <w:rFonts w:hint="default" w:ascii="微软雅黑" w:hAnsi="微软雅黑" w:eastAsia="微软雅黑" w:cs="微软雅黑"/>
          <w:sz w:val="24"/>
          <w:szCs w:val="24"/>
          <w:lang w:val="en-US" w:eastAsia="zh-CN"/>
        </w:rPr>
      </w:pPr>
      <w:r>
        <w:rPr>
          <w:rFonts w:ascii="Cambria" w:hAnsi="Cambria" w:eastAsia="黑体" w:cs="黑体"/>
          <w:b/>
          <w:bCs/>
          <w:i/>
          <w:iCs/>
          <w:kern w:val="0"/>
          <w:sz w:val="22"/>
          <w:szCs w:val="22"/>
          <w:lang w:val="en-US" w:eastAsia="zh-CN" w:bidi="ar"/>
        </w:rPr>
        <w:t>语言</w:t>
      </w:r>
      <w:r>
        <w:rPr>
          <w:rFonts w:hint="eastAsia" w:ascii="Cambria" w:hAnsi="Cambria" w:eastAsia="黑体" w:cs="Cambria"/>
          <w:b/>
          <w:bCs/>
          <w:i/>
          <w:iCs/>
          <w:kern w:val="0"/>
          <w:sz w:val="22"/>
          <w:szCs w:val="22"/>
          <w:lang w:val="en-US" w:eastAsia="zh-CN" w:bidi="ar"/>
        </w:rPr>
        <w:t>：</w:t>
      </w:r>
      <w:r>
        <w:rPr>
          <w:rFonts w:hint="eastAsia" w:ascii="微软雅黑" w:hAnsi="微软雅黑" w:eastAsia="微软雅黑" w:cs="微软雅黑"/>
          <w:sz w:val="24"/>
          <w:szCs w:val="24"/>
          <w:lang w:val="en-US" w:eastAsia="zh-CN"/>
        </w:rPr>
        <w:t>牛头人语，商用语</w:t>
      </w:r>
    </w:p>
    <w:p w14:paraId="5A30F9C1">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平均身高：</w:t>
      </w:r>
      <w:r>
        <w:rPr>
          <w:rFonts w:hint="eastAsia" w:ascii="微软雅黑" w:hAnsi="微软雅黑" w:eastAsia="微软雅黑" w:cs="微软雅黑"/>
          <w:sz w:val="24"/>
          <w:szCs w:val="24"/>
          <w:lang w:val="en-US" w:eastAsia="zh-CN"/>
        </w:rPr>
        <w:t>2——2.3米</w:t>
      </w:r>
    </w:p>
    <w:p w14:paraId="50DC206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生育率：</w:t>
      </w:r>
      <w:r>
        <w:rPr>
          <w:rFonts w:hint="eastAsia" w:ascii="微软雅黑" w:hAnsi="微软雅黑" w:eastAsia="微软雅黑" w:cs="微软雅黑"/>
          <w:sz w:val="24"/>
          <w:szCs w:val="24"/>
          <w:lang w:val="en-US" w:eastAsia="zh-CN"/>
        </w:rPr>
        <w:t>1d100+18</w:t>
      </w:r>
    </w:p>
    <w:p w14:paraId="72625E6D">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种族体型：</w:t>
      </w:r>
      <w:r>
        <w:rPr>
          <w:rFonts w:hint="eastAsia" w:ascii="微软雅黑" w:hAnsi="微软雅黑" w:eastAsia="微软雅黑" w:cs="微软雅黑"/>
          <w:sz w:val="24"/>
          <w:szCs w:val="24"/>
          <w:lang w:val="en-US" w:eastAsia="zh-CN"/>
        </w:rPr>
        <w:t>6级体型</w:t>
      </w:r>
    </w:p>
    <w:p w14:paraId="35AD5D4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成年岁数：</w:t>
      </w:r>
      <w:r>
        <w:rPr>
          <w:rFonts w:hint="eastAsia" w:ascii="微软雅黑" w:hAnsi="微软雅黑" w:eastAsia="微软雅黑" w:cs="微软雅黑"/>
          <w:sz w:val="24"/>
          <w:szCs w:val="24"/>
          <w:lang w:val="en-US" w:eastAsia="zh-CN"/>
        </w:rPr>
        <w:t>21岁</w:t>
      </w:r>
    </w:p>
    <w:p w14:paraId="79C6DBCD">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种族抗性：</w:t>
      </w:r>
      <w:r>
        <w:rPr>
          <w:rFonts w:hint="eastAsia" w:ascii="微软雅黑" w:hAnsi="微软雅黑" w:eastAsia="微软雅黑" w:cs="微软雅黑"/>
          <w:sz w:val="24"/>
          <w:szCs w:val="24"/>
          <w:lang w:val="en-US" w:eastAsia="zh-CN"/>
        </w:rPr>
        <w:t>水抗+3，风抗+3，冰霜抗2</w:t>
      </w:r>
    </w:p>
    <w:p w14:paraId="2A217285">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主属性加成：</w:t>
      </w:r>
      <w:r>
        <w:rPr>
          <w:rFonts w:hint="eastAsia" w:ascii="微软雅黑" w:hAnsi="微软雅黑" w:eastAsia="微软雅黑" w:cs="微软雅黑"/>
          <w:sz w:val="24"/>
          <w:szCs w:val="24"/>
          <w:lang w:val="en-US" w:eastAsia="zh-CN"/>
        </w:rPr>
        <w:t>躯魄+3，洞识+1</w:t>
      </w:r>
    </w:p>
    <w:p w14:paraId="7B21119E">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种族能力（坚顽）：</w:t>
      </w:r>
      <w:r>
        <w:rPr>
          <w:rFonts w:hint="eastAsia" w:ascii="微软雅黑" w:hAnsi="微软雅黑" w:eastAsia="微软雅黑" w:cs="微软雅黑"/>
          <w:sz w:val="24"/>
          <w:szCs w:val="24"/>
          <w:lang w:val="en-US" w:eastAsia="zh-CN"/>
        </w:rPr>
        <w:t>0成长开始时牛头人具有等同于其躯魄的额外生命HP上限。牛角非常厚实在你使用，牛角进行体术发动的近战攻击最低为1级暴击伤害，牛头人</w:t>
      </w:r>
      <w:r>
        <w:rPr>
          <w:rFonts w:hint="eastAsia" w:ascii="微软雅黑" w:hAnsi="微软雅黑" w:eastAsia="微软雅黑" w:cs="微软雅黑"/>
          <w:b/>
          <w:bCs/>
          <w:sz w:val="24"/>
          <w:szCs w:val="24"/>
          <w:lang w:val="en-US" w:eastAsia="zh-CN"/>
        </w:rPr>
        <w:t>附赠一项任意5级生存类专修与一个冲锋攻击战斗造诣专修</w:t>
      </w:r>
      <w:r>
        <w:rPr>
          <w:rFonts w:hint="eastAsia" w:ascii="微软雅黑" w:hAnsi="微软雅黑" w:eastAsia="微软雅黑" w:cs="微软雅黑"/>
          <w:sz w:val="24"/>
          <w:szCs w:val="24"/>
          <w:lang w:val="en-US" w:eastAsia="zh-CN"/>
        </w:rPr>
        <w:t>。（该获取无需前置需求）</w:t>
      </w:r>
    </w:p>
    <w:p w14:paraId="33A8466A">
      <w:pPr>
        <w:rPr>
          <w:rFonts w:hint="eastAsia" w:ascii="微软雅黑" w:hAnsi="微软雅黑" w:eastAsia="微软雅黑" w:cs="微软雅黑"/>
          <w:sz w:val="24"/>
          <w:szCs w:val="24"/>
          <w:lang w:val="en-US" w:eastAsia="zh-CN"/>
        </w:rPr>
      </w:pPr>
    </w:p>
    <w:p w14:paraId="1E131B59">
      <w:pPr>
        <w:keepNext w:val="0"/>
        <w:keepLines w:val="0"/>
        <w:widowControl/>
        <w:suppressLineNumbers w:val="0"/>
        <w:spacing w:before="40" w:beforeAutospacing="0" w:after="40" w:afterAutospacing="0"/>
        <w:ind w:right="0"/>
        <w:jc w:val="left"/>
        <w:rPr>
          <w:rFonts w:hint="eastAsia" w:ascii="Cambria" w:hAnsi="Cambria" w:eastAsia="黑体" w:cs="黑体"/>
          <w:b/>
          <w:bCs/>
          <w:i w:val="0"/>
          <w:iCs w:val="0"/>
          <w:kern w:val="0"/>
          <w:sz w:val="28"/>
          <w:szCs w:val="28"/>
          <w:lang w:val="en-US" w:eastAsia="zh-CN" w:bidi="ar"/>
        </w:rPr>
      </w:pPr>
      <w:r>
        <w:rPr>
          <w:rFonts w:hint="eastAsia" w:ascii="Cambria" w:hAnsi="Cambria" w:eastAsia="黑体" w:cs="黑体"/>
          <w:b/>
          <w:bCs/>
          <w:i w:val="0"/>
          <w:iCs w:val="0"/>
          <w:kern w:val="0"/>
          <w:sz w:val="28"/>
          <w:szCs w:val="28"/>
          <w:lang w:val="en-US" w:eastAsia="zh-CN" w:bidi="ar"/>
        </w:rPr>
        <w:t>种族灵涅特质：</w:t>
      </w:r>
    </w:p>
    <w:p w14:paraId="16DB3EA4">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大萨满：</w:t>
      </w:r>
      <w:r>
        <w:rPr>
          <w:rFonts w:hint="eastAsia" w:ascii="微软雅黑" w:hAnsi="微软雅黑" w:eastAsia="微软雅黑" w:cs="微软雅黑"/>
          <w:sz w:val="24"/>
          <w:szCs w:val="24"/>
          <w:lang w:val="en-US" w:eastAsia="zh-CN"/>
        </w:rPr>
        <w:t>每场战斗中你具有3次可以释放荒野图腾神术时无视其祈祷回合变为直接释放，且该3次神术释放不消耗MP。</w:t>
      </w:r>
    </w:p>
    <w:p w14:paraId="466F5F34">
      <w:pPr>
        <w:keepNext w:val="0"/>
        <w:keepLines w:val="0"/>
        <w:widowControl/>
        <w:suppressLineNumbers w:val="0"/>
        <w:spacing w:before="40" w:beforeAutospacing="0" w:after="40" w:afterAutospacing="0"/>
        <w:ind w:right="0"/>
        <w:jc w:val="left"/>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烹饪大师：</w:t>
      </w:r>
      <w:r>
        <w:rPr>
          <w:rFonts w:hint="eastAsia" w:ascii="微软雅黑" w:hAnsi="微软雅黑" w:eastAsia="微软雅黑" w:cs="微软雅黑"/>
          <w:sz w:val="24"/>
          <w:szCs w:val="24"/>
          <w:lang w:val="en-US" w:eastAsia="zh-CN"/>
        </w:rPr>
        <w:t>你制作出的食物具有翻倍的营养值，且每次吃完你制作的新鲜出炉的美食大餐都会获得等同于你烹饪专修等级的临时VP上限（不可叠加）。</w:t>
      </w:r>
    </w:p>
    <w:p w14:paraId="3F45B449">
      <w:pPr>
        <w:keepNext w:val="0"/>
        <w:keepLines w:val="0"/>
        <w:widowControl/>
        <w:suppressLineNumbers w:val="0"/>
        <w:spacing w:before="40" w:beforeAutospacing="0" w:after="40" w:afterAutospacing="0"/>
        <w:ind w:right="0"/>
        <w:jc w:val="left"/>
        <w:rPr>
          <w:rFonts w:hint="default"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蛮牛之力：</w:t>
      </w:r>
      <w:r>
        <w:rPr>
          <w:rFonts w:hint="eastAsia" w:ascii="微软雅黑" w:hAnsi="微软雅黑" w:eastAsia="微软雅黑" w:cs="微软雅黑"/>
          <w:sz w:val="24"/>
          <w:szCs w:val="24"/>
          <w:lang w:val="en-US" w:eastAsia="zh-CN"/>
        </w:rPr>
        <w:t>你挥舞重柄武器所消耗的EP减少1（最低不可为0EP），且你可以视重柄武器为多持特性。</w:t>
      </w:r>
    </w:p>
    <w:p w14:paraId="37A63DE3">
      <w:pPr>
        <w:rPr>
          <w:rFonts w:hint="default" w:ascii="微软雅黑" w:hAnsi="微软雅黑" w:eastAsia="微软雅黑" w:cs="微软雅黑"/>
          <w:sz w:val="24"/>
          <w:szCs w:val="24"/>
          <w:lang w:val="en-US" w:eastAsia="zh-CN"/>
        </w:rPr>
      </w:pPr>
    </w:p>
    <w:p w14:paraId="412ACD4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Times New Roman" w:hAnsi="Times New Roman" w:eastAsia="黑体" w:cs="黑体"/>
          <w:b/>
          <w:bCs/>
          <w:color w:val="7030A0"/>
          <w:kern w:val="0"/>
          <w:sz w:val="32"/>
          <w:szCs w:val="36"/>
          <w:lang w:val="en-US" w:eastAsia="zh-CN" w:bidi="ar"/>
        </w:rPr>
      </w:pPr>
      <w:r>
        <w:rPr>
          <w:rFonts w:ascii="Times New Roman" w:hAnsi="Times New Roman" w:eastAsia="黑体" w:cs="黑体"/>
          <w:b/>
          <w:bCs/>
          <w:color w:val="7030A0"/>
          <w:kern w:val="0"/>
          <w:sz w:val="32"/>
          <w:szCs w:val="36"/>
          <w:lang w:val="en-US" w:eastAsia="zh-CN" w:bidi="ar"/>
        </w:rPr>
        <w:t>姓名与</w:t>
      </w:r>
      <w:r>
        <w:rPr>
          <w:rFonts w:hint="eastAsia" w:ascii="Times New Roman" w:hAnsi="Times New Roman" w:eastAsia="黑体" w:cs="黑体"/>
          <w:b/>
          <w:bCs/>
          <w:color w:val="7030A0"/>
          <w:kern w:val="0"/>
          <w:sz w:val="32"/>
          <w:szCs w:val="36"/>
          <w:lang w:val="en-US" w:eastAsia="zh-CN" w:bidi="ar"/>
        </w:rPr>
        <w:t>根源</w:t>
      </w:r>
      <w:r>
        <w:rPr>
          <w:rFonts w:ascii="Times New Roman" w:hAnsi="Times New Roman" w:eastAsia="黑体" w:cs="黑体"/>
          <w:b/>
          <w:bCs/>
          <w:color w:val="7030A0"/>
          <w:kern w:val="0"/>
          <w:sz w:val="32"/>
          <w:szCs w:val="36"/>
          <w:lang w:val="en-US" w:eastAsia="zh-CN" w:bidi="ar"/>
        </w:rPr>
        <w:t>分类</w:t>
      </w:r>
      <w:r>
        <w:rPr>
          <w:rFonts w:hint="eastAsia" w:ascii="Times New Roman" w:hAnsi="Times New Roman" w:eastAsia="黑体" w:cs="黑体"/>
          <w:b/>
          <w:bCs/>
          <w:color w:val="7030A0"/>
          <w:kern w:val="0"/>
          <w:sz w:val="32"/>
          <w:szCs w:val="36"/>
          <w:lang w:val="en-US" w:eastAsia="zh-CN" w:bidi="ar"/>
        </w:rPr>
        <w:t>Name and Root Classification</w:t>
      </w:r>
    </w:p>
    <w:p w14:paraId="6674CF19">
      <w:pPr>
        <w:keepNext w:val="0"/>
        <w:keepLines w:val="0"/>
        <w:widowControl/>
        <w:suppressLineNumbers w:val="0"/>
        <w:spacing w:before="40" w:beforeAutospacing="0" w:after="40" w:afterAutospacing="0"/>
        <w:ind w:left="0" w:right="0" w:firstLine="44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牛头人取名多崇尚图腾神祇与自然风物，以此寄寓敬畏与本心；亦有少部分族人，直接以灵迹沿途的山川地貌、圣地地标作为名讳，将大地轨迹与先祖灵痕凝入姓名之中。</w:t>
      </w:r>
    </w:p>
    <w:p w14:paraId="2AFCFE43">
      <w:pPr>
        <w:rPr>
          <w:rFonts w:hint="eastAsia" w:ascii="Times New Roman" w:hAnsi="Times New Roman" w:eastAsia="黑体" w:cs="黑体"/>
          <w:b/>
          <w:bCs/>
          <w:color w:val="7030A0"/>
          <w:kern w:val="0"/>
          <w:sz w:val="32"/>
          <w:szCs w:val="36"/>
          <w:lang w:val="en-US" w:eastAsia="zh-CN" w:bidi="ar"/>
        </w:rPr>
      </w:pPr>
    </w:p>
    <w:p w14:paraId="2767D334">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草原族</w:t>
      </w:r>
    </w:p>
    <w:p w14:paraId="730F73F2">
      <w:pPr>
        <w:ind w:firstLine="480" w:firstLineChars="200"/>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栖居于布兰卡草原的牛头人，肤质偏光洁、体毛相对稀疏，生有短而敦实的牛角。他们惯于在草原腹地搭建巨型营帐穹庐，驯养草原原生大型牛兽，世代以游牧放牧为生计。每逢时节更迭，部族便会集体迁徙，避离战火纷争与天灾荒厄，逐水草而安身立命。</w:t>
      </w:r>
    </w:p>
    <w:p w14:paraId="077BDCB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：草原牛头人肌肤毛色以棕、褐、黑、灰四大色系为主，色调贴近草原大地肌理。</w:t>
      </w:r>
    </w:p>
    <w:p w14:paraId="327BFCAE">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：眼眸多为沉稳的棕色与墨黑色，澄澈且富有野性沉静之感。</w:t>
      </w:r>
    </w:p>
    <w:p w14:paraId="20409B24">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：毛发及牛角主色为黑色、雪白、棕褐色三种，质感自然质朴。</w:t>
      </w:r>
    </w:p>
    <w:p w14:paraId="620E5942">
      <w:pP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：体毛稀疏且偏短，牛角形制小巧纤长，身形适配草原游牧奔行的生活习性。</w:t>
      </w:r>
    </w:p>
    <w:p w14:paraId="28AD323B">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布兰卡草原坐落于格维恩大陆的东北部，广袤无垠的草场绵延千里，滋养着品类繁多的草原生物，成为它们繁衍生息的天然家园。这片土地兼具生机与野性，因其物产丰饶、地势开阔，许多尚处于原始部落形态的种群，皆偏爱在此择地筑巢、建立聚落，与草原共生共荣。然而这份生机之下，亦藏着常年的动荡——布兰卡草原是格维恩大陆上战争最易波及的区域之一，战火时常席卷这片草场，打破草原的宁静，也间接影响着栖息于此的族群（如草原牛头人）的游牧迁徙与生存轨迹。</w:t>
      </w:r>
    </w:p>
    <w:p w14:paraId="2588F449">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根源种族能力（自然探索）</w:t>
      </w:r>
      <w:r>
        <w:rPr>
          <w:rFonts w:hint="eastAsia" w:ascii="微软雅黑" w:hAnsi="微软雅黑" w:eastAsia="微软雅黑" w:cs="微软雅黑"/>
          <w:sz w:val="24"/>
          <w:szCs w:val="24"/>
          <w:lang w:val="en-US" w:eastAsia="zh-CN"/>
        </w:rPr>
        <w:t>：车卡阶段你可以信仰一个任意的荒野神，并获得30点虔信点，成为诵读者的神职。或者改为附赠10级自然知识专修，1级导航与药草研磨专修。（该获取无需前置需求）</w:t>
      </w:r>
    </w:p>
    <w:p w14:paraId="38C83B50">
      <w:pPr>
        <w:rPr>
          <w:rFonts w:hint="eastAsia" w:ascii="微软雅黑" w:hAnsi="微软雅黑" w:eastAsia="微软雅黑" w:cs="微软雅黑"/>
          <w:sz w:val="24"/>
          <w:szCs w:val="24"/>
          <w:lang w:val="en-US" w:eastAsia="zh-CN"/>
        </w:rPr>
      </w:pPr>
    </w:p>
    <w:p w14:paraId="237BC3F9">
      <w:pPr>
        <w:rPr>
          <w:rFonts w:hint="eastAsia" w:ascii="微软雅黑" w:hAnsi="微软雅黑" w:eastAsia="微软雅黑" w:cs="微软雅黑"/>
          <w:sz w:val="24"/>
          <w:szCs w:val="24"/>
          <w:lang w:val="en-US" w:eastAsia="zh-CN"/>
        </w:rPr>
      </w:pPr>
    </w:p>
    <w:p w14:paraId="4B135829">
      <w:pPr>
        <w:rPr>
          <w:rFonts w:hint="eastAsia" w:ascii="Times New Roman" w:hAnsi="Times New Roman" w:eastAsia="黑体" w:cs="黑体"/>
          <w:b/>
          <w:bCs/>
          <w:color w:val="7030A0"/>
          <w:kern w:val="0"/>
          <w:sz w:val="32"/>
          <w:szCs w:val="36"/>
          <w:lang w:val="en-US" w:eastAsia="zh-CN" w:bidi="ar"/>
        </w:rPr>
      </w:pPr>
      <w:r>
        <w:rPr>
          <w:rFonts w:hint="eastAsia" w:ascii="Times New Roman" w:hAnsi="Times New Roman" w:eastAsia="黑体" w:cs="黑体"/>
          <w:b/>
          <w:bCs/>
          <w:color w:val="7030A0"/>
          <w:kern w:val="0"/>
          <w:sz w:val="32"/>
          <w:szCs w:val="36"/>
          <w:lang w:val="en-US" w:eastAsia="zh-CN" w:bidi="ar"/>
        </w:rPr>
        <w:t>苔原族</w:t>
      </w:r>
    </w:p>
    <w:p w14:paraId="3218D38F">
      <w:pPr>
        <w:keepNext w:val="0"/>
        <w:keepLines w:val="0"/>
        <w:widowControl/>
        <w:suppressLineNumbers w:val="0"/>
        <w:ind w:firstLine="480" w:firstLineChars="20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另有一支身负牦牛血统的牛头人族群，栖居于布兰卡草原更北端，毗邻苔原与冰原的交界地带。他们生有厚实浓密的皮毛，如同天然的御寒屏障，能抵御极地边缘的酷寒侵袭，完美适配低温严苛的生存环境。与草原牛头人不同，这支苔原牛头人深谙美食烹饪之道，擅长将极地与草原的天然馈赠化为珍馐。他们与相邻的维拉斯人缔结了深厚的友谊，往来十分密切，时常相聚一堂，分享各自的特色美食，互通有无、开展贸易往来，维系着两大族群间的和谐共生。</w:t>
      </w:r>
    </w:p>
    <w:p w14:paraId="767C9618">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肤色</w:t>
      </w:r>
      <w:r>
        <w:rPr>
          <w:rFonts w:hint="eastAsia" w:ascii="微软雅黑" w:hAnsi="微软雅黑" w:eastAsia="微软雅黑" w:cs="微软雅黑"/>
          <w:sz w:val="24"/>
          <w:szCs w:val="24"/>
          <w:lang w:val="en-US" w:eastAsia="zh-CN"/>
        </w:rPr>
        <w:t>：苔原牛头人肌肤毛色以棕、褐、白、淡蓝四大色系为主，色调贴合苔原冰原的苍茫肌理，自带抗寒环境下的自然质感。</w:t>
      </w:r>
    </w:p>
    <w:p w14:paraId="681ECDDE">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瞳色</w:t>
      </w:r>
      <w:r>
        <w:rPr>
          <w:rFonts w:hint="eastAsia" w:ascii="微软雅黑" w:hAnsi="微软雅黑" w:eastAsia="微软雅黑" w:cs="微软雅黑"/>
          <w:sz w:val="24"/>
          <w:szCs w:val="24"/>
          <w:lang w:val="en-US" w:eastAsia="zh-CN"/>
        </w:rPr>
        <w:t>：眼眸多为澄澈的蓝色与深邃的黑色，蓝瞳似冰原融光，黑瞳如寒夜沉星，兼具酷寒环境赋予的清冷与族群自带的厚重感。</w:t>
      </w:r>
    </w:p>
    <w:p w14:paraId="2598C793">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发色</w:t>
      </w:r>
      <w:r>
        <w:rPr>
          <w:rFonts w:hint="eastAsia" w:ascii="微软雅黑" w:hAnsi="微软雅黑" w:eastAsia="微软雅黑" w:cs="微软雅黑"/>
          <w:sz w:val="24"/>
          <w:szCs w:val="24"/>
          <w:lang w:val="en-US" w:eastAsia="zh-CN"/>
        </w:rPr>
        <w:t>：毛发及牛角主色为黑色、雪白、淡蓝色三种，毛发质感蓬松浓密，牛角则尽显粗大厚重，尽显牦牛血统的敦实特质。</w:t>
      </w:r>
    </w:p>
    <w:p w14:paraId="3CA485A7">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特征</w:t>
      </w:r>
      <w:r>
        <w:rPr>
          <w:rFonts w:hint="eastAsia" w:ascii="微软雅黑" w:hAnsi="微软雅黑" w:eastAsia="微软雅黑" w:cs="微软雅黑"/>
          <w:sz w:val="24"/>
          <w:szCs w:val="24"/>
          <w:lang w:val="en-US" w:eastAsia="zh-CN"/>
        </w:rPr>
        <w:t>：身负牦牛血统的苔原牛头人，生有如同牦牛般厚实浓密的毛发，是抵御极地酷寒的天然屏障；其牛角粗大厚重、线条敦实，既彰显族群力量，也适配苔原地区的生存需求。</w:t>
      </w:r>
    </w:p>
    <w:p w14:paraId="0BACA44F">
      <w:pPr>
        <w:keepNext w:val="0"/>
        <w:keepLines w:val="0"/>
        <w:widowControl/>
        <w:suppressLineNumbers w:val="0"/>
        <w:jc w:val="left"/>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根源属地</w:t>
      </w:r>
      <w:r>
        <w:rPr>
          <w:rFonts w:hint="eastAsia" w:ascii="微软雅黑" w:hAnsi="微软雅黑" w:eastAsia="微软雅黑" w:cs="微软雅黑"/>
          <w:sz w:val="24"/>
          <w:szCs w:val="24"/>
          <w:lang w:val="en-US" w:eastAsia="zh-CN"/>
        </w:rPr>
        <w:t>：大部分苔原牛头人，皆聚居在靠近维克斯科的区域。他们与当地的维拉斯人维系着极为融洽的关系，往来密切且默契十足——不仅常携手搭建贸易渠道、互通有无，更会一同开垦劳作、协作耕作，在严酷的苔原边缘，共同构筑起互利共生的生存图景，将彼此的友谊融入日常劳作与贸易往来的每一处细节。</w:t>
      </w:r>
    </w:p>
    <w:p w14:paraId="3BC51CE4">
      <w:pPr>
        <w:rPr>
          <w:rFonts w:hint="eastAsia" w:ascii="微软雅黑" w:hAnsi="微软雅黑" w:eastAsia="微软雅黑" w:cs="微软雅黑"/>
          <w:sz w:val="24"/>
          <w:szCs w:val="24"/>
          <w:lang w:val="en-US" w:eastAsia="zh-CN"/>
        </w:rPr>
      </w:pPr>
      <w:r>
        <w:rPr>
          <w:rFonts w:hint="eastAsia" w:ascii="Cambria" w:hAnsi="Cambria" w:eastAsia="黑体" w:cs="黑体"/>
          <w:b/>
          <w:bCs/>
          <w:i/>
          <w:iCs/>
          <w:kern w:val="0"/>
          <w:sz w:val="22"/>
          <w:szCs w:val="22"/>
          <w:lang w:val="en-US" w:eastAsia="zh-CN" w:bidi="ar"/>
        </w:rPr>
        <w:t>根源种族能力（养尊储食）</w:t>
      </w:r>
      <w:r>
        <w:rPr>
          <w:rFonts w:hint="eastAsia" w:ascii="微软雅黑" w:hAnsi="微软雅黑" w:eastAsia="微软雅黑" w:cs="微软雅黑"/>
          <w:sz w:val="24"/>
          <w:szCs w:val="24"/>
          <w:lang w:val="en-US" w:eastAsia="zh-CN"/>
        </w:rPr>
        <w:t>：车卡阶段你可以信仰一个任意的荒野神，并获得30点虔信点，成为诵读者的神职。或者改为附赠10级烹调专修，并且食用食物与药剂的额外增益效果额外上升至多4点</w:t>
      </w:r>
      <w:bookmarkStart w:id="0" w:name="_GoBack"/>
      <w:bookmarkEnd w:id="0"/>
      <w:r>
        <w:rPr>
          <w:rFonts w:hint="eastAsia" w:ascii="微软雅黑" w:hAnsi="微软雅黑" w:eastAsia="微软雅黑" w:cs="微软雅黑"/>
          <w:sz w:val="24"/>
          <w:szCs w:val="24"/>
          <w:lang w:val="en-US" w:eastAsia="zh-CN"/>
        </w:rPr>
        <w:t>。（该获取无需前置需求）</w:t>
      </w:r>
    </w:p>
    <w:p w14:paraId="57FD9995">
      <w:pPr>
        <w:rPr>
          <w:rFonts w:hint="eastAsia" w:ascii="微软雅黑" w:hAnsi="微软雅黑" w:eastAsia="微软雅黑" w:cs="微软雅黑"/>
          <w:sz w:val="24"/>
          <w:szCs w:val="24"/>
          <w:lang w:val="en-US" w:eastAsia="zh-CN"/>
        </w:rPr>
      </w:pPr>
    </w:p>
    <w:p w14:paraId="14DA42BA">
      <w:pPr>
        <w:ind w:firstLine="480" w:firstLineChars="200"/>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0C10625"/>
    <w:rsid w:val="12DA13F3"/>
    <w:rsid w:val="46E050BE"/>
    <w:rsid w:val="492A0AF0"/>
    <w:rsid w:val="4EBF0516"/>
    <w:rsid w:val="50CE0B1A"/>
    <w:rsid w:val="62C16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2067</Words>
  <Characters>2122</Characters>
  <Lines>0</Lines>
  <Paragraphs>0</Paragraphs>
  <TotalTime>3</TotalTime>
  <ScaleCrop>false</ScaleCrop>
  <LinksUpToDate>false</LinksUpToDate>
  <CharactersWithSpaces>2126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2025-06-25T08:03:00Z</dcterms:created>
  <dc:creator>Administrator</dc:creator>
  <cp:lastModifiedBy>咸鱼love斯威夫特</cp:lastModifiedBy>
  <dcterms:modified xsi:type="dcterms:W3CDTF">2026-05-02T15:28:20Z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ACACBF988FCD473CBF52A0ACB0B98954_12</vt:lpwstr>
  </property>
  <property fmtid="{D5CDD505-2E9C-101B-9397-08002B2CF9AE}" pid="4" name="KSOTemplateDocerSaveRecord">
    <vt:lpwstr>eyJoZGlkIjoiZTUyNjc5YTRjNzcwOThmMGNmOTIyMmViOWY0NzE0MGEiLCJ1c2VySWQiOiI1MzM4NjYyMjgifQ==</vt:lpwstr>
  </property>
</Properties>
</file>