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专修能力（交流类）</w:t>
      </w:r>
    </w:p>
    <w:p w14:paraId="1943C708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此类专修能力需满足对应前置条件，方可在角色创建阶段选择携带。每项额外专修均设有 1 至 20 级等级上限，部分专修允许以本能专修作为下位替代进行判定。</w:t>
      </w:r>
    </w:p>
    <w:p w14:paraId="47D2962B">
      <w:pPr>
        <w:rPr>
          <w:rFonts w:hint="eastAsia" w:ascii="微软雅黑" w:hAnsi="微软雅黑" w:eastAsia="微软雅黑" w:cs="微软雅黑"/>
          <w:sz w:val="24"/>
          <w:szCs w:val="24"/>
        </w:rPr>
      </w:pPr>
    </w:p>
    <w:p w14:paraId="2C5D9BBC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欺骗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SD(+3）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2402C1D5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欺骗专修长于言语伪装、神态掩饰与虚实话术编排，擅长编造谎言、掩盖实情、伪造身份与误导判断，专用于各类蒙蔽欺瞒、伪装行事、诱导误导等欺诈类场景。欺骗专修是演技的上位替代能力，仅限定用于各类欺诈、蒙骗相关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26161C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180054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5E4BAB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733F1C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7E6524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3EE7A3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493234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A486B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BF4EB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C12A09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950C7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4712A4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2B2C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64358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07222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6803A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E1EEF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6CF9F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90CB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56B372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56EC6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1B43AE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FB569B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0D9427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83E5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2C6AF9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26867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5B6BD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CBAB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C4C9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2D2E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E0C59D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A3E552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1A496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2E67C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2D47E8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7878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34235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CBCBD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97148E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56DCC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F3086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2FC17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4E7E1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CC0276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E10E2D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141BD0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A2B2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5C8F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141ACB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B1D2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2BA6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2FC72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D25CA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8CE1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A838E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4981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9CFC0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9EB63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A203ED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7D490AD5"/>
    <w:p w14:paraId="31C38182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恐吓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SD(+3）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722A77E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恐吓专修为威慑施压类专项能力，依托气势、言行威压与气场震慑，用于胁迫他人、击溃心理防线、制造恐惧氛围，是心理威慑与精神施压场景的专属专修。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0B8FA3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0C2F4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558322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EAD66D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8C079F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5153379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B81D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FF4FE2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9BAF7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DF0CD5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70ECA9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927BC1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357F3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40D9A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CEE93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08600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EFBCA3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90EF5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5803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855CB7A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F92E83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C8BB52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FD850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6229F1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A34C9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0F997A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0E350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4A413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57A62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74A682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E28C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D38CBB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50EBE3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6D010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ECD2FF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55CEA0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FC0E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C0719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6A4589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D97DA2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5391D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36F24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7C26F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BAF022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DB413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3B5DDA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89CB4D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D53BEC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26BF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1B6884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74B3FB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7B03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D9EAC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9D747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3EAD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D1CB92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898338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DC3F98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ED8562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F3EEDC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5B85FE38"/>
    <w:p w14:paraId="3734B20D">
      <w:pP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安慰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SD(+3）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532BC14C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安慰专修擅长体察他人情绪、疏导内心郁结、抚平焦躁与悲恸，凭借言语共情与情绪安抚技巧，消解他人负面心绪、慰藉精神创伤、平复情绪波动，专用于开导劝解、抚平心灵伤痛等情绪慰藉场景。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3A37B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834AD6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7160E71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AB7BBC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BEC391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A886022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7937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BAB02C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71F0C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434E0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182E20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8C60B4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8E214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B461F1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25E362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5D9134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585BA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3E721F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4C24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B15CFD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887A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387C59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5EA8DB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32831C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2A70D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7F16EC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395D40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DE606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1DB35E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8679B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F60E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895B869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C12693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485451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F0DBCD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CCAB86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ED67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8494F0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A0843C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99FCB2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B70779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886827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57213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3B4DAF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40E23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E8D76D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3C382D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C0E1E1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731F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06DDC9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31F06C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36B1A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2FE3BC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3AD1C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F8FF0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FA614A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D98831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B9410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AD7599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2CDAFA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11F3628C">
      <w:pPr>
        <w:rPr>
          <w:rFonts w:hint="eastAsia" w:eastAsiaTheme="minorEastAsia"/>
          <w:lang w:eastAsia="zh-CN"/>
        </w:rPr>
      </w:pPr>
    </w:p>
    <w:p w14:paraId="1F0A1926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取悦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SD(+5）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46BD3821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取悦专修精通察言观色、言行逢迎与仪态讨好之术，擅长拿捏他人喜好、迎合心绪、博取好感与欢心，专用于社交逢迎、讨好示好、拉近关系、博取青睐、勾引魅惑等取悦类场景。取悦专修为演技的上位替代能力，仅适用于讨好、逢迎、博取好感等取悦类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503E9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FB840B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6C0304C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5A66A97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A41D4A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54F6493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229ED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FBDF84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8DCE28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DAD85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482960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042D17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E9B8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6EEBA9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4AD87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60E7F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C4B7BD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78385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8B3F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5A4B138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0495AF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301D45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34A86A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4C425E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C5F61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FFF674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4E212E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AF418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AD1257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A9D198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AEC55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F35593B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55B4FF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71774A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024A2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2BE90DA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2BE1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42ED4E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0BFE3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F0F16BF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ECE1D5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21B6D5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7E3D3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768C2C7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2D5644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E29E94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D54680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D43B39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09B60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88F8AC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4ECDF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01A5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593C08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CF834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20AE5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ABD915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7AACF0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B1EC1E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E5120E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BA34B6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16E08499">
      <w:pPr>
        <w:rPr>
          <w:rFonts w:hint="eastAsia" w:eastAsiaTheme="minorEastAsia"/>
          <w:lang w:eastAsia="zh-CN"/>
        </w:rPr>
      </w:pPr>
    </w:p>
    <w:p w14:paraId="542FD0BF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谈判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SD(+5）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3D2E0CF6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谈判专修深谙言语博弈、利弊权衡与条件磋商之道，擅长拿捏局势底线、斡旋利益分配、拟定交涉条件，专用于正式商谈、利益拉锯、盟约缔约、交易议价等商务与势力谈判场景。谈判专修为交涉的上位替代能力，仅适用于正式磋商、议价博弈等谈判类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47D24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F45BF2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6D86C4B7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77633EA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43D73BC8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66F2227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721CB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778529C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99D8DD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E142E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8D902E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7BACE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05A5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D2539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3352611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F673DD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C2E429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6DEBB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EC9C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C61535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E1ED85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47D6749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1C2860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443012C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3C1B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B6A88D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9346E4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DB1841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EE7D0C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4D3E36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3F4BC9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2B5ABA2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9D1BB14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9DB5C5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DC41B2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FEC59B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5BABF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1B1CA1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79C4877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AFF2FE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2E86A1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64E2DA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280F9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C9F1280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EBDBA4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1D9D84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F6B6403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6A48E7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426D6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3D5983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A372E7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E8822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22A6C42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605608D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2410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44EAFA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9A6D1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98EFF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EE1845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40852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3B0EFD36">
      <w:pPr>
        <w:rPr>
          <w:rFonts w:hint="eastAsia" w:eastAsiaTheme="minorEastAsia"/>
          <w:lang w:eastAsia="zh-CN"/>
        </w:rPr>
      </w:pPr>
    </w:p>
    <w:p w14:paraId="74450AFB">
      <w:pP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kern w:val="2"/>
          <w:sz w:val="30"/>
          <w:szCs w:val="30"/>
          <w:lang w:val="en-US" w:eastAsia="zh-CN" w:bidi="ar-SA"/>
        </w:rPr>
        <w:t>审讯</w:t>
      </w:r>
      <w:r>
        <w:rPr>
          <w:rFonts w:hint="eastAsia" w:ascii="微软雅黑" w:hAnsi="微软雅黑" w:eastAsia="微软雅黑" w:cs="微软雅黑"/>
          <w:b w:val="0"/>
          <w:bCs w:val="0"/>
          <w:kern w:val="2"/>
          <w:sz w:val="30"/>
          <w:szCs w:val="30"/>
          <w:lang w:val="en-US" w:eastAsia="zh-CN" w:bidi="ar-SA"/>
        </w:rPr>
        <w:t>：</w:t>
      </w:r>
      <w:r>
        <w:rPr>
          <w:rFonts w:hint="eastAsia" w:ascii="微软雅黑" w:hAnsi="微软雅黑" w:eastAsia="微软雅黑" w:cs="微软雅黑"/>
          <w:b/>
          <w:bCs/>
          <w:color w:val="00B050"/>
          <w:kern w:val="2"/>
          <w:sz w:val="30"/>
          <w:szCs w:val="30"/>
          <w:lang w:val="en-US" w:eastAsia="zh-CN" w:bidi="ar-SA"/>
        </w:rPr>
        <w:t>SD(+5）</w:t>
      </w:r>
      <w:r>
        <w:rPr>
          <w:rFonts w:hint="eastAsia" w:ascii="微软雅黑" w:hAnsi="微软雅黑" w:eastAsia="微软雅黑" w:cs="微软雅黑"/>
          <w:b/>
          <w:bCs/>
          <w:color w:val="EE822F" w:themeColor="accent2"/>
          <w:kern w:val="2"/>
          <w:sz w:val="30"/>
          <w:szCs w:val="30"/>
          <w:lang w:val="en-US" w:eastAsia="zh-CN" w:bidi="ar-SA"/>
          <w14:textFill>
            <w14:solidFill>
              <w14:schemeClr w14:val="accent2"/>
            </w14:solidFill>
          </w14:textFill>
        </w:rPr>
        <w:t>（0EB）</w:t>
      </w:r>
    </w:p>
    <w:p w14:paraId="111A82BB">
      <w:pPr>
        <w:rPr>
          <w:rFonts w:hint="default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审讯专修精通心理攻破、话术盘问、虚实施压与情绪拿捏之法，擅长拆解言辞破绽、击溃心理防线、套取隐秘情报，专用于审问诘讯、案情盘查、逼问口供、探查秘密等侦讯审讯场景。审讯专</w:t>
      </w:r>
      <w:bookmarkStart w:id="0" w:name="_GoBack"/>
      <w:bookmarkEnd w:id="0"/>
      <w:r>
        <w:rPr>
          <w:rFonts w:hint="eastAsia" w:ascii="微软雅黑" w:hAnsi="微软雅黑" w:eastAsia="微软雅黑" w:cs="微软雅黑"/>
          <w:b w:val="0"/>
          <w:bCs w:val="0"/>
          <w:kern w:val="2"/>
          <w:sz w:val="24"/>
          <w:szCs w:val="24"/>
          <w:lang w:val="en-US" w:eastAsia="zh-CN" w:bidi="ar-SA"/>
        </w:rPr>
        <w:t>修为交涉的上位替代能力，仅适用于盘问拷问、侦讯审问等审讯类场景。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6"/>
        <w:gridCol w:w="687"/>
        <w:gridCol w:w="663"/>
        <w:gridCol w:w="687"/>
        <w:gridCol w:w="5650"/>
      </w:tblGrid>
      <w:tr w14:paraId="32104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086A26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24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等级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4C45A8D">
            <w:pPr>
              <w:pStyle w:val="7"/>
              <w:widowControl/>
              <w:spacing w:before="0" w:beforeAutospacing="0" w:after="0" w:afterAutospacing="0"/>
              <w:ind w:left="0" w:leftChars="0" w:right="0" w:rightChars="0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加值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486DD21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职业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1E4DC00">
            <w:pPr>
              <w:pStyle w:val="7"/>
              <w:widowControl/>
              <w:spacing w:before="0" w:beforeAutospacing="0" w:after="0" w:afterAutospacing="0"/>
              <w:ind w:right="0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消耗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38B0533">
            <w:pPr>
              <w:pStyle w:val="7"/>
              <w:widowControl/>
              <w:spacing w:before="0" w:beforeAutospacing="0" w:after="0" w:afterAutospacing="0"/>
              <w:ind w:right="0" w:firstLine="1687" w:firstLineChars="800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额外增益</w:t>
            </w:r>
          </w:p>
        </w:tc>
      </w:tr>
      <w:tr w14:paraId="59DB01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D094FA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1st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9DE0F9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9B6A85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B5D1A6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5BF3D12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47E5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21087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3rd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431ED9C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7CCE7F3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40FD0E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4C5B3C5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B467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7227FE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5th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DB431C6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072E1A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8EE9FC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F612788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91FC3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65A7A95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E23C56B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+2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8E9AE05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8DFA53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55D19F1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BF3E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D4EEDBE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FCB6B5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FA5B1F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5E5E12D7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2B2E775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06F1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6AE7E16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13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5C7D833D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+3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D8A778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F648849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E168C66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1017C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48DE2CD1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15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DCF529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6E95B658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F0C51CB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136E84BF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FB0E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E18A224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18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2ADD780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+4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C239E27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+6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3513B970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0493C8A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61A0D8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2E70F2FF">
            <w:pPr>
              <w:pStyle w:val="7"/>
              <w:widowControl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Calibri" w:hAnsi="Calibri" w:cs="Calibri"/>
                <w:b/>
                <w:bCs/>
                <w:kern w:val="0"/>
                <w:sz w:val="21"/>
                <w:szCs w:val="21"/>
                <w:lang w:val="en-US" w:eastAsia="zh-CN"/>
              </w:rPr>
              <w:t>20</w:t>
            </w:r>
            <w:r>
              <w:rPr>
                <w:rFonts w:hint="default" w:ascii="Calibri" w:hAnsi="Calibri" w:eastAsia="STHeiti light" w:cs="Calibri"/>
                <w:b/>
                <w:bCs/>
                <w:kern w:val="0"/>
                <w:sz w:val="21"/>
                <w:szCs w:val="21"/>
              </w:rPr>
              <w:t>th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364AAE2A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0175E9BE">
            <w:pPr>
              <w:widowControl/>
              <w:spacing w:before="0" w:beforeAutospacing="0" w:after="0" w:afterAutospacing="0"/>
              <w:ind w:left="0" w:leftChars="0" w:right="0" w:rightChars="0"/>
              <w:jc w:val="both"/>
              <w:rPr>
                <w:rFonts w:hint="default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/>
              </w:rPr>
              <w:t>+7</w:t>
            </w:r>
          </w:p>
        </w:tc>
        <w:tc>
          <w:tcPr>
            <w:tcW w:w="687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593351D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5650" w:type="dxa"/>
            <w:tcBorders>
              <w:top w:val="nil"/>
              <w:left w:val="nil"/>
              <w:bottom w:val="nil"/>
              <w:right w:val="nil"/>
            </w:tcBorders>
            <w:shd w:val="clear" w:color="auto" w:fill="91ABDF" w:themeFill="accent1" w:themeFillTint="99"/>
            <w:vAlign w:val="top"/>
          </w:tcPr>
          <w:p w14:paraId="74EFD5F4">
            <w:pPr>
              <w:widowControl/>
              <w:spacing w:before="0" w:beforeAutospacing="0" w:after="0" w:afterAutospacing="0"/>
              <w:ind w:left="0" w:right="0"/>
              <w:jc w:val="both"/>
              <w:rPr>
                <w:rFonts w:hint="eastAsia" w:cs="宋体"/>
                <w:b/>
                <w:bCs/>
                <w:kern w:val="0"/>
                <w:sz w:val="24"/>
                <w:szCs w:val="24"/>
                <w:lang w:val="en-US" w:eastAsia="zh-CN"/>
              </w:rPr>
            </w:pPr>
          </w:p>
        </w:tc>
      </w:tr>
    </w:tbl>
    <w:p w14:paraId="3270C784">
      <w:pPr>
        <w:rPr>
          <w:rFonts w:hint="eastAsia" w:eastAsiaTheme="minorEastAsia"/>
          <w:lang w:eastAsia="zh-CN"/>
        </w:rPr>
      </w:pPr>
    </w:p>
    <w:p w14:paraId="7972BD6A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THeiti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IyMjQ2MDY2M2FlZjgwNDZkZTEzMjRiYWE4M2EwODkifQ=="/>
  </w:docVars>
  <w:rsids>
    <w:rsidRoot w:val="00000000"/>
    <w:rsid w:val="016011E4"/>
    <w:rsid w:val="019A6C8B"/>
    <w:rsid w:val="10CA5CE4"/>
    <w:rsid w:val="11302204"/>
    <w:rsid w:val="11F33019"/>
    <w:rsid w:val="1A58119E"/>
    <w:rsid w:val="1E347701"/>
    <w:rsid w:val="313F69A2"/>
    <w:rsid w:val="483D056E"/>
    <w:rsid w:val="58F33D84"/>
    <w:rsid w:val="667447BA"/>
    <w:rsid w:val="6F2C7591"/>
    <w:rsid w:val="72177A60"/>
    <w:rsid w:val="78023BCA"/>
    <w:rsid w:val="79FE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paragraph" w:customStyle="1" w:styleId="7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500</Words>
  <Characters>753</Characters>
  <Lines>0</Lines>
  <Paragraphs>0</Paragraphs>
  <TotalTime>2</TotalTime>
  <ScaleCrop>false</ScaleCrop>
  <LinksUpToDate>false</LinksUpToDate>
  <CharactersWithSpaces>756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2025-06-29T12:10:00Z</dcterms:created>
  <dc:creator>Administrator</dc:creator>
  <cp:lastModifiedBy>咸鱼love斯威夫特</cp:lastModifiedBy>
  <dcterms:modified xsi:type="dcterms:W3CDTF">2026-05-08T09:24:55Z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006E96D54D7B47A18AE4E8B19470E2A3_12</vt:lpwstr>
  </property>
  <property fmtid="{D5CDD505-2E9C-101B-9397-08002B2CF9AE}" pid="4" name="KSOTemplateDocerSaveRecord">
    <vt:lpwstr>eyJoZGlkIjoiZTUyNjc5YTRjNzcwOThmMGNmOTIyMmViOWY0NzE0MGEiLCJ1c2VySWQiOiI1MzM4NjYyMjgifQ==</vt:lpwstr>
  </property>
</Properties>
</file>