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FD4B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后天专修能力（生存类）</w:t>
      </w:r>
    </w:p>
    <w:p w14:paraId="5CC5EDEF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后天专修能力需要满足前置条件才可以在创建角色时携带，其每一个后天专修都有着1到20级的等级，部分的后天专修可以依靠先天作为下位替代。</w:t>
      </w:r>
    </w:p>
    <w:p w14:paraId="405506EC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2402C1D5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撬锁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SD(+14）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（1EB）</w:t>
      </w:r>
    </w:p>
    <w:p w14:paraId="0BCA23A4">
      <w:pPr>
        <w:rPr>
          <w:rFonts w:hint="default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撬锁专修精通各类锁具构造、机关卡扣与开锁技法，擅长徒手解锁、巧用工具撬动锁芯、破解普通机关锁与简易禁制锁，适用于悄无声息开门启柜、破解闭锁机关、隐秘潜入通行等场景。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87"/>
        <w:gridCol w:w="663"/>
        <w:gridCol w:w="687"/>
        <w:gridCol w:w="5650"/>
      </w:tblGrid>
      <w:tr w14:paraId="26161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80054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65E4BAB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33F1C8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7E6524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3EE7A3">
            <w:pPr>
              <w:pStyle w:val="7"/>
              <w:widowControl/>
              <w:spacing w:before="0" w:beforeAutospacing="0" w:after="0" w:afterAutospacing="0"/>
              <w:ind w:right="0" w:firstLine="1687" w:firstLineChars="8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493234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7A486B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BF4EB8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C12A09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7950C7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4712A4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42B2C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64358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072222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803A7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6E1EEF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6CF9FE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90CB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56B372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56EC6B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1B43AE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FB569B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0D9427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383E5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2C6AF9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26867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5B6B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7CBABD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C4C95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32D2E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E0C59D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A3E552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1A4965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12E67C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2D47E8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7878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A34235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CBCBDD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7148E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56DCC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CF3086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52FC1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44E7E1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CC0276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E10E2D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141BD0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3A2B2C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55C8F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141ACB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B1D20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C2BA61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2FC72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D25CA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28CE1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0A838E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D49814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9CFC01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69EB63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A203ED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 w14:paraId="2CDD3668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0300484E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偷窃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SD(+10）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（1EB）</w:t>
      </w:r>
    </w:p>
    <w:p w14:paraId="64EFDA36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偷窃专修精通近身取物、顺手牵羊与财物藏匿技巧，擅长借环境掩护、干扰他人注意力，悄无声息窃取随身物件、盗取库房财物、顺手截取信物钱财，适用于近身扒窃、隐秘盗物、暗中取走关键物品等潜行窃取类场景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87"/>
        <w:gridCol w:w="663"/>
        <w:gridCol w:w="687"/>
        <w:gridCol w:w="5650"/>
      </w:tblGrid>
      <w:tr w14:paraId="112DF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2B6CDB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C0AEC83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9642B7E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7BEABC4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FDCDF5">
            <w:pPr>
              <w:pStyle w:val="7"/>
              <w:widowControl/>
              <w:spacing w:before="0" w:beforeAutospacing="0" w:after="0" w:afterAutospacing="0"/>
              <w:ind w:right="0" w:firstLine="1687" w:firstLineChars="8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27E14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75B3DD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AE928F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67B80C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AADC3F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B2710C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4E261C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1CB7DE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A7F383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A51BC5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2AFD37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99DF6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A35B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E3B87B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A2B5E3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286D72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D333DF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168A2A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7C4AF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6BD1B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A62A7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7D983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240AA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1F0E1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42A29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B060E4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6CE3C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67947D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B8BDD9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3914E6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DAAA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F096A5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6A773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937E5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160E7E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E18756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41BCEA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8885CF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BDD6A9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DF6D1A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993FCF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9C5D72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78938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274D15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0EB13E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50B7E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898652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BFE74E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574C9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8AA86A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2D59D7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71BF56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603135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F27821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 w14:paraId="77CD43CB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2AFCDA91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医疗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前置需求(医学知识）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SD(+11）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（1EB）</w:t>
      </w:r>
    </w:p>
    <w:p w14:paraId="488D0E9E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医疗专修精通伤势诊治、外伤包扎、汤药调配、伤病调理与急症救护之术，可处理皮肉创伤、止血接骨、缓解病痛、调理体虚内伤，亦能辨识常见病症、处置中毒与简易病灶，适用于战场急救、日常疗伤、疫病初治、养护体魄等医疗救护场景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87"/>
        <w:gridCol w:w="663"/>
        <w:gridCol w:w="687"/>
        <w:gridCol w:w="5650"/>
      </w:tblGrid>
      <w:tr w14:paraId="06F14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AAFEB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DC19398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E41FE98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9041136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50B08C3">
            <w:pPr>
              <w:pStyle w:val="7"/>
              <w:widowControl/>
              <w:spacing w:before="0" w:beforeAutospacing="0" w:after="0" w:afterAutospacing="0"/>
              <w:ind w:right="0" w:firstLine="1687" w:firstLineChars="8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5EBF7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1DD277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80C4DF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37B532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600622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AB85AC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315833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216895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06BEB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0B6FF2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69B82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1D25F2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2EF83B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13EB4F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1A5649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D8CCB7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9102AA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F73E27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692FE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057D40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E5158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ACDAB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82A1BE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EC3828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7A1154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1F6FF8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EE7A61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5AB3AC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91ACA3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166A8F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7879A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B53EE9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2E98C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773F64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C432A2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60079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362A7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1E4126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A91708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C7657C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4C5BCD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156430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168F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8FF02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D5AD0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7DAF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73A75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EAC35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16B2D5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66747E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6482E9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8EEF17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041EF7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0A564F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 w14:paraId="1BD78632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044CBD19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搭建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前置需求(文化知识）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SD(+12）</w:t>
      </w:r>
      <w:r>
        <w:rPr>
          <w:rFonts w:hint="eastAsia" w:ascii="黑体" w:hAnsi="宋体" w:eastAsia="黑体" w:cs="黑体"/>
          <w:b/>
          <w:bCs/>
          <w:color w:val="588E32" w:themeColor="accent4" w:themeShade="BF"/>
          <w:kern w:val="0"/>
          <w:sz w:val="32"/>
          <w:szCs w:val="32"/>
          <w:lang w:val="en-US" w:eastAsia="zh-CN" w:bidi="ar"/>
        </w:rPr>
        <w:t>（C）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（2EB）</w:t>
      </w:r>
    </w:p>
    <w:p w14:paraId="1029865F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搭建专修精通竹木土石架构、临时营寨搭设、简易工事构筑、棚屋篷帐搭建与器械组装技艺，熟悉结构受力、稳固排布与就地取材之法，可快速搭建临时居所、防御工事、围挡高台、野外营帐与简易作业台，适用于野外安营、战地布防、临时构筑、应急搭造等场景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87"/>
        <w:gridCol w:w="663"/>
        <w:gridCol w:w="687"/>
        <w:gridCol w:w="5650"/>
      </w:tblGrid>
      <w:tr w14:paraId="56137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4AD050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C68AE4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B752A4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18D5E2E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13E325F">
            <w:pPr>
              <w:pStyle w:val="7"/>
              <w:widowControl/>
              <w:spacing w:before="0" w:beforeAutospacing="0" w:after="0" w:afterAutospacing="0"/>
              <w:ind w:right="0" w:firstLine="1687" w:firstLineChars="8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74A723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2515A6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46260A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D87138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FC357A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2A1325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246D7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89BDCD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C477F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36538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E8A2D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5BD837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60DE9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03779C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ED33B4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A04B31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55C906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3C52C4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F864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AEF9C2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BA405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F129E3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8883A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410DC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74970F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FC483A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B28439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A018B2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8719BF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2104D6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4FCC1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8FC2F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044AF6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B1E9B0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7F2EA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5B608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49FCF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7643B5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04A1CF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84FD5C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8170FF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BD37C1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4E7D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645E4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D460C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CECC9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32F508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8072D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16A978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0F85FA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82E52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7ED631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3CBC9B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830FF0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 w14:paraId="7A555AE1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6CE0117E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导航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前置需求(自然知识）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SD(+9）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（0EB）</w:t>
      </w:r>
    </w:p>
    <w:p w14:paraId="7890BBC8">
      <w:pPr>
        <w:rPr>
          <w:rFonts w:hint="default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导航专修精通星象辨识、地貌勘辨、风向气候记识与路途方位推演，擅长依托山川走势、星辰方位、植被水文与风土标记判定行进路线，熟记荒野、山林、荒漠、秘境等复杂地形路径，可规避迷途险境、规划最优行程、辨识隐秘岔路与古老古道，适用于野外远行、秘境探路、长途跋涉、荒原定向等方位指引场景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87"/>
        <w:gridCol w:w="663"/>
        <w:gridCol w:w="687"/>
        <w:gridCol w:w="5650"/>
      </w:tblGrid>
      <w:tr w14:paraId="1E5EE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5DE72B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1D28CD8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D4322E4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FB4A84B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1712BB4">
            <w:pPr>
              <w:pStyle w:val="7"/>
              <w:widowControl/>
              <w:spacing w:before="0" w:beforeAutospacing="0" w:after="0" w:afterAutospacing="0"/>
              <w:ind w:right="0" w:firstLine="1687" w:firstLineChars="8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7A1CC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807CF9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B2D1C0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B4F3BB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0D0A3D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A76438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3897C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C7BCC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F7668C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A11206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8CAE29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356E74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58C44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0EE478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A405EC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6EC4E6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981ECD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99DDF2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70AD0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803A2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09783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EBA41E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FA4FF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18FAD8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5070F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89B10D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459476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1D1010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295A8F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03FC54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1D1B4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1FE2E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362EA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5D9D7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A26A4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34F4A0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3EFC0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1FC7D5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5D5D16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C6D11D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789D93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E3CB1D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58355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1B2B9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3110F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5C1B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3CE8E0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7DCA5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3B7A2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56BAF4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89F708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536034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66FCEC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4A8CEF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 w14:paraId="2C94B592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23644CF9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船类驾驶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前置需求(文化知识）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SD(+14）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（1EB）</w:t>
      </w:r>
    </w:p>
    <w:p w14:paraId="55364C42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船类驾驶专修精通各类舟船操控、洋流辨识、风向利用与水域航道辨识技艺，熟谙帆船、木舟、战船、空艇、内河及海船的掌舵行船、落帆升桅、避浪绕礁、近岸泊船之法，能预判水文风浪、规避暗礁险滩、操控船只穿梭江河湖海与近海航道，适用于行商渡水、海战驾船、飞艇远行、远洋航行、秘境水域穿行等驾船航行场景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87"/>
        <w:gridCol w:w="663"/>
        <w:gridCol w:w="687"/>
        <w:gridCol w:w="5650"/>
      </w:tblGrid>
      <w:tr w14:paraId="73530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1B022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BF8C3D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A928D63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808796D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B29F80">
            <w:pPr>
              <w:pStyle w:val="7"/>
              <w:widowControl/>
              <w:spacing w:before="0" w:beforeAutospacing="0" w:after="0" w:afterAutospacing="0"/>
              <w:ind w:right="0" w:firstLine="1687" w:firstLineChars="8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6921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1094DD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AE1140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0763FF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73BAF3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7CADF7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4FF23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B65F52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F52B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94C36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F3860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D94FA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686E1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6EF35C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74F4AE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D95EAF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7AEB00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D947DD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57D08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E313F0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0E6916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797C79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5C294B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B250A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182A06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45EA02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232676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C96492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9210AC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374597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19583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DF7A0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A444E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0D5B06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46A1F0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25F853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57810C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1D67B3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6F62E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000A6E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02742F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6DA668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3E0712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1C425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F4C64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B0ABA2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F2DCF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9D9FD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DEBA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4B8DDB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0B8C07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B02EE3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F906E4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25200C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 w14:paraId="3377C21D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7B183B12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车类驾驶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前置需求(文化知识）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SD(+11）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（1EB）</w:t>
      </w:r>
    </w:p>
    <w:p w14:paraId="17AA0ADE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车类驾驶专修精通马车、兽力车、辎重战车、轮式载具等各类陆地车辆的操控技法，熟谙控畜驱行、转向制动、陡坡缓行、泥泞越野与颠簸路况驾驭之法，能预判地形路况、规避障碍险路、稳定车速队列、驾驭战车行军与长途赶路，适用于商旅赶路、战场驱车、辎重运输、荒野长途行进等陆地驾行场景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87"/>
        <w:gridCol w:w="663"/>
        <w:gridCol w:w="687"/>
        <w:gridCol w:w="5650"/>
      </w:tblGrid>
      <w:tr w14:paraId="4309B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985BAC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B0B3CA2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671C3A3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2D6168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68C55F3">
            <w:pPr>
              <w:pStyle w:val="7"/>
              <w:widowControl/>
              <w:spacing w:before="0" w:beforeAutospacing="0" w:after="0" w:afterAutospacing="0"/>
              <w:ind w:right="0" w:firstLine="1687" w:firstLineChars="8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2BECF9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59ABBD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817566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820D49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AD9CC1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0701A7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6D96C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21638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825AC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C58F3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FEBD24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7612E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535B8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31EA1F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146107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F96481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BC0A45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1D45D1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42626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54889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BDC45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808B3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EC05AF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3A303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431FB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29BF39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CFC04E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6B89A9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BAEEC7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4370F2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304FF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34AE56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B7397C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635808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EE2FC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D5A5B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5D20F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1B8D0D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335A1F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59DDBE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6CF7E9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438BCD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54CFE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7EA08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1FAAD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C61C92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6ED49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7A109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49279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2A180C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319139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819B2B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254A9F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C72115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 w14:paraId="3A84FD9E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63F77C34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科技操作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前置需求(科技知识）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SD(+15）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（1EB）</w:t>
      </w:r>
    </w:p>
    <w:p w14:paraId="3630A62A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科技操作专修精通近现代机械装置、精密器械、符文设备、简易魔导科技与古老造物的操控、调试及基础运维，熟悉机关逻辑、能量回路与器械运作原理，可熟练启动、操作、校准各类科技造物，排查基础故障、解锁符文禁制、操控动力器械与古老科技装置，适用于遗迹造物启动、精密设备操作、机械运维、科技禁制破解及异能器械运用等场景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87"/>
        <w:gridCol w:w="663"/>
        <w:gridCol w:w="687"/>
        <w:gridCol w:w="5650"/>
      </w:tblGrid>
      <w:tr w14:paraId="4586B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8DBDE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758D8A6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EAAC2B1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AA11BF2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85D03D">
            <w:pPr>
              <w:pStyle w:val="7"/>
              <w:widowControl/>
              <w:spacing w:before="0" w:beforeAutospacing="0" w:after="0" w:afterAutospacing="0"/>
              <w:ind w:right="0" w:firstLine="1687" w:firstLineChars="8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76FAFC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C0DA64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B366C5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45C2BF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CF26B6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CE2C0E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10FB4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F502BF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2FD58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7463F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79D4A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EE9B9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5C11C8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3CC688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C6F9C2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4A2C19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7BB6DC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374DFF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2C566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AE923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47E476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125CEC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3F5539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354ED7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17F940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A96AEB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392F24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08A129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FB65A6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6B1410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5AF3F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0DEB3D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3C791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3E4EC4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4A22F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CDE67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D7C72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1D5A95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4EEA2A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4B5D41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80FCC3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211F05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7BF4DF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E987EA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BA4EB2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0CD2C4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74199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8298E2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3D630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EBC8C4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12BB43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E7594C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0B345F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412A5C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 w14:paraId="1230A27B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4077E462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野兽驯服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前置需求(怪物知识）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SD(+9）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（1EB）</w:t>
      </w:r>
    </w:p>
    <w:p w14:paraId="1FE3C0C0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野兽驯服专修精通野兽习性、情绪察辨、气息安抚与行为引导之术，熟知各类凶兽、异兽、猛禽走兽的天性弱点与喜恶偏好，能以神态、声息、饵料与耐心建立信任，完成安抚、驯化、收伏与指令驯养，亦可压制狂兽凶性、化解野性敌意，适用于野外驯兽、异兽收编、坐骑驯养、猛兽管控及引导野兽配合行动等场景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87"/>
        <w:gridCol w:w="663"/>
        <w:gridCol w:w="687"/>
        <w:gridCol w:w="5650"/>
      </w:tblGrid>
      <w:tr w14:paraId="4A6C7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45A98C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F65117E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F59972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E575C08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41F830">
            <w:pPr>
              <w:pStyle w:val="7"/>
              <w:widowControl/>
              <w:spacing w:before="0" w:beforeAutospacing="0" w:after="0" w:afterAutospacing="0"/>
              <w:ind w:right="0" w:firstLine="1687" w:firstLineChars="8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662F9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BDB2EB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A053A7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26DB9A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B738E2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4E0EA8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75D868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D023DA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C0373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9CE4B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8B7EE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3F86C7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3E351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B05D52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1BB9C8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B14864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144AFD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32E29B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63ABC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B2F32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29428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F807B8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00C27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31EF0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37F5A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DB0327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1D22C0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5F3D83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8F81E6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AF3F89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65031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A5D8E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8EB57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719D0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2C6B6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91ACCC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666CA7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5A406F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3C7EE0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373933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1E3E72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8B8D07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24718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57891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BD739D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44D9E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19A22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C54910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6FA6E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86D0E5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A6E9CA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03E038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BD5864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A02FB0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 w14:paraId="0373FCB1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3F48DA5B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野兽训练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前置需求(怪物知识）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SD(+10）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（1EB）</w:t>
      </w:r>
    </w:p>
    <w:p w14:paraId="1F7909EB">
      <w:pPr>
        <w:rPr>
          <w:rFonts w:hint="default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野兽训练专修专注于已驯服野兽的行为调教、指令配合与状态判定，精通习性引导、条件反射培养、基础服从训练与行为优劣鉴定；可教导野兽完成随行、警戒、搜寻、扑击、护卫等配套协作动作，同时能精准辨识野兽情绪状态、体能上限、野性波动及天赋特长，完成行为资质与适配用途的专业判定，适配战兽特训、坐骑规范、护卫野兽编队、异兽能力甄别等协作训练场景。野兽训练是唯一提高野兽具备的本能专修等级的方式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87"/>
        <w:gridCol w:w="663"/>
        <w:gridCol w:w="687"/>
        <w:gridCol w:w="5650"/>
      </w:tblGrid>
      <w:tr w14:paraId="28CBB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C3BA2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3BA65A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2F60C76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876513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7B48220">
            <w:pPr>
              <w:pStyle w:val="7"/>
              <w:widowControl/>
              <w:spacing w:before="0" w:beforeAutospacing="0" w:after="0" w:afterAutospacing="0"/>
              <w:ind w:right="0" w:firstLine="1687" w:firstLineChars="8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20E32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D1FF81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2AA05A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9BBA4D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C796DF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BBA73E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2F384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CA5D82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424D8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B30CE8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20F1E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0D69E8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BFABE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ACE96D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A4A01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41DD1F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FCC4A7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4947C6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23681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EB827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AC7D26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80D96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210409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1245F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276B4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85B4D0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969A28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965A72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67A37D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1CF96C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4DE21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E00779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A9D62F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CDFDF9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779DA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854456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5B858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F3FA5C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FD2404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B86952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20AAF8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AE980E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3E6CA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87316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62FD54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D0746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F2B4E8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DAF58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404801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B938ED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15C73D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887310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D63B18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2DC96A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 w14:paraId="7CC869D3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2F083D66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骑乘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前置需求(怪物知识）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SD(+11）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（1EB）</w:t>
      </w:r>
    </w:p>
    <w:p w14:paraId="1E8AD726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骑乘专修精通各类坐骑、异兽、战马、幻兽乃至特殊巨兽的乘骑操控与人马合一配合，擅长控缰御兽、平衡身法、高速奔袭、转向闪避、战场冲锋与障碍跨越；能适配平地、山林、险崖、荒漠等复杂地形骑乘，掌握骑行格斗、策马列阵、紧急避险、长途续航控力技巧，同时熟悉坐骑习性与状态调控，适配战场骑战、长途赶路、斥候巡猎、异兽竞速、巨兽乘行等各类骑乘作战与赶路场景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87"/>
        <w:gridCol w:w="663"/>
        <w:gridCol w:w="687"/>
        <w:gridCol w:w="5650"/>
      </w:tblGrid>
      <w:tr w14:paraId="7D4C3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F62533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6F77AA0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52083E3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1BE1DE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DF14767">
            <w:pPr>
              <w:pStyle w:val="7"/>
              <w:widowControl/>
              <w:spacing w:before="0" w:beforeAutospacing="0" w:after="0" w:afterAutospacing="0"/>
              <w:ind w:right="0" w:firstLine="1687" w:firstLineChars="8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1222F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E19555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7EBA28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FAADCC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4EA781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ACA4FC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5E707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68A27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E33F7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B6EE4A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16EB6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084B5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3DF547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64ED63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EA1E06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301545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C821F1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19BC37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4491E7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2C77FA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A02C7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ACCC94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BF253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1B49A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25AA0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0ADC96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DF7D87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44C2D3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17B12E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C2BAB6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62DAC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CEE91D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56679B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6171C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D2C38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1DCB24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513014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0B29C0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966188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3573E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848B78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E83F9D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115DFB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9A537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5CE48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29A2C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B8628A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07205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3B8387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9A34AC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F41740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80CB54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8C3B5D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1ACA24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 w14:paraId="309A8364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55B091A3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挖伐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前置需求(自然知识）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SD(+6）</w:t>
      </w:r>
      <w:r>
        <w:rPr>
          <w:rFonts w:hint="eastAsia" w:ascii="黑体" w:hAnsi="宋体" w:eastAsia="黑体" w:cs="黑体"/>
          <w:b/>
          <w:bCs/>
          <w:color w:val="588E32" w:themeColor="accent4" w:themeShade="BF"/>
          <w:kern w:val="0"/>
          <w:sz w:val="32"/>
          <w:szCs w:val="32"/>
          <w:lang w:val="en-US" w:eastAsia="zh-CN" w:bidi="ar"/>
        </w:rPr>
        <w:t>（C）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（1EB）</w:t>
      </w:r>
    </w:p>
    <w:p w14:paraId="08F25C95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挖伐专修精通伐木采伐、开山掘土、采石凿岩、根系清挖与物料采掘技艺，熟悉林木纹理、岩层结构、土质特性，掌握高效砍伐、断木修整、挖坑掘壕、开山取石、清理林地与采掘原料的技法；可安全伐倒巨木、修整建材木料、开挖壕沟地基、凿取石材矿料，兼顾作业效率与结构稳固，适用于林地采伐、工事掘挖、建材取材、开荒整地、矿点简易采掘等野外劳作场景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87"/>
        <w:gridCol w:w="663"/>
        <w:gridCol w:w="687"/>
        <w:gridCol w:w="5650"/>
      </w:tblGrid>
      <w:tr w14:paraId="44ACA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26A693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B0720C8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21FCB46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55DBA9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05FF89">
            <w:pPr>
              <w:pStyle w:val="7"/>
              <w:widowControl/>
              <w:spacing w:before="0" w:beforeAutospacing="0" w:after="0" w:afterAutospacing="0"/>
              <w:ind w:right="0" w:firstLine="1687" w:firstLineChars="8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5B7581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91122B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0EB5CC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774D5E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BEBFFA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067CEC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53ACFC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186E8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29864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5866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C68F4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0DF2C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3BC64E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870874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630144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C4689F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DAD352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9F3FF2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6B934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EC94D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37632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F5D652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17D31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018BE3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4C50C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2F4165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439AB4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9D05D8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4BCE03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969916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31A170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2D6D6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599FE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5E0492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AA9C61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BA360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5B0BBE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46AD7B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46C6EB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EBFC8E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F3A5FB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A38BFB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6F3AA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14DAC8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A7AA1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D9B3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67720E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8FE534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7F95A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7045CB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6DDDA6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72F49B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F1A1BC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7A3DFD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 w14:paraId="6CDE9440"/>
    <w:p w14:paraId="3866E498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解刨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前置需求(医学知识）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SD(+10）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（2EB）</w:t>
      </w:r>
    </w:p>
    <w:p w14:paraId="57F472AB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解剖专修精通生物躯体构造、血脉经络、骨骼肌理与内脏分布，熟悉生物的生理结构；擅长精准剖解躯体、辨识器官功用、剖析筋骨脉络、研究特异躯体异变，既能用于死因查验、伤势溯源，也可提取特殊素材、拆解异兽躯体珍稀材质，适配病理查验、魔物研究、素材采集、战斗弱点研判等专业场景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87"/>
        <w:gridCol w:w="663"/>
        <w:gridCol w:w="687"/>
        <w:gridCol w:w="5650"/>
      </w:tblGrid>
      <w:tr w14:paraId="5034A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B92D6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E647EAD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5DF4ADB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14FA8D3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1A1C33A">
            <w:pPr>
              <w:pStyle w:val="7"/>
              <w:widowControl/>
              <w:spacing w:before="0" w:beforeAutospacing="0" w:after="0" w:afterAutospacing="0"/>
              <w:ind w:right="0" w:firstLine="1687" w:firstLineChars="8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41FA03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770E04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9847D3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F3C848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C04433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76C3E8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4CDC8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F5FF1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AD15E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A0300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D38CB2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049272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7C2F4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38BB76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FD2407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B34E84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DE3421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23D7F9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7FBE8F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84A29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33F99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F0493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95910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E9D6A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4F40FA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9B52FA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15693C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B6C8F2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5CE6F7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6DA41F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338D8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7EA58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D2656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CAA5BA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4217F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4CF2AC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561AB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0EF568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65D30F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4EC873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4C27EB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2C013C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388C3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041FAA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D86B0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F0971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EEDC74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1244E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1F94F6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707CCD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A18943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FF3860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C72D4B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38F5C8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 w14:paraId="28C628E2"/>
    <w:p w14:paraId="168AC7C6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垂钓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SD(+5）</w:t>
      </w:r>
      <w:bookmarkStart w:id="0" w:name="_GoBack"/>
      <w:r>
        <w:rPr>
          <w:rFonts w:hint="eastAsia" w:ascii="黑体" w:hAnsi="宋体" w:eastAsia="黑体" w:cs="黑体"/>
          <w:b/>
          <w:bCs/>
          <w:color w:val="588E32" w:themeColor="accent4" w:themeShade="BF"/>
          <w:kern w:val="0"/>
          <w:sz w:val="32"/>
          <w:szCs w:val="32"/>
          <w:lang w:val="en-US" w:eastAsia="zh-CN" w:bidi="ar"/>
        </w:rPr>
        <w:t>（C）</w:t>
      </w:r>
      <w:bookmarkEnd w:id="0"/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（1EB）</w:t>
      </w:r>
    </w:p>
    <w:p w14:paraId="747BB3F2">
      <w:pP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垂钓专修精通水域水文、鱼群习性、饵料调配、钓具运用与读水寻鱼之法，能辨识江河湖海、秘境水域的鱼群洄游规律、深浅水层与觅食时段；擅长自制钓饵、调整线组漂相、静观水纹辨鱼讯，掌握静钓、逗钓、夜钓、激流垂钓等技法，可收获普通水产乃至稀有异种水栖生物，适用于野外补给、珍稀水产捕捞、秘境水域寻获异种生灵、休闲待命觅食等场景。</w:t>
      </w:r>
    </w:p>
    <w:p w14:paraId="6F0E0120">
      <w:pP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垂钓需遵循三阶段判定流程，依次进行，任一阶段失败则本次垂钓直接终止，无任何收获。</w:t>
      </w:r>
    </w:p>
    <w:p w14:paraId="441CD37D">
      <w:pP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第1阶段：垂钓技艺判定依据所处水域环境划定对应难度等级，角色进行垂钓专修判定。判定成功则有猎物咬钩，可进入下一阶段；判定失败则空竿无果，本次垂钓结束。</w:t>
      </w:r>
    </w:p>
    <w:p w14:paraId="7E488738">
      <w:pP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第2阶段：角色需与水下目标进行用力专修对抗鉴定。若角色对抗判定胜出，可稳住渔线、牵制住猎物；若对抗落败，猎物挣脱脱钩，垂钓就此终止。</w:t>
      </w:r>
    </w:p>
    <w:p w14:paraId="73769225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第3阶段：垂钓成果随机判定成功完成前两阶段后，进行随机遭遇骰定判定，以此最终确定钓获猎物的种类、体型规格与重量数值，敲定本次垂钓全部收获。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87"/>
        <w:gridCol w:w="663"/>
        <w:gridCol w:w="687"/>
        <w:gridCol w:w="5650"/>
      </w:tblGrid>
      <w:tr w14:paraId="0A40B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9B550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632A5D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3FFB9A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675285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8273EB">
            <w:pPr>
              <w:pStyle w:val="7"/>
              <w:widowControl/>
              <w:spacing w:before="0" w:beforeAutospacing="0" w:after="0" w:afterAutospacing="0"/>
              <w:ind w:right="0" w:firstLine="1687" w:firstLineChars="8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4BCEB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487E1E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8ACC49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035360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72DD71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520A5B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25C65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1C82F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9F601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5963C2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58CF7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F4EF1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6282B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80B725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207B2D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0159D0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E1A6D3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08FEFE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D66D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9B5C9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67829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CF890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98F62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D9D95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28768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7C9B26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BB6C18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81D60E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0588A2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8F82C1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4AFBC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B52B2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C05603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A391A3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449186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FEE0C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6D4BA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9EE4F5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85B3A7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922BF8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9CA4F6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6B324F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15E08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746DE7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0E244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BD4A3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E7045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F501C1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79E06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F1ABED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91061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34F799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653C49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F9E341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 w14:paraId="556F35D3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347E916D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23BB3950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THeiti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026305FD"/>
    <w:rsid w:val="0A3A3E08"/>
    <w:rsid w:val="0D6125CF"/>
    <w:rsid w:val="167A65B2"/>
    <w:rsid w:val="1A9526DB"/>
    <w:rsid w:val="288A5492"/>
    <w:rsid w:val="36103B1F"/>
    <w:rsid w:val="3E3944DC"/>
    <w:rsid w:val="5C080254"/>
    <w:rsid w:val="5D3A1ADB"/>
    <w:rsid w:val="640C0CF1"/>
    <w:rsid w:val="7A8C0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3156</Words>
  <Characters>3969</Characters>
  <Lines>0</Lines>
  <Paragraphs>0</Paragraphs>
  <TotalTime>7</TotalTime>
  <ScaleCrop>false</ScaleCrop>
  <LinksUpToDate>false</LinksUpToDate>
  <CharactersWithSpaces>3972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2025-06-29T16:03:00Z</dcterms:created>
  <dc:creator>Administrator</dc:creator>
  <cp:lastModifiedBy>咸鱼love斯威夫特</cp:lastModifiedBy>
  <dcterms:modified xsi:type="dcterms:W3CDTF">2026-06-01T10:59:09Z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1356B40E03444990AD7D0F2C97621A8B_12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