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5A5" w:rsidRPr="00AB0222" w:rsidRDefault="000C706D" w:rsidP="00AB0222">
      <w:pPr>
        <w:spacing w:after="240"/>
        <w:jc w:val="center"/>
        <w:rPr>
          <w:color w:val="000000" w:themeColor="text1"/>
        </w:rPr>
      </w:pPr>
      <w:r w:rsidRPr="00AB0222">
        <w:rPr>
          <w:rFonts w:ascii="Calibri" w:hAnsi="Calibri"/>
          <w:b/>
          <w:color w:val="000000" w:themeColor="text1"/>
          <w:sz w:val="48"/>
        </w:rPr>
        <w:t>Data Quality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1905A5" w:rsidTr="00AB0222">
        <w:tc>
          <w:tcPr>
            <w:tcW w:w="2880" w:type="dxa"/>
          </w:tcPr>
          <w:p w:rsidR="001905A5" w:rsidRDefault="000C706D">
            <w:r>
              <w:rPr>
                <w:rFonts w:ascii="Calibri" w:hAnsi="Calibri"/>
                <w:b/>
                <w:color w:val="333333"/>
              </w:rPr>
              <w:t>Team ID</w:t>
            </w:r>
          </w:p>
        </w:tc>
        <w:tc>
          <w:tcPr>
            <w:tcW w:w="6480" w:type="dxa"/>
          </w:tcPr>
          <w:p w:rsidR="001905A5" w:rsidRDefault="00AB0222">
            <w:r>
              <w:rPr>
                <w:rFonts w:ascii="Calibri" w:hAnsi="Calibri"/>
                <w:color w:val="333333"/>
              </w:rPr>
              <w:t>MCA</w:t>
            </w:r>
          </w:p>
        </w:tc>
      </w:tr>
      <w:tr w:rsidR="001905A5" w:rsidTr="00AB0222">
        <w:tc>
          <w:tcPr>
            <w:tcW w:w="2880" w:type="dxa"/>
          </w:tcPr>
          <w:p w:rsidR="001905A5" w:rsidRDefault="000C706D">
            <w:r>
              <w:rPr>
                <w:rFonts w:ascii="Calibri" w:hAnsi="Calibri"/>
                <w:b/>
                <w:color w:val="333333"/>
              </w:rPr>
              <w:t>Project Title</w:t>
            </w:r>
          </w:p>
        </w:tc>
        <w:tc>
          <w:tcPr>
            <w:tcW w:w="6480" w:type="dxa"/>
          </w:tcPr>
          <w:p w:rsidR="001905A5" w:rsidRDefault="00AB0222">
            <w:r>
              <w:rPr>
                <w:rFonts w:ascii="Calibri" w:hAnsi="Calibri"/>
                <w:color w:val="333333"/>
              </w:rPr>
              <w:t xml:space="preserve">Smartphone Usage &amp; Digital Well-Being </w:t>
            </w:r>
          </w:p>
        </w:tc>
      </w:tr>
      <w:tr w:rsidR="001905A5" w:rsidTr="00AB0222">
        <w:trPr>
          <w:trHeight w:val="369"/>
        </w:trPr>
        <w:tc>
          <w:tcPr>
            <w:tcW w:w="2880" w:type="dxa"/>
          </w:tcPr>
          <w:p w:rsidR="001905A5" w:rsidRDefault="000C706D">
            <w:r>
              <w:rPr>
                <w:rFonts w:ascii="Calibri" w:hAnsi="Calibri"/>
                <w:b/>
                <w:color w:val="333333"/>
              </w:rPr>
              <w:t>Maximum Marks</w:t>
            </w:r>
          </w:p>
        </w:tc>
        <w:tc>
          <w:tcPr>
            <w:tcW w:w="6480" w:type="dxa"/>
          </w:tcPr>
          <w:p w:rsidR="001905A5" w:rsidRDefault="000C706D">
            <w:r>
              <w:rPr>
                <w:rFonts w:ascii="Calibri" w:hAnsi="Calibri"/>
                <w:color w:val="333333"/>
              </w:rPr>
              <w:t>3 Marks</w:t>
            </w:r>
          </w:p>
        </w:tc>
      </w:tr>
    </w:tbl>
    <w:p w:rsidR="001905A5" w:rsidRDefault="001905A5">
      <w:pPr>
        <w:spacing w:after="240"/>
      </w:pPr>
    </w:p>
    <w:p w:rsidR="001905A5" w:rsidRDefault="000C706D">
      <w:pPr>
        <w:spacing w:after="360"/>
      </w:pPr>
      <w:bookmarkStart w:id="0" w:name="_GoBack"/>
      <w:r w:rsidRPr="00AB0222">
        <w:rPr>
          <w:rFonts w:ascii="Calibri" w:hAnsi="Calibri"/>
          <w:color w:val="333333"/>
          <w:sz w:val="24"/>
          <w:szCs w:val="24"/>
        </w:rPr>
        <w:t xml:space="preserve">The Data Quality Report summarizes data quality issues identified during the data collection </w:t>
      </w:r>
      <w:bookmarkEnd w:id="0"/>
      <w:r w:rsidRPr="00AB0222">
        <w:rPr>
          <w:rFonts w:ascii="Calibri" w:hAnsi="Calibri"/>
          <w:color w:val="333333"/>
          <w:sz w:val="24"/>
          <w:szCs w:val="24"/>
        </w:rPr>
        <w:t xml:space="preserve">and </w:t>
      </w:r>
      <w:r w:rsidRPr="00AB0222">
        <w:rPr>
          <w:rFonts w:ascii="Calibri" w:hAnsi="Calibri"/>
          <w:color w:val="333333"/>
          <w:sz w:val="24"/>
          <w:szCs w:val="24"/>
        </w:rPr>
        <w:t>preprocessing phase for the Smartphone_Usage.csv dataset. This dataset contains 7,500 user records across 16 behavioral and demographic attributes, focusing on mapping digital addiction trends. The template outlines structural inconsistencies, missing metr</w:t>
      </w:r>
      <w:r w:rsidRPr="00AB0222">
        <w:rPr>
          <w:rFonts w:ascii="Calibri" w:hAnsi="Calibri"/>
          <w:color w:val="333333"/>
          <w:sz w:val="24"/>
          <w:szCs w:val="24"/>
        </w:rPr>
        <w:t>ics, and anomalies alongside technical resolution plans to ensure accurate downstream statistical analytics</w:t>
      </w:r>
      <w:r>
        <w:rPr>
          <w:rFonts w:ascii="Calibri" w:hAnsi="Calibri"/>
          <w:color w:val="333333"/>
        </w:rPr>
        <w:t>.</w:t>
      </w:r>
    </w:p>
    <w:p w:rsidR="001905A5" w:rsidRDefault="000C706D">
      <w:pPr>
        <w:spacing w:before="240" w:after="120"/>
      </w:pPr>
      <w:r>
        <w:rPr>
          <w:rFonts w:ascii="Calibri" w:hAnsi="Calibri"/>
          <w:b/>
          <w:color w:val="1B365D"/>
          <w:sz w:val="28"/>
        </w:rPr>
        <w:t>Data Quality Issue Log &amp; Resolution Matrix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525"/>
        <w:gridCol w:w="2411"/>
        <w:gridCol w:w="1285"/>
        <w:gridCol w:w="3379"/>
      </w:tblGrid>
      <w:tr w:rsidR="001905A5">
        <w:trPr>
          <w:jc w:val="center"/>
        </w:trPr>
        <w:tc>
          <w:tcPr>
            <w:tcW w:w="1728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1905A5" w:rsidRDefault="000C706D"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Data Source</w:t>
            </w:r>
          </w:p>
        </w:tc>
        <w:tc>
          <w:tcPr>
            <w:tcW w:w="2592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1905A5" w:rsidRDefault="000C706D"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Data Quality Issue</w:t>
            </w:r>
          </w:p>
        </w:tc>
        <w:tc>
          <w:tcPr>
            <w:tcW w:w="1296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1905A5" w:rsidRDefault="000C706D"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Severity</w:t>
            </w:r>
          </w:p>
        </w:tc>
        <w:tc>
          <w:tcPr>
            <w:tcW w:w="3744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1905A5" w:rsidRDefault="000C706D"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Resolution Plan</w:t>
            </w:r>
          </w:p>
        </w:tc>
      </w:tr>
      <w:tr w:rsidR="001905A5" w:rsidRPr="00AB0222">
        <w:trPr>
          <w:jc w:val="center"/>
        </w:trPr>
        <w:tc>
          <w:tcPr>
            <w:tcW w:w="1728" w:type="dxa"/>
            <w:shd w:val="clear" w:color="auto" w:fill="F9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Smartphone_Usage.csv (Demographics)</w:t>
            </w:r>
          </w:p>
        </w:tc>
        <w:tc>
          <w:tcPr>
            <w:tcW w:w="2592" w:type="dxa"/>
            <w:shd w:val="clear" w:color="auto" w:fill="F9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 xml:space="preserve">Missing </w:t>
            </w: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fields discovered within the user 'Age' attribute, which acts as a foundational segmentation filter.</w:t>
            </w:r>
          </w:p>
        </w:tc>
        <w:tc>
          <w:tcPr>
            <w:tcW w:w="1296" w:type="dxa"/>
            <w:shd w:val="clear" w:color="auto" w:fill="F9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t>Moderate</w:t>
            </w:r>
          </w:p>
        </w:tc>
        <w:tc>
          <w:tcPr>
            <w:tcW w:w="3744" w:type="dxa"/>
            <w:shd w:val="clear" w:color="auto" w:fill="F9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Utilized Power Query's conditional column structures to isolate missing entries, then imputed missing demographic fields using the localized media</w:t>
            </w: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n value across matching gender strata.</w:t>
            </w:r>
          </w:p>
        </w:tc>
      </w:tr>
      <w:tr w:rsidR="001905A5" w:rsidRPr="00AB0222">
        <w:trPr>
          <w:jc w:val="center"/>
        </w:trPr>
        <w:tc>
          <w:tcPr>
            <w:tcW w:w="172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Smartphone_Usage.csv (System Logs)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Duplicate session IDs and redundant transaction logs generated by multi-device sync processes, causing sample inflation.</w:t>
            </w:r>
          </w:p>
        </w:tc>
        <w:tc>
          <w:tcPr>
            <w:tcW w:w="129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t>High</w:t>
            </w:r>
          </w:p>
        </w:tc>
        <w:tc>
          <w:tcPr>
            <w:tcW w:w="37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 xml:space="preserve">Applied a strict deduplication logic string via Power </w:t>
            </w: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Query ('Remove Duplicates') based on unique user ID timestamps to preserve unique baseline records.</w:t>
            </w:r>
          </w:p>
        </w:tc>
      </w:tr>
      <w:tr w:rsidR="001905A5" w:rsidRPr="00AB0222">
        <w:trPr>
          <w:jc w:val="center"/>
        </w:trPr>
        <w:tc>
          <w:tcPr>
            <w:tcW w:w="1728" w:type="dxa"/>
            <w:shd w:val="clear" w:color="auto" w:fill="F9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Smartphone_Usage.csv (Metrics)</w:t>
            </w:r>
          </w:p>
        </w:tc>
        <w:tc>
          <w:tcPr>
            <w:tcW w:w="2592" w:type="dxa"/>
            <w:shd w:val="clear" w:color="auto" w:fill="F9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 xml:space="preserve">Inconsistent numeric scale constraints where weekend screen time values </w:t>
            </w: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lastRenderedPageBreak/>
              <w:t>exceeded expected physiological thresholds or logged</w:t>
            </w: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 xml:space="preserve"> negative figures.</w:t>
            </w:r>
          </w:p>
        </w:tc>
        <w:tc>
          <w:tcPr>
            <w:tcW w:w="1296" w:type="dxa"/>
            <w:shd w:val="clear" w:color="auto" w:fill="F9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3744" w:type="dxa"/>
            <w:shd w:val="clear" w:color="auto" w:fill="F9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Configured structural data validation check limits. Built a technical boundary replacement rule replacing out-</w:t>
            </w: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lastRenderedPageBreak/>
              <w:t>of-bound anomalies with max logical boundaries or dataset averages.</w:t>
            </w:r>
          </w:p>
        </w:tc>
      </w:tr>
      <w:tr w:rsidR="001905A5" w:rsidRPr="00AB0222">
        <w:trPr>
          <w:jc w:val="center"/>
        </w:trPr>
        <w:tc>
          <w:tcPr>
            <w:tcW w:w="172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lastRenderedPageBreak/>
              <w:t>Smartphone_Usage.csv (App Opens)</w:t>
            </w:r>
          </w:p>
        </w:tc>
        <w:tc>
          <w:tcPr>
            <w:tcW w:w="259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 xml:space="preserve">Data type anomalies </w:t>
            </w: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where raw count data columns for system notification checks and app openings were parsed as text strings rather than numbers.</w:t>
            </w:r>
          </w:p>
        </w:tc>
        <w:tc>
          <w:tcPr>
            <w:tcW w:w="129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t>Low</w:t>
            </w:r>
          </w:p>
        </w:tc>
        <w:tc>
          <w:tcPr>
            <w:tcW w:w="3744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 xml:space="preserve">Executed an explicit </w:t>
            </w:r>
            <w:proofErr w:type="spellStart"/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explicit</w:t>
            </w:r>
            <w:proofErr w:type="spellEnd"/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 xml:space="preserve"> data type conversion step within the Power Query transformation engine, strictly transforming </w:t>
            </w: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columns into 64-bit Integer formatting.</w:t>
            </w:r>
          </w:p>
        </w:tc>
      </w:tr>
      <w:tr w:rsidR="001905A5" w:rsidRPr="00AB0222">
        <w:trPr>
          <w:jc w:val="center"/>
        </w:trPr>
        <w:tc>
          <w:tcPr>
            <w:tcW w:w="1728" w:type="dxa"/>
            <w:shd w:val="clear" w:color="auto" w:fill="F9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Smartphone_Usage.csv (Target Variable)</w:t>
            </w:r>
          </w:p>
        </w:tc>
        <w:tc>
          <w:tcPr>
            <w:tcW w:w="2592" w:type="dxa"/>
            <w:shd w:val="clear" w:color="auto" w:fill="F9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Class imbalance skew within the target binary field 'Addicted Label' (1 = Addicted, 0 = Not Addicted), creating potential bias risks.</w:t>
            </w:r>
          </w:p>
        </w:tc>
        <w:tc>
          <w:tcPr>
            <w:tcW w:w="1296" w:type="dxa"/>
            <w:shd w:val="clear" w:color="auto" w:fill="F9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b/>
                <w:sz w:val="24"/>
                <w:szCs w:val="24"/>
              </w:rPr>
              <w:t>Moderate</w:t>
            </w:r>
          </w:p>
        </w:tc>
        <w:tc>
          <w:tcPr>
            <w:tcW w:w="3744" w:type="dxa"/>
            <w:shd w:val="clear" w:color="auto" w:fill="F9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1905A5" w:rsidRPr="00AB0222" w:rsidRDefault="000C706D">
            <w:pPr>
              <w:spacing w:after="0"/>
              <w:rPr>
                <w:sz w:val="24"/>
                <w:szCs w:val="24"/>
              </w:rPr>
            </w:pP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 xml:space="preserve">Established stratified random </w:t>
            </w:r>
            <w:r w:rsidRPr="00AB0222">
              <w:rPr>
                <w:rFonts w:ascii="Calibri" w:hAnsi="Calibri"/>
                <w:color w:val="333333"/>
                <w:sz w:val="24"/>
                <w:szCs w:val="24"/>
              </w:rPr>
              <w:t>sampling controls during data modeling slices to guarantee analytical integrity and metric equity between the classification sets.</w:t>
            </w:r>
          </w:p>
        </w:tc>
      </w:tr>
    </w:tbl>
    <w:p w:rsidR="001905A5" w:rsidRPr="00AB0222" w:rsidRDefault="001905A5">
      <w:pPr>
        <w:spacing w:after="480"/>
        <w:rPr>
          <w:sz w:val="24"/>
          <w:szCs w:val="24"/>
        </w:rPr>
      </w:pPr>
    </w:p>
    <w:sectPr w:rsidR="001905A5" w:rsidRPr="00AB022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706D" w:rsidRDefault="000C706D" w:rsidP="00AB0222">
      <w:pPr>
        <w:spacing w:after="0" w:line="240" w:lineRule="auto"/>
      </w:pPr>
      <w:r>
        <w:separator/>
      </w:r>
    </w:p>
  </w:endnote>
  <w:endnote w:type="continuationSeparator" w:id="0">
    <w:p w:rsidR="000C706D" w:rsidRDefault="000C706D" w:rsidP="00AB0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706D" w:rsidRDefault="000C706D" w:rsidP="00AB0222">
      <w:pPr>
        <w:spacing w:after="0" w:line="240" w:lineRule="auto"/>
      </w:pPr>
      <w:r>
        <w:separator/>
      </w:r>
    </w:p>
  </w:footnote>
  <w:footnote w:type="continuationSeparator" w:id="0">
    <w:p w:rsidR="000C706D" w:rsidRDefault="000C706D" w:rsidP="00AB0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706D"/>
    <w:rsid w:val="0015074B"/>
    <w:rsid w:val="001905A5"/>
    <w:rsid w:val="0029639D"/>
    <w:rsid w:val="00326F90"/>
    <w:rsid w:val="00AA1D8D"/>
    <w:rsid w:val="00AB022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A57A8F9-5B53-40EA-ACC1-8BAEF404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531D77-69A9-426B-9753-02BABC8D8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2026-09-19T10:36:00Z</dcterms:created>
  <dcterms:modified xsi:type="dcterms:W3CDTF">2026-09-19T10:36:00Z</dcterms:modified>
  <cp:category/>
</cp:coreProperties>
</file>