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My School
| am of 9th class, read in garriosan
college murree, it is situated at the centre of the hill, the
view of my school is very beautiful, it's area is around 20
canal, my school is very beautiful, it's starts from play
group to a fse.
Many branches of this school in pakistan. 50
branches al all over Pakistan, This school is one of the
highest school of Pakistan. The main branch of this school
is situated in murree, our school is main branch.
| study in this school from play group, i never
forget whole time which spend in this school, all teachers
are able add touht us very heartly and not dispointed any
student, every month our principal arrange amother day in
school and give student schedule of previous month and
told them averrage of their child, in board every time our
school get ist , 2nd positon in board. study level is very
high and satisfied in our school.
in our school game day also arrange, many
student partispate in game, this is for student so for as
they enjoy them, because with study game ia also
neccessary.</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2023-11-24T05:53:16+00:00</dcterms:created>
  <dcterms:modified xsi:type="dcterms:W3CDTF">2023-11-24T05:53:16+00:00</dcterms:modified>
</cp:coreProperties>
</file>

<file path=docProps/custom.xml><?xml version="1.0" encoding="utf-8"?>
<Properties xmlns="http://schemas.openxmlformats.org/officeDocument/2006/custom-properties" xmlns:vt="http://schemas.openxmlformats.org/officeDocument/2006/docPropsVTypes"/>
</file>