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56F" w:rsidRDefault="002C056F" w:rsidP="002C056F">
      <w:pPr>
        <w:jc w:val="center"/>
        <w:rPr>
          <w:b/>
          <w:lang w:val="en-GB"/>
        </w:rPr>
      </w:pPr>
      <w:r w:rsidRPr="002C056F">
        <w:rPr>
          <w:b/>
          <w:lang w:val="en-GB"/>
        </w:rPr>
        <w:t>RESEARCH ON MEASUR</w:t>
      </w:r>
      <w:r>
        <w:rPr>
          <w:b/>
          <w:lang w:val="en-GB"/>
        </w:rPr>
        <w:t>E</w:t>
      </w:r>
      <w:r w:rsidRPr="002C056F">
        <w:rPr>
          <w:b/>
          <w:lang w:val="en-GB"/>
        </w:rPr>
        <w:t>S OF DISPERSION</w:t>
      </w:r>
    </w:p>
    <w:p w:rsidR="002C056F" w:rsidRPr="002C056F" w:rsidRDefault="002C056F" w:rsidP="002C056F">
      <w:r w:rsidRPr="002C056F">
        <w:t>Measures of dispersion, also known as measures of variability, provide insights into how spread out data points are within a dataset. They complement measures of central tendency (like the mean, median, and mode) by offering a comprehensive view of data distribution.</w:t>
      </w:r>
      <w:r w:rsidRPr="002C056F">
        <w:rPr>
          <w:rFonts w:ascii="Times New Roman" w:eastAsia="Times New Roman" w:hAnsi="Times New Roman" w:cs="Times New Roman"/>
          <w:sz w:val="24"/>
          <w:szCs w:val="24"/>
        </w:rPr>
        <w:t xml:space="preserve"> </w:t>
      </w:r>
      <w:r w:rsidRPr="002C056F">
        <w:t>Measures of dispersion are essential tools in statistics because they help us understand how spread out our data is.</w:t>
      </w:r>
    </w:p>
    <w:p w:rsidR="002C056F" w:rsidRDefault="002C056F" w:rsidP="002C056F">
      <w:r w:rsidRPr="002C056F">
        <w:t>This understanding is crucial for various reasons:</w:t>
      </w:r>
    </w:p>
    <w:p w:rsidR="002C056F" w:rsidRPr="002C056F" w:rsidRDefault="002C056F" w:rsidP="002C056F">
      <w:pPr>
        <w:rPr>
          <w:lang w:val="en-GB"/>
        </w:rPr>
      </w:pPr>
      <w:r w:rsidRPr="002C056F">
        <w:rPr>
          <w:b/>
          <w:lang w:val="en-GB"/>
        </w:rPr>
        <w:t>Data Reliability</w:t>
      </w:r>
      <w:r w:rsidRPr="002C056F">
        <w:rPr>
          <w:lang w:val="en-GB"/>
        </w:rPr>
        <w:t xml:space="preserve">: A high dispersion indicates that the data points are widely spread, which might suggest less reliable or less consistent data.   </w:t>
      </w:r>
    </w:p>
    <w:p w:rsidR="002C056F" w:rsidRPr="002C056F" w:rsidRDefault="002C056F" w:rsidP="002C056F">
      <w:pPr>
        <w:rPr>
          <w:lang w:val="en-GB"/>
        </w:rPr>
      </w:pPr>
      <w:r w:rsidRPr="002C056F">
        <w:rPr>
          <w:b/>
          <w:lang w:val="en-GB"/>
        </w:rPr>
        <w:t>Data Comparison</w:t>
      </w:r>
      <w:r w:rsidRPr="002C056F">
        <w:rPr>
          <w:lang w:val="en-GB"/>
        </w:rPr>
        <w:t xml:space="preserve">: When comparing two datasets, dispersion measures can help us determine which dataset is more variable.   </w:t>
      </w:r>
    </w:p>
    <w:p w:rsidR="002C056F" w:rsidRDefault="002C056F" w:rsidP="002C056F">
      <w:pPr>
        <w:rPr>
          <w:lang w:val="en-GB"/>
        </w:rPr>
      </w:pPr>
      <w:r w:rsidRPr="002C056F">
        <w:rPr>
          <w:b/>
          <w:lang w:val="en-GB"/>
        </w:rPr>
        <w:t>Decision Making</w:t>
      </w:r>
      <w:r w:rsidRPr="002C056F">
        <w:rPr>
          <w:lang w:val="en-GB"/>
        </w:rPr>
        <w:t>: In many fields, understanding the variability of data is key to making informed decisions. For instance, in finance, the volatility of a stock is a measure of its price dispersion.</w:t>
      </w:r>
    </w:p>
    <w:p w:rsidR="002C056F" w:rsidRDefault="002C056F" w:rsidP="002C056F">
      <w:pPr>
        <w:jc w:val="center"/>
        <w:rPr>
          <w:b/>
        </w:rPr>
      </w:pPr>
      <w:r w:rsidRPr="002C056F">
        <w:rPr>
          <w:b/>
        </w:rPr>
        <w:t>Key Measures of Dispersion:</w:t>
      </w:r>
    </w:p>
    <w:p w:rsidR="002C056F" w:rsidRPr="002C056F" w:rsidRDefault="002C056F" w:rsidP="002C056F">
      <w:pPr>
        <w:numPr>
          <w:ilvl w:val="0"/>
          <w:numId w:val="1"/>
        </w:numPr>
      </w:pPr>
      <w:r w:rsidRPr="002C056F">
        <w:rPr>
          <w:bCs/>
        </w:rPr>
        <w:t>Range:</w:t>
      </w:r>
    </w:p>
    <w:p w:rsidR="002C056F" w:rsidRPr="002C056F" w:rsidRDefault="002C056F" w:rsidP="002C056F">
      <w:pPr>
        <w:numPr>
          <w:ilvl w:val="1"/>
          <w:numId w:val="1"/>
        </w:numPr>
      </w:pPr>
      <w:r w:rsidRPr="002C056F">
        <w:t xml:space="preserve">The simplest measure, calculated by subtracting the minimum value from the maximum value.   </w:t>
      </w:r>
    </w:p>
    <w:p w:rsidR="002C056F" w:rsidRPr="002C056F" w:rsidRDefault="002C056F" w:rsidP="002C056F">
      <w:pPr>
        <w:numPr>
          <w:ilvl w:val="1"/>
          <w:numId w:val="1"/>
        </w:numPr>
      </w:pPr>
      <w:r w:rsidRPr="002C056F">
        <w:rPr>
          <w:bCs/>
        </w:rPr>
        <w:t>Example:</w:t>
      </w:r>
      <w:r w:rsidRPr="002C056F">
        <w:t xml:space="preserve"> Consider the following exam scores: 50, 60, 70, 80, 90. The range is 90 - 50 = 40.</w:t>
      </w:r>
    </w:p>
    <w:p w:rsidR="002C056F" w:rsidRPr="002C056F" w:rsidRDefault="002C056F" w:rsidP="002C056F">
      <w:pPr>
        <w:numPr>
          <w:ilvl w:val="1"/>
          <w:numId w:val="1"/>
        </w:numPr>
      </w:pPr>
      <w:r w:rsidRPr="002C056F">
        <w:rPr>
          <w:bCs/>
        </w:rPr>
        <w:t>Interpretation:</w:t>
      </w:r>
      <w:r w:rsidRPr="002C056F">
        <w:t xml:space="preserve"> A larger range indicates greater variability in the data.   </w:t>
      </w:r>
    </w:p>
    <w:p w:rsidR="002C056F" w:rsidRPr="002C056F" w:rsidRDefault="002C056F" w:rsidP="002C056F">
      <w:pPr>
        <w:numPr>
          <w:ilvl w:val="0"/>
          <w:numId w:val="1"/>
        </w:numPr>
      </w:pPr>
      <w:r w:rsidRPr="002C056F">
        <w:rPr>
          <w:bCs/>
        </w:rPr>
        <w:t>Variance:</w:t>
      </w:r>
    </w:p>
    <w:p w:rsidR="002C056F" w:rsidRPr="002C056F" w:rsidRDefault="002C056F" w:rsidP="002C056F">
      <w:pPr>
        <w:numPr>
          <w:ilvl w:val="1"/>
          <w:numId w:val="1"/>
        </w:numPr>
      </w:pPr>
      <w:r w:rsidRPr="002C056F">
        <w:t xml:space="preserve">Measures the average squared deviation of each data point from the mean.   </w:t>
      </w:r>
    </w:p>
    <w:p w:rsidR="002C056F" w:rsidRPr="002C056F" w:rsidRDefault="002C056F" w:rsidP="002C056F">
      <w:pPr>
        <w:numPr>
          <w:ilvl w:val="1"/>
          <w:numId w:val="1"/>
        </w:numPr>
      </w:pPr>
      <w:r w:rsidRPr="002C056F">
        <w:t xml:space="preserve">Formula: </w:t>
      </w:r>
    </w:p>
    <w:p w:rsidR="002C056F" w:rsidRPr="002C056F" w:rsidRDefault="002C056F" w:rsidP="002C056F">
      <w:pPr>
        <w:numPr>
          <w:ilvl w:val="1"/>
          <w:numId w:val="1"/>
        </w:numPr>
      </w:pPr>
      <w:r w:rsidRPr="002C056F">
        <w:t xml:space="preserve">Variance = </w:t>
      </w:r>
      <w:proofErr w:type="gramStart"/>
      <w:r w:rsidRPr="002C056F">
        <w:t>Σ(</w:t>
      </w:r>
      <w:proofErr w:type="gramEnd"/>
      <w:r w:rsidRPr="002C056F">
        <w:t>xᵢ - μ)² / N</w:t>
      </w:r>
    </w:p>
    <w:p w:rsidR="002C056F" w:rsidRPr="002C056F" w:rsidRDefault="009C093B" w:rsidP="002C056F">
      <w:r>
        <w:t xml:space="preserve">                                    </w:t>
      </w:r>
      <w:bookmarkStart w:id="0" w:name="_GoBack"/>
      <w:bookmarkEnd w:id="0"/>
      <w:r w:rsidR="002C056F" w:rsidRPr="002C056F">
        <w:t xml:space="preserve">where: </w:t>
      </w:r>
    </w:p>
    <w:p w:rsidR="002C056F" w:rsidRPr="002C056F" w:rsidRDefault="002C056F" w:rsidP="002C056F">
      <w:pPr>
        <w:numPr>
          <w:ilvl w:val="2"/>
          <w:numId w:val="1"/>
        </w:numPr>
      </w:pPr>
      <w:r w:rsidRPr="002C056F">
        <w:t>xᵢ: individual data point</w:t>
      </w:r>
    </w:p>
    <w:p w:rsidR="002C056F" w:rsidRPr="002C056F" w:rsidRDefault="002C056F" w:rsidP="002C056F">
      <w:pPr>
        <w:numPr>
          <w:ilvl w:val="2"/>
          <w:numId w:val="1"/>
        </w:numPr>
      </w:pPr>
      <w:r w:rsidRPr="002C056F">
        <w:t>μ: mean of the data</w:t>
      </w:r>
    </w:p>
    <w:p w:rsidR="002C056F" w:rsidRPr="002C056F" w:rsidRDefault="002C056F" w:rsidP="002C056F">
      <w:pPr>
        <w:numPr>
          <w:ilvl w:val="2"/>
          <w:numId w:val="1"/>
        </w:numPr>
      </w:pPr>
      <w:r w:rsidRPr="002C056F">
        <w:t>N: number of data points</w:t>
      </w:r>
    </w:p>
    <w:p w:rsidR="002C056F" w:rsidRPr="002C056F" w:rsidRDefault="002C056F" w:rsidP="002C056F">
      <w:pPr>
        <w:numPr>
          <w:ilvl w:val="1"/>
          <w:numId w:val="1"/>
        </w:numPr>
      </w:pPr>
      <w:r w:rsidRPr="002C056F">
        <w:rPr>
          <w:bCs/>
        </w:rPr>
        <w:t>Example:</w:t>
      </w:r>
      <w:r w:rsidRPr="002C056F">
        <w:t xml:space="preserve"> Using the same exam scores, the variance would be calculated by finding the squared difference between each score and the mean (70), summing these squared differences, and dividing by the number of scores.   </w:t>
      </w:r>
    </w:p>
    <w:p w:rsidR="002C056F" w:rsidRDefault="002C056F" w:rsidP="002C056F">
      <w:pPr>
        <w:numPr>
          <w:ilvl w:val="1"/>
          <w:numId w:val="1"/>
        </w:numPr>
      </w:pPr>
      <w:r w:rsidRPr="002C056F">
        <w:rPr>
          <w:bCs/>
        </w:rPr>
        <w:t>Interpretation:</w:t>
      </w:r>
      <w:r w:rsidRPr="002C056F">
        <w:t xml:space="preserve"> A higher variance implies greater dispersion.   </w:t>
      </w:r>
    </w:p>
    <w:p w:rsidR="002C056F" w:rsidRPr="002C056F" w:rsidRDefault="002C056F" w:rsidP="002C056F">
      <w:pPr>
        <w:ind w:left="1440"/>
      </w:pPr>
    </w:p>
    <w:p w:rsidR="002C056F" w:rsidRPr="002C056F" w:rsidRDefault="002C056F" w:rsidP="002C056F">
      <w:pPr>
        <w:numPr>
          <w:ilvl w:val="0"/>
          <w:numId w:val="1"/>
        </w:numPr>
      </w:pPr>
      <w:r w:rsidRPr="002C056F">
        <w:rPr>
          <w:bCs/>
        </w:rPr>
        <w:lastRenderedPageBreak/>
        <w:t>Standard Deviation:</w:t>
      </w:r>
    </w:p>
    <w:p w:rsidR="002C056F" w:rsidRPr="002C056F" w:rsidRDefault="002C056F" w:rsidP="002C056F">
      <w:pPr>
        <w:numPr>
          <w:ilvl w:val="1"/>
          <w:numId w:val="1"/>
        </w:numPr>
      </w:pPr>
      <w:r w:rsidRPr="002C056F">
        <w:t xml:space="preserve">The square root of the variance, providing a measure of dispersion in the same units as the original data.   </w:t>
      </w:r>
    </w:p>
    <w:p w:rsidR="002C056F" w:rsidRPr="002C056F" w:rsidRDefault="002C056F" w:rsidP="002C056F">
      <w:pPr>
        <w:numPr>
          <w:ilvl w:val="1"/>
          <w:numId w:val="1"/>
        </w:numPr>
      </w:pPr>
      <w:r w:rsidRPr="002C056F">
        <w:rPr>
          <w:bCs/>
        </w:rPr>
        <w:t>Example:</w:t>
      </w:r>
      <w:r w:rsidRPr="002C056F">
        <w:t xml:space="preserve"> The standard deviation of the exam scores would be the square root of the calculated variance.   </w:t>
      </w:r>
    </w:p>
    <w:p w:rsidR="002C056F" w:rsidRPr="002C056F" w:rsidRDefault="002C056F" w:rsidP="002C056F">
      <w:pPr>
        <w:numPr>
          <w:ilvl w:val="1"/>
          <w:numId w:val="1"/>
        </w:numPr>
      </w:pPr>
      <w:r w:rsidRPr="002C056F">
        <w:rPr>
          <w:bCs/>
        </w:rPr>
        <w:t>Interpretation:</w:t>
      </w:r>
      <w:r w:rsidRPr="002C056F">
        <w:t xml:space="preserve"> A higher standard deviation indicates greater variability.   </w:t>
      </w:r>
    </w:p>
    <w:p w:rsidR="002C056F" w:rsidRPr="002C056F" w:rsidRDefault="002C056F" w:rsidP="002C056F">
      <w:pPr>
        <w:numPr>
          <w:ilvl w:val="0"/>
          <w:numId w:val="1"/>
        </w:numPr>
      </w:pPr>
      <w:r w:rsidRPr="002C056F">
        <w:rPr>
          <w:bCs/>
        </w:rPr>
        <w:t>Interquartile Range (IQR):</w:t>
      </w:r>
    </w:p>
    <w:p w:rsidR="002C056F" w:rsidRPr="002C056F" w:rsidRDefault="002C056F" w:rsidP="002C056F">
      <w:pPr>
        <w:numPr>
          <w:ilvl w:val="1"/>
          <w:numId w:val="1"/>
        </w:numPr>
      </w:pPr>
      <w:r w:rsidRPr="002C056F">
        <w:t xml:space="preserve">Measures the range of the middle 50% of the data.   </w:t>
      </w:r>
    </w:p>
    <w:p w:rsidR="002C056F" w:rsidRPr="002C056F" w:rsidRDefault="002C056F" w:rsidP="002C056F">
      <w:pPr>
        <w:numPr>
          <w:ilvl w:val="1"/>
          <w:numId w:val="1"/>
        </w:numPr>
      </w:pPr>
      <w:r w:rsidRPr="002C056F">
        <w:t xml:space="preserve">Calculated as the difference between the third quartile (Q₃) and the first quartile (Q₁).   </w:t>
      </w:r>
    </w:p>
    <w:p w:rsidR="002C056F" w:rsidRPr="002C056F" w:rsidRDefault="002C056F" w:rsidP="002C056F">
      <w:pPr>
        <w:numPr>
          <w:ilvl w:val="1"/>
          <w:numId w:val="1"/>
        </w:numPr>
      </w:pPr>
      <w:r w:rsidRPr="002C056F">
        <w:rPr>
          <w:bCs/>
        </w:rPr>
        <w:t>Example:</w:t>
      </w:r>
      <w:r w:rsidRPr="002C056F">
        <w:t xml:space="preserve"> In a dataset, if Q₃ = 80 and Q₁ = 60, the IQR is 80 - 60 = 20.</w:t>
      </w:r>
    </w:p>
    <w:p w:rsidR="002C056F" w:rsidRPr="002C056F" w:rsidRDefault="002C056F" w:rsidP="002C056F">
      <w:pPr>
        <w:numPr>
          <w:ilvl w:val="1"/>
          <w:numId w:val="1"/>
        </w:numPr>
      </w:pPr>
      <w:r w:rsidRPr="002C056F">
        <w:rPr>
          <w:bCs/>
        </w:rPr>
        <w:t>Interpretation:</w:t>
      </w:r>
      <w:r w:rsidRPr="002C056F">
        <w:t xml:space="preserve"> Less sensitive to outliers than the range.   </w:t>
      </w:r>
    </w:p>
    <w:p w:rsidR="002C056F" w:rsidRPr="002C056F" w:rsidRDefault="002C056F" w:rsidP="002C056F">
      <w:pPr>
        <w:numPr>
          <w:ilvl w:val="0"/>
          <w:numId w:val="1"/>
        </w:numPr>
      </w:pPr>
      <w:r w:rsidRPr="002C056F">
        <w:rPr>
          <w:bCs/>
        </w:rPr>
        <w:t>Coefficient of Variation (CV):</w:t>
      </w:r>
    </w:p>
    <w:p w:rsidR="002C056F" w:rsidRPr="002C056F" w:rsidRDefault="002C056F" w:rsidP="002C056F">
      <w:pPr>
        <w:numPr>
          <w:ilvl w:val="1"/>
          <w:numId w:val="1"/>
        </w:numPr>
      </w:pPr>
      <w:r w:rsidRPr="002C056F">
        <w:t xml:space="preserve">A relative measure of dispersion, expressed as a percentage.   </w:t>
      </w:r>
    </w:p>
    <w:p w:rsidR="002C056F" w:rsidRPr="002C056F" w:rsidRDefault="002C056F" w:rsidP="002C056F">
      <w:pPr>
        <w:numPr>
          <w:ilvl w:val="1"/>
          <w:numId w:val="1"/>
        </w:numPr>
      </w:pPr>
      <w:r w:rsidRPr="002C056F">
        <w:t>Calculated as the ratio of the standard deviation to the mean.</w:t>
      </w:r>
    </w:p>
    <w:p w:rsidR="002C056F" w:rsidRPr="002C056F" w:rsidRDefault="002C056F" w:rsidP="002C056F">
      <w:pPr>
        <w:numPr>
          <w:ilvl w:val="1"/>
          <w:numId w:val="1"/>
        </w:numPr>
      </w:pPr>
      <w:r w:rsidRPr="002C056F">
        <w:rPr>
          <w:bCs/>
        </w:rPr>
        <w:t>Example:</w:t>
      </w:r>
      <w:r w:rsidRPr="002C056F">
        <w:t xml:space="preserve"> If the standard deviation of a dataset is 10 and the mean is 50, the CV is (10/50) * 100 = 20%.</w:t>
      </w:r>
    </w:p>
    <w:p w:rsidR="002C056F" w:rsidRPr="002C056F" w:rsidRDefault="002C056F" w:rsidP="002C056F">
      <w:pPr>
        <w:numPr>
          <w:ilvl w:val="1"/>
          <w:numId w:val="1"/>
        </w:numPr>
      </w:pPr>
      <w:r w:rsidRPr="002C056F">
        <w:rPr>
          <w:bCs/>
        </w:rPr>
        <w:t>Interpretation:</w:t>
      </w:r>
      <w:r w:rsidRPr="002C056F">
        <w:t xml:space="preserve"> Used to compare variability between datasets with different units or scales.</w:t>
      </w:r>
    </w:p>
    <w:p w:rsidR="002C056F" w:rsidRPr="002C056F" w:rsidRDefault="002C056F" w:rsidP="002C056F">
      <w:r w:rsidRPr="002C056F">
        <w:rPr>
          <w:b/>
          <w:bCs/>
        </w:rPr>
        <w:t>Practical Example:</w:t>
      </w:r>
      <w:r w:rsidRPr="002C056F">
        <w:rPr>
          <w:bCs/>
        </w:rPr>
        <w:t xml:space="preserve"> Stock Market Volatility</w:t>
      </w:r>
    </w:p>
    <w:p w:rsidR="002C056F" w:rsidRPr="002C056F" w:rsidRDefault="002C056F" w:rsidP="002C056F">
      <w:r w:rsidRPr="002C056F">
        <w:t xml:space="preserve">In finance, measures of dispersion are crucial for assessing the volatility of stock prices. A higher standard deviation or variance indicates greater price fluctuations, implying higher risk. Investors often use these measures to make informed decisions about portfolio diversification and risk management.   </w:t>
      </w:r>
    </w:p>
    <w:p w:rsidR="002C056F" w:rsidRPr="002C056F" w:rsidRDefault="002C056F" w:rsidP="002C056F">
      <w:pPr>
        <w:rPr>
          <w:b/>
        </w:rPr>
      </w:pPr>
      <w:r w:rsidRPr="002C056F">
        <w:rPr>
          <w:b/>
          <w:bCs/>
        </w:rPr>
        <w:t>Choosing the Right Measure:</w:t>
      </w:r>
    </w:p>
    <w:p w:rsidR="002C056F" w:rsidRPr="002C056F" w:rsidRDefault="002C056F" w:rsidP="002C056F">
      <w:r w:rsidRPr="002C056F">
        <w:t>The appropriate measure of dispersion depends on the specific context and the characteristics of the data. Some factors to consider include:</w:t>
      </w:r>
    </w:p>
    <w:p w:rsidR="002C056F" w:rsidRPr="002C056F" w:rsidRDefault="002C056F" w:rsidP="002C056F">
      <w:pPr>
        <w:numPr>
          <w:ilvl w:val="0"/>
          <w:numId w:val="2"/>
        </w:numPr>
      </w:pPr>
      <w:r w:rsidRPr="002C056F">
        <w:rPr>
          <w:bCs/>
        </w:rPr>
        <w:t>Outliers:</w:t>
      </w:r>
      <w:r w:rsidRPr="002C056F">
        <w:t xml:space="preserve"> If the data contains outliers, the IQR or mean deviation might be more robust choices.</w:t>
      </w:r>
    </w:p>
    <w:p w:rsidR="002C056F" w:rsidRPr="002C056F" w:rsidRDefault="002C056F" w:rsidP="002C056F">
      <w:pPr>
        <w:numPr>
          <w:ilvl w:val="0"/>
          <w:numId w:val="2"/>
        </w:numPr>
      </w:pPr>
      <w:r w:rsidRPr="002C056F">
        <w:rPr>
          <w:bCs/>
        </w:rPr>
        <w:t>Data Distribution:</w:t>
      </w:r>
      <w:r w:rsidRPr="002C056F">
        <w:t xml:space="preserve"> The shape of the distribution can influence the choice of measure.</w:t>
      </w:r>
    </w:p>
    <w:p w:rsidR="002C056F" w:rsidRPr="002C056F" w:rsidRDefault="002C056F" w:rsidP="002C056F">
      <w:pPr>
        <w:numPr>
          <w:ilvl w:val="0"/>
          <w:numId w:val="2"/>
        </w:numPr>
      </w:pPr>
      <w:r w:rsidRPr="002C056F">
        <w:rPr>
          <w:bCs/>
        </w:rPr>
        <w:t>Purpose of Analysis:</w:t>
      </w:r>
      <w:r w:rsidRPr="002C056F">
        <w:t xml:space="preserve"> The specific goal of the analysis will determine which measure is most relevant.</w:t>
      </w:r>
    </w:p>
    <w:p w:rsidR="002C056F" w:rsidRPr="002C056F" w:rsidRDefault="002C056F" w:rsidP="002C056F">
      <w:r w:rsidRPr="002C056F">
        <w:t>By understanding and applying measures of dispersion, analysts and decision-makers can gain valuable insights into the variability of data and make more informed judgments.</w:t>
      </w:r>
    </w:p>
    <w:p w:rsidR="002C056F" w:rsidRPr="002C056F" w:rsidRDefault="002C056F" w:rsidP="002C056F">
      <w:pPr>
        <w:rPr>
          <w:b/>
          <w:lang w:val="en-GB"/>
        </w:rPr>
      </w:pPr>
    </w:p>
    <w:sectPr w:rsidR="002C056F" w:rsidRPr="002C0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4B236F"/>
    <w:multiLevelType w:val="multilevel"/>
    <w:tmpl w:val="37E2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044F68"/>
    <w:multiLevelType w:val="multilevel"/>
    <w:tmpl w:val="340E7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6F"/>
    <w:rsid w:val="002C056F"/>
    <w:rsid w:val="003F261D"/>
    <w:rsid w:val="009724FA"/>
    <w:rsid w:val="009C0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C94BD"/>
  <w15:chartTrackingRefBased/>
  <w15:docId w15:val="{B2F167FD-A739-4441-9F16-4F23BAF0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68306">
      <w:bodyDiv w:val="1"/>
      <w:marLeft w:val="0"/>
      <w:marRight w:val="0"/>
      <w:marTop w:val="0"/>
      <w:marBottom w:val="0"/>
      <w:divBdr>
        <w:top w:val="none" w:sz="0" w:space="0" w:color="auto"/>
        <w:left w:val="none" w:sz="0" w:space="0" w:color="auto"/>
        <w:bottom w:val="none" w:sz="0" w:space="0" w:color="auto"/>
        <w:right w:val="none" w:sz="0" w:space="0" w:color="auto"/>
      </w:divBdr>
      <w:divsChild>
        <w:div w:id="498547261">
          <w:marLeft w:val="0"/>
          <w:marRight w:val="0"/>
          <w:marTop w:val="0"/>
          <w:marBottom w:val="0"/>
          <w:divBdr>
            <w:top w:val="none" w:sz="0" w:space="0" w:color="auto"/>
            <w:left w:val="none" w:sz="0" w:space="0" w:color="auto"/>
            <w:bottom w:val="none" w:sz="0" w:space="0" w:color="auto"/>
            <w:right w:val="none" w:sz="0" w:space="0" w:color="auto"/>
          </w:divBdr>
          <w:divsChild>
            <w:div w:id="114639607">
              <w:marLeft w:val="0"/>
              <w:marRight w:val="0"/>
              <w:marTop w:val="0"/>
              <w:marBottom w:val="0"/>
              <w:divBdr>
                <w:top w:val="none" w:sz="0" w:space="0" w:color="auto"/>
                <w:left w:val="none" w:sz="0" w:space="0" w:color="auto"/>
                <w:bottom w:val="none" w:sz="0" w:space="0" w:color="auto"/>
                <w:right w:val="none" w:sz="0" w:space="0" w:color="auto"/>
              </w:divBdr>
              <w:divsChild>
                <w:div w:id="20294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08359">
      <w:bodyDiv w:val="1"/>
      <w:marLeft w:val="0"/>
      <w:marRight w:val="0"/>
      <w:marTop w:val="0"/>
      <w:marBottom w:val="0"/>
      <w:divBdr>
        <w:top w:val="none" w:sz="0" w:space="0" w:color="auto"/>
        <w:left w:val="none" w:sz="0" w:space="0" w:color="auto"/>
        <w:bottom w:val="none" w:sz="0" w:space="0" w:color="auto"/>
        <w:right w:val="none" w:sz="0" w:space="0" w:color="auto"/>
      </w:divBdr>
    </w:div>
    <w:div w:id="433208778">
      <w:bodyDiv w:val="1"/>
      <w:marLeft w:val="0"/>
      <w:marRight w:val="0"/>
      <w:marTop w:val="0"/>
      <w:marBottom w:val="0"/>
      <w:divBdr>
        <w:top w:val="none" w:sz="0" w:space="0" w:color="auto"/>
        <w:left w:val="none" w:sz="0" w:space="0" w:color="auto"/>
        <w:bottom w:val="none" w:sz="0" w:space="0" w:color="auto"/>
        <w:right w:val="none" w:sz="0" w:space="0" w:color="auto"/>
      </w:divBdr>
    </w:div>
    <w:div w:id="435516098">
      <w:bodyDiv w:val="1"/>
      <w:marLeft w:val="0"/>
      <w:marRight w:val="0"/>
      <w:marTop w:val="0"/>
      <w:marBottom w:val="0"/>
      <w:divBdr>
        <w:top w:val="none" w:sz="0" w:space="0" w:color="auto"/>
        <w:left w:val="none" w:sz="0" w:space="0" w:color="auto"/>
        <w:bottom w:val="none" w:sz="0" w:space="0" w:color="auto"/>
        <w:right w:val="none" w:sz="0" w:space="0" w:color="auto"/>
      </w:divBdr>
    </w:div>
    <w:div w:id="1642883787">
      <w:bodyDiv w:val="1"/>
      <w:marLeft w:val="0"/>
      <w:marRight w:val="0"/>
      <w:marTop w:val="0"/>
      <w:marBottom w:val="0"/>
      <w:divBdr>
        <w:top w:val="none" w:sz="0" w:space="0" w:color="auto"/>
        <w:left w:val="none" w:sz="0" w:space="0" w:color="auto"/>
        <w:bottom w:val="none" w:sz="0" w:space="0" w:color="auto"/>
        <w:right w:val="none" w:sz="0" w:space="0" w:color="auto"/>
      </w:divBdr>
      <w:divsChild>
        <w:div w:id="1954481300">
          <w:marLeft w:val="0"/>
          <w:marRight w:val="0"/>
          <w:marTop w:val="0"/>
          <w:marBottom w:val="0"/>
          <w:divBdr>
            <w:top w:val="none" w:sz="0" w:space="0" w:color="auto"/>
            <w:left w:val="none" w:sz="0" w:space="0" w:color="auto"/>
            <w:bottom w:val="none" w:sz="0" w:space="0" w:color="auto"/>
            <w:right w:val="none" w:sz="0" w:space="0" w:color="auto"/>
          </w:divBdr>
          <w:divsChild>
            <w:div w:id="1729644368">
              <w:marLeft w:val="0"/>
              <w:marRight w:val="0"/>
              <w:marTop w:val="0"/>
              <w:marBottom w:val="0"/>
              <w:divBdr>
                <w:top w:val="none" w:sz="0" w:space="0" w:color="auto"/>
                <w:left w:val="none" w:sz="0" w:space="0" w:color="auto"/>
                <w:bottom w:val="none" w:sz="0" w:space="0" w:color="auto"/>
                <w:right w:val="none" w:sz="0" w:space="0" w:color="auto"/>
              </w:divBdr>
              <w:divsChild>
                <w:div w:id="3603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2024-12-06T20:47:00Z</dcterms:created>
  <dcterms:modified xsi:type="dcterms:W3CDTF">2024-12-06T21:02:00Z</dcterms:modified>
</cp:coreProperties>
</file>