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59BBE4">
      <w:pPr>
        <w:jc w:val="center"/>
        <w:rPr>
          <w:rFonts w:hint="eastAsia"/>
          <w:b/>
        </w:rPr>
      </w:pPr>
    </w:p>
    <w:p w14:paraId="20E0DB38">
      <w:pPr>
        <w:rPr>
          <w:rFonts w:hint="eastAsia"/>
          <w:b/>
        </w:rPr>
      </w:pPr>
    </w:p>
    <w:p w14:paraId="1BBC78EB">
      <w:pPr>
        <w:jc w:val="center"/>
        <w:rPr>
          <w:rFonts w:hint="eastAsia" w:ascii="华文中宋" w:hAnsi="华文中宋" w:eastAsia="华文中宋"/>
          <w:b/>
          <w:bCs/>
          <w:sz w:val="52"/>
          <w:szCs w:val="44"/>
        </w:rPr>
      </w:pPr>
      <w:r>
        <w:rPr>
          <w:b/>
        </w:rPr>
        <mc:AlternateContent>
          <mc:Choice Requires="wps">
            <w:drawing>
              <wp:inline distT="0" distB="0" distL="0" distR="0">
                <wp:extent cx="4787900" cy="457200"/>
                <wp:effectExtent l="0" t="0" r="0" b="0"/>
                <wp:docPr id="1190279218" name="WordAr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78790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3FAACF">
                            <w:pPr>
                              <w:jc w:val="center"/>
                              <w:rPr>
                                <w:color w:val="000000"/>
                                <w:kern w:val="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四川大学电气工程学院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WordArt 1" o:spid="_x0000_s1026" o:spt="202" type="#_x0000_t202" style="height:36pt;width:377pt;" filled="f" stroked="f" coordsize="21600,21600" o:gfxdata="UEsDBAoAAAAAAIdO4kAAAAAAAAAAAAAAAAAEAAAAZHJzL1BLAwQUAAAACACHTuJAVzqNK9MAAAAE&#10;AQAADwAAAGRycy9kb3ducmV2LnhtbE2PMU/DMBCFdyT+g3VIbNRuBAWFOBUgMSAmEgZGJz4St/E5&#10;it2k5ddzsMByuqd3eve9Ynv0g5hxii6QhvVKgUBqg3XUaXivn6/uQMRkyJohEGo4YYRteX5WmNyG&#10;hd5wrlInOIRibjT0KY25lLHt0Zu4CiMSe59h8iaxnDppJ7NwuB9kptRGeuOIP/RmxKce23118Bo2&#10;u+xr717rann4OI0vbt49Nkut9eXFWt2DSHhMf8fwg8/oUDJTEw5koxg0cJH0O9m7vblm2fCSKZBl&#10;If/Dl99QSwMEFAAAAAgAh07iQLa7Wd8oAgAASQQAAA4AAABkcnMvZTJvRG9jLnhtbK1Uy27bMBC8&#10;F+g/ELzXkoy0fsBy4MZ1L24TIA5yXpOUxVZ8lKQt+e+7pBQ7SC851AdB5O7OzsyuvLjtVENOwnlp&#10;dEmLUU6J0MxwqQ8lfdptPk0p8QE0h8ZoUdKz8PR2+fHDorVzMTa1abhwBEG0n7e2pHUIdp5lntVC&#10;gR8ZKzQGK+MUBDy6Q8YdtIiummyc51+y1jhunWHCe7xd90E6ILr3AJqqkkysDTsqoUOP6kQDASX5&#10;WlpPl4ltVQkW7qvKi0CakqLSkJ7YBN/38ZktFzA/OLC1ZAMFeA+FN5oUSI1NL1BrCECOTv4DpSRz&#10;xpsqjJhRWS8kOYIqivyNN481WJG0oNXeXkz3/w+W/Tw9OCI5bkIxy8eT2bjA+WtQOPlnHNTKBVJE&#10;l1rr55j8aDE9dF9NhxVJsbdbw357os1dDfogVs6ZthbAkWWBUMN10rI7W8RNtzvRhW9c4kASfPYK&#10;v2/mY6d9+8NwLIFjMKlbVzkVfUbnCFLAMZ4vY0REwvDyZjKdzHIMMYzdfJ7g1kUFGcxfqq3z4bsw&#10;isSXkjpck4QOp60PfepLCtZFapFNzyt0+27wY2/4GUl6yzYSgbbgwwM43B9U2OJOldT/OYIT6MJR&#10;3RlcQQxUzqjB2XiOYmKvXfcMzg6EAkpZOVY/2SuttF18GA3wX4ikGux1goYU+TSPv0FmkpEEX5Fj&#10;ubcr9HEjk8SoqhcwSMQNSzXD1xBX+PU5ZV3/AZ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c6&#10;jSvTAAAABAEAAA8AAAAAAAAAAQAgAAAAIgAAAGRycy9kb3ducmV2LnhtbFBLAQIUABQAAAAIAIdO&#10;4kC2u1nfKAIAAEkEAAAOAAAAAAAAAAEAIAAAACIBAABkcnMvZTJvRG9jLnhtbFBLBQYAAAAABgAG&#10;AFkBAAC8BQAAAAA=&#10;" adj="-11796480">
                <v:fill on="f" focussize="0,0"/>
                <v:stroke on="f"/>
                <v:imagedata o:title=""/>
                <o:lock v:ext="edit" text="t" aspectratio="f"/>
                <v:textbox style="mso-fit-shape-to-text:t;">
                  <w:txbxContent>
                    <w:p w14:paraId="173FAACF">
                      <w:pPr>
                        <w:jc w:val="center"/>
                        <w:rPr>
                          <w:color w:val="000000"/>
                          <w:kern w:val="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四川大学电气工程学院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ascii="华文中宋" w:hAnsi="华文中宋" w:eastAsia="华文中宋"/>
          <w:b/>
          <w:bCs/>
          <w:sz w:val="52"/>
          <w:szCs w:val="44"/>
        </w:rPr>
        <w:t xml:space="preserve">  </w:t>
      </w:r>
    </w:p>
    <w:p w14:paraId="4C826011">
      <w:pPr>
        <w:jc w:val="center"/>
        <w:rPr>
          <w:rFonts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ascii="宋体" w:hAnsi="宋体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  <w:r>
        <w:rPr>
          <w:rFonts w:hint="eastAsia" w:ascii="华文中宋" w:hAnsi="华文中宋" w:eastAsia="华文中宋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（本科）</w:t>
      </w:r>
    </w:p>
    <w:p w14:paraId="3F566887">
      <w:pPr>
        <w:jc w:val="center"/>
        <w:rPr>
          <w:b/>
        </w:rPr>
      </w:pPr>
    </w:p>
    <w:p w14:paraId="2726DC45">
      <w:pPr>
        <w:rPr>
          <w:b/>
        </w:rPr>
      </w:pPr>
      <w:r>
        <w:rPr>
          <w:b/>
          <w:sz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2057400</wp:posOffset>
            </wp:positionH>
            <wp:positionV relativeFrom="paragraph">
              <wp:posOffset>0</wp:posOffset>
            </wp:positionV>
            <wp:extent cx="1371600" cy="1285240"/>
            <wp:effectExtent l="0" t="0" r="0" b="0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  <a:lum bright="6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8524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anchor>
        </w:drawing>
      </w:r>
    </w:p>
    <w:p w14:paraId="016A17A5">
      <w:pPr>
        <w:rPr>
          <w:b/>
        </w:rPr>
      </w:pPr>
    </w:p>
    <w:p w14:paraId="722B990C">
      <w:pPr>
        <w:rPr>
          <w:rFonts w:eastAsia="黑体"/>
          <w:b/>
          <w:sz w:val="30"/>
        </w:rPr>
      </w:pPr>
    </w:p>
    <w:p w14:paraId="17CC493F">
      <w:pPr>
        <w:ind w:firstLine="1807" w:firstLineChars="600"/>
        <w:rPr>
          <w:rFonts w:hint="eastAsia"/>
          <w:b/>
          <w:sz w:val="30"/>
        </w:rPr>
      </w:pPr>
    </w:p>
    <w:p w14:paraId="6FAA0C76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提交人学号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2024141440057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</w:t>
      </w:r>
    </w:p>
    <w:p w14:paraId="2D218394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提交人姓名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</w:p>
    <w:p w14:paraId="7E1B6574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专    业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  电气类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ascii="宋体" w:hAnsi="宋体"/>
          <w:b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342F46CB">
      <w:pPr>
        <w:spacing w:line="720" w:lineRule="auto"/>
        <w:ind w:left="899" w:leftChars="428" w:firstLine="562" w:firstLineChars="200"/>
        <w:rPr>
          <w:rFonts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 xml:space="preserve">日    期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>2024/11/18</w:t>
      </w:r>
      <w:r>
        <w:rPr>
          <w:rFonts w:hint="eastAsia" w:ascii="宋体" w:hAnsi="宋体"/>
          <w:b/>
          <w:sz w:val="28"/>
          <w:szCs w:val="32"/>
          <w:u w:val="single"/>
        </w:rPr>
        <w:t>　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</w:t>
      </w:r>
    </w:p>
    <w:p w14:paraId="16DE3853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实验题目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　                  </w:t>
      </w:r>
    </w:p>
    <w:p w14:paraId="67250E4D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</w:rPr>
      </w:pPr>
      <w:r>
        <w:rPr>
          <w:rFonts w:hint="eastAsia" w:ascii="宋体" w:hAnsi="宋体"/>
          <w:b/>
          <w:sz w:val="28"/>
          <w:szCs w:val="32"/>
        </w:rPr>
        <w:t>组员（按贡献大小排序）：</w:t>
      </w:r>
    </w:p>
    <w:p w14:paraId="2F81FEA8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</w:rPr>
        <w:t xml:space="preserve"> 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</w:t>
      </w:r>
      <w:r>
        <w:rPr>
          <w:rFonts w:hint="eastAsia" w:ascii="宋体" w:hAnsi="宋体"/>
          <w:b/>
          <w:sz w:val="28"/>
          <w:szCs w:val="32"/>
          <w:u w:val="single"/>
          <w:lang w:val="en-US" w:eastAsia="zh-CN"/>
        </w:rPr>
        <w:t xml:space="preserve">  张美杰</w:t>
      </w:r>
      <w:r>
        <w:rPr>
          <w:rFonts w:hint="eastAsia" w:ascii="宋体" w:hAnsi="宋体"/>
          <w:b/>
          <w:sz w:val="28"/>
          <w:szCs w:val="32"/>
          <w:u w:val="single"/>
        </w:rPr>
        <w:t xml:space="preserve">                  </w:t>
      </w:r>
    </w:p>
    <w:p w14:paraId="412EC547">
      <w:pPr>
        <w:spacing w:line="720" w:lineRule="auto"/>
        <w:ind w:left="899" w:leftChars="428" w:firstLine="562" w:firstLineChars="200"/>
        <w:rPr>
          <w:rFonts w:hint="eastAsia" w:ascii="宋体" w:hAnsi="宋体"/>
          <w:b/>
          <w:sz w:val="28"/>
          <w:szCs w:val="32"/>
          <w:u w:val="single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p w14:paraId="46E69871">
      <w:pPr>
        <w:spacing w:line="720" w:lineRule="auto"/>
        <w:ind w:left="899" w:leftChars="428" w:firstLine="562" w:firstLineChars="200"/>
        <w:rPr>
          <w:rFonts w:eastAsia="黑体"/>
          <w:b/>
          <w:sz w:val="36"/>
        </w:rPr>
      </w:pPr>
      <w:r>
        <w:rPr>
          <w:rFonts w:hint="eastAsia" w:ascii="宋体" w:hAnsi="宋体"/>
          <w:b/>
          <w:sz w:val="28"/>
          <w:szCs w:val="32"/>
          <w:u w:val="single"/>
        </w:rPr>
        <w:t xml:space="preserve">              　                         </w:t>
      </w: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56A36E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185F6D7">
            <w:pPr>
              <w:jc w:val="center"/>
              <w:rPr>
                <w:rFonts w:hint="default" w:ascii="KaiTi_GB2312" w:eastAsia="KaiTi_GB2312"/>
                <w:b/>
                <w:bCs/>
                <w:sz w:val="36"/>
                <w:szCs w:val="36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算  法  描  述</w:t>
            </w:r>
          </w:p>
        </w:tc>
      </w:tr>
      <w:tr w14:paraId="557189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760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14B32CD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3A6D5597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1839595</wp:posOffset>
                      </wp:positionH>
                      <wp:positionV relativeFrom="paragraph">
                        <wp:posOffset>2637790</wp:posOffset>
                      </wp:positionV>
                      <wp:extent cx="2095500" cy="365760"/>
                      <wp:effectExtent l="9525" t="9525" r="13335" b="20955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740025" y="6704965"/>
                                <a:ext cx="2095500" cy="3657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3">
                                <a:prstClr val="black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3239D437">
                                  <w:pPr>
                                    <w:jc w:val="center"/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44.85pt;margin-top:207.7pt;height:28.8pt;width:165pt;z-index:251661312;v-text-anchor:middle;mso-width-relative:page;mso-height-relative:page;" filled="f" stroked="t" coordsize="21600,21600" o:gfxdata="UEsDBAoAAAAAAIdO4kAAAAAAAAAAAAAAAAAEAAAAZHJzL1BLAwQUAAAACACHTuJApZcC1doAAAAL&#10;AQAADwAAAGRycy9kb3ducmV2LnhtbE2PTU/DMAyG70j8h8hI3FjSbWyjNJ34EDc0wbYLN7c1bUXi&#10;VE26rfv1ZCc4+vWj14+z9ckacaDet441JBMFgrh0Vcu1hv3u7W4FwgfkCo1j0jCSh3V+fZVhWrkj&#10;f9JhG2oRS9inqKEJoUul9GVDFv3EdcRx9+16iyGOfS2rHo+x3Bo5VWohLbYcLzTY0UtD5c92sBos&#10;vs7OH8XI465435vnr83m/DRofXuTqEcQgU7hD4aLflSHPDoVbuDKC6NhunpYRlTDPLmfg4jEIrkk&#10;RUyWMwUyz+T/H/JfUEsDBBQAAAAIAIdO4kAx9tm3fQIAAOMEAAAOAAAAZHJzL2Uyb0RvYy54bWyt&#10;VMtuEzEU3SPxD5b3dCYhjybqpIoaFSFVtFJArB2PJ2PhF7bzKD+DxI6P4HMQv8GxZ/pQy6ILsnDu&#10;9b1zrs/xvT47P2pF9sIHaU1FByclJcJwW0uzreinj5dvTikJkZmaKWtERW9FoOeL16/ODm4uhra1&#10;qhaeAMSE+cFVtI3RzYsi8FZoFk6sEwbBxnrNIly/LWrPDkDXqhiW5aQ4WF87b7kIAburLkh7RP8S&#10;QNs0kouV5TstTOxQvVAsglJopQt0kU/bNILH66YJIhJVUTCNeUUR2Ju0FoszNt965lrJ+yOwlxzh&#10;CSfNpEHRe6gVi4zsvHwGpSX3NtgmnnCri45IVgQsBuUTbdYtcyJzgdTB3Yse/h8s/7C/8UTW6IQR&#10;JYZp3Pif7z9///pBsAF1Di7MkbR2N773AsxE9dh4nf5BghwrOpyOynI4puS2opNpOZpNxp264hgJ&#10;TwnlbDwuITxHxtvJeDrJ8hcPSM6H+E5YTZJRUY/by6Ky/VWIqI7Uu5RU2NhLqVS+QWXIARRm5Tjh&#10;M7Rlg3aAqR2oBbOlhKkt+p1HnyGDVbJOnyegBHqhPNkzdMlGMf4lnRzVnmWtWGi7tBzqCGoZMRFK&#10;6oqelunXf60MQJJ+nWLJisfNsZdxY+tbSO9t15PB8UuJc1yxEG+YRxOCCcY0XmNplAU921uUtNZ/&#10;+9d+ykdvIErJAU0N6l93zAtK1HuDrpkNRiPAxuyMxtMhHP84snkcMTt9YaHIAA+C49lM+VHdmY23&#10;+jOmeZmqIsQMR+1O5N65iN2w4T3gYrnMaeh8x+KVWTuewLurXO6ibWS+5SRUp06vH3o/X0c/p2m4&#10;Hvs56+FtWvw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pZcC1doAAAALAQAADwAAAAAAAAABACAA&#10;AAAiAAAAZHJzL2Rvd25yZXYueG1sUEsBAhQAFAAAAAgAh07iQDH22bd9AgAA4wQAAA4AAAAAAAAA&#10;AQAgAAAAKQEAAGRycy9lMm9Eb2MueG1sUEsFBgAAAAAGAAYAWQEAABgGAAAAAA==&#10;">
                      <v:fill on="f" focussize="0,0"/>
                      <v:stroke weight="1.5pt" color="#000000" miterlimit="8" joinstyle="miter"/>
                      <v:imagedata o:title=""/>
                      <o:lock v:ext="edit" aspectratio="f"/>
                      <v:textbox>
                        <w:txbxContent>
                          <w:p w14:paraId="3239D437"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152650" cy="2611755"/>
                  <wp:effectExtent l="0" t="0" r="11430" b="9525"/>
                  <wp:docPr id="8" name="图片 8" descr="9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9_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8981" t="630" r="2460" b="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7760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结束</w:t>
            </w:r>
          </w:p>
          <w:p w14:paraId="14F182F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04595B2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  <w:bookmarkStart w:id="0" w:name="_GoBack"/>
            <w:bookmarkEnd w:id="0"/>
          </w:p>
          <w:p w14:paraId="04FE9B43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387725" cy="1396365"/>
                  <wp:effectExtent l="0" t="0" r="10795" b="5715"/>
                  <wp:docPr id="15" name="图片 15" descr="9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9_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725" cy="139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92D8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41F223EB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204720" cy="1053465"/>
                  <wp:effectExtent l="0" t="0" r="5080" b="13335"/>
                  <wp:docPr id="16" name="图片 16" descr="9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9_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2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A1FF0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0F987BF2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041650" cy="1228725"/>
                  <wp:effectExtent l="0" t="0" r="6350" b="5715"/>
                  <wp:docPr id="17" name="图片 17" descr="9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9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6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04C3A">
      <w:pPr>
        <w:rPr>
          <w:rFonts w:hint="eastAsia"/>
        </w:rPr>
      </w:pPr>
    </w:p>
    <w:tbl>
      <w:tblPr>
        <w:tblStyle w:val="10"/>
        <w:tblW w:w="18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  <w:gridCol w:w="9288"/>
      </w:tblGrid>
      <w:tr w14:paraId="47A7BC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524EC42B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实验结果（实训1~4的执行界面截图）</w:t>
            </w:r>
          </w:p>
        </w:tc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5F1F6B2">
            <w:pPr>
              <w:jc w:val="center"/>
              <w:rPr>
                <w:rFonts w:hint="eastAsia" w:ascii="KaiTi_GB2312" w:eastAsia="KaiTi_GB2312"/>
                <w:b/>
                <w:bCs/>
                <w:sz w:val="36"/>
                <w:szCs w:val="36"/>
              </w:rPr>
            </w:pPr>
          </w:p>
        </w:tc>
      </w:tr>
      <w:tr w14:paraId="3DA190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3158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01755B16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实训1</w:t>
            </w:r>
          </w:p>
          <w:p w14:paraId="080308D4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09745" cy="2202180"/>
                  <wp:effectExtent l="0" t="0" r="3175" b="7620"/>
                  <wp:docPr id="1" name="图片 1" descr="Screenshot 2024-11-18 184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Screenshot 2024-11-18 1845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745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43EB4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43400" cy="2219325"/>
                  <wp:effectExtent l="0" t="0" r="0" b="5715"/>
                  <wp:docPr id="2" name="图片 2" descr="Screenshot 2024-11-18 184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Screenshot 2024-11-18 1845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31869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30700" cy="1155065"/>
                  <wp:effectExtent l="0" t="0" r="12700" b="3175"/>
                  <wp:docPr id="3" name="图片 3" descr="Screenshot 2024-11-18 190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 2024-11-18 19012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115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794C0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在运行到loginExec(choice);之前，形参moudle没有初始化，</w:t>
            </w:r>
          </w:p>
          <w:p w14:paraId="21063EA9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11015" cy="855980"/>
                  <wp:effectExtent l="0" t="0" r="1905" b="12700"/>
                  <wp:docPr id="6" name="图片 6" descr="Screenshot 2024-11-18 190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Screenshot 2024-11-18 1901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015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FEEE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实参choice赋值给形参后，并没有改变实参的值，而在函数体中以形参运行。</w:t>
            </w:r>
          </w:p>
          <w:p w14:paraId="3108123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8F376AB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594434F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64B0B6E">
            <w:pPr>
              <w:jc w:val="both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CFC58C7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实训2</w:t>
            </w:r>
          </w:p>
          <w:p w14:paraId="619B6AB9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63085" cy="2286635"/>
                  <wp:effectExtent l="0" t="0" r="10795" b="14605"/>
                  <wp:docPr id="7" name="图片 7" descr="Screenshot 2024-11-18 194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 2024-11-18 19402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b="39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28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0941E"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3）修改前：与实训一相同，stuList.data[nIndex]、stu地址和值不相同</w:t>
            </w:r>
          </w:p>
          <w:p w14:paraId="75E4E149">
            <w:pPr>
              <w:numPr>
                <w:ilvl w:val="0"/>
                <w:numId w:val="0"/>
              </w:num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31335" cy="1554480"/>
                  <wp:effectExtent l="0" t="0" r="12065" b="0"/>
                  <wp:docPr id="12" name="图片 12" descr="Screenshot 2024-11-18 194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Screenshot 2024-11-18 1942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335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B809C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31335" cy="1575435"/>
                  <wp:effectExtent l="0" t="0" r="12065" b="9525"/>
                  <wp:docPr id="9" name="图片 9" descr="Screenshot 2024-11-18 194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Screenshot 2024-11-18 19430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b="8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335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11754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4）修改后：stuList.data[nIndex]、stu地址和值相同</w:t>
            </w:r>
          </w:p>
          <w:p w14:paraId="5D4B8A42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45940" cy="1617980"/>
                  <wp:effectExtent l="0" t="0" r="12700" b="12700"/>
                  <wp:docPr id="10" name="图片 10" descr="Screenshot 2024-11-18 195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Screenshot 2024-11-18 19540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40" cy="161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897AC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传值调用赋予形参值来运行函数，传引用调用将地址一并赋给形参，它们都能使函数正常根据实参的值运行，传值调用只调用形参的数值，形参单独在另一个地址储存，传引用调用将实参数值和地址一并赋给了形参，形参和实参在同一地址储存数值。</w:t>
            </w:r>
          </w:p>
          <w:p w14:paraId="3B775BDA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9EA2A48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实训3</w:t>
            </w:r>
          </w:p>
          <w:p w14:paraId="33CAA15F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06950" cy="3135630"/>
                  <wp:effectExtent l="0" t="0" r="8890" b="3810"/>
                  <wp:docPr id="4" name="图片 4" descr="Screenshot 2024-11-18 203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creenshot 2024-11-18 20342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0" cy="3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18A87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55810D6B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04410" cy="3268980"/>
                  <wp:effectExtent l="0" t="0" r="11430" b="7620"/>
                  <wp:docPr id="11" name="图片 11" descr="Screenshot 2024-11-18 203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Screenshot 2024-11-18 20344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41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27C8D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7233B8F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7B27851F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0A08F13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A0630C4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3EEA45AD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CA06D81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A5D5AA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17E68A63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7FFB165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实训4</w:t>
            </w:r>
          </w:p>
          <w:p w14:paraId="0939D2F8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661535" cy="2451100"/>
                  <wp:effectExtent l="0" t="0" r="1905" b="2540"/>
                  <wp:docPr id="13" name="图片 13" descr="Screenshot 2024-11-18 234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Screenshot 2024-11-18 23424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535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C0CFA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5AEFFBC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EF808F4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  <w:p w14:paraId="424346EC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</w:tc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911E113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</w:tc>
      </w:tr>
    </w:tbl>
    <w:p w14:paraId="0332FD42">
      <w:pPr>
        <w:rPr>
          <w:rFonts w:hint="eastAsia"/>
        </w:rPr>
      </w:pP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 w14:paraId="228003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D9FE57F">
            <w:pPr>
              <w:jc w:val="center"/>
              <w:rPr>
                <w:rFonts w:ascii="KaiTi_GB2312" w:eastAsia="KaiTi_GB2312"/>
                <w:b/>
                <w:bCs/>
                <w:sz w:val="36"/>
                <w:szCs w:val="36"/>
              </w:rPr>
            </w:pPr>
            <w:r>
              <w:rPr>
                <w:rFonts w:hint="eastAsia" w:ascii="KaiTi_GB2312" w:eastAsia="KaiTi_GB2312"/>
                <w:b/>
                <w:bCs/>
                <w:sz w:val="36"/>
                <w:szCs w:val="36"/>
              </w:rPr>
              <w:t>总结（出错信息、出错原因、修改方法、体会等。这部分需包含每个组员自己的总结体会）</w:t>
            </w:r>
          </w:p>
        </w:tc>
      </w:tr>
      <w:tr w14:paraId="0D482C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901" w:hRule="atLeast"/>
        </w:trPr>
        <w:tc>
          <w:tcPr>
            <w:tcW w:w="928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4CC2D513">
            <w:pPr>
              <w:jc w:val="center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出错信息、出错原因、修改方法</w:t>
            </w:r>
          </w:p>
          <w:p w14:paraId="277FBB89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无</w:t>
            </w:r>
          </w:p>
          <w:p w14:paraId="513A8B6E">
            <w:pPr>
              <w:jc w:val="center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体会（张美杰）</w:t>
            </w:r>
          </w:p>
          <w:p w14:paraId="575D0FD8">
            <w:pPr>
              <w:ind w:firstLine="482" w:firstLineChars="20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函数通过封装代码实现模块化，能避免重复、提高代码复用性和开发效率，同时增强程序的可读性和可维护性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，就不需要重复编写相同的代码，极大减少了工作量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。</w:t>
            </w:r>
          </w:p>
          <w:p w14:paraId="65F84034">
            <w:pPr>
              <w:ind w:firstLine="482" w:firstLineChars="20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函数独立性强，便于调试与测试，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这个时候函数备注就起到了重要作用，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修改或扩展功能时也更灵活</w:t>
            </w: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、更加方便，也相应减少了备注量</w:t>
            </w:r>
            <w:r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  <w:t>。</w:t>
            </w:r>
          </w:p>
          <w:p w14:paraId="2618A388">
            <w:pPr>
              <w:keepNext w:val="0"/>
              <w:keepLines w:val="0"/>
              <w:widowControl/>
              <w:suppressLineNumbers w:val="0"/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KaiTi_GB2312" w:eastAsia="KaiTi_GB2312"/>
                <w:b/>
                <w:bCs/>
                <w:sz w:val="24"/>
                <w:lang w:val="en-US" w:eastAsia="zh-CN"/>
              </w:rPr>
              <w:t>函数形参调用形式不同，比如传值调用和传引用调用，虽可达成相同目的，但变量储存方式不同，后者不会额外占用内存，可修改调用者的原变量值，但前者操作更简单，不需要考虑传递的实参是否安全。总之传值调用安全但不改变原值；传引用调用高效且可直接修改原值，需谨慎使用避免意外修改数据。</w:t>
            </w:r>
          </w:p>
          <w:p w14:paraId="5F825335">
            <w:pPr>
              <w:keepNext w:val="0"/>
              <w:keepLines w:val="0"/>
              <w:widowControl/>
              <w:suppressLineNumbers w:val="0"/>
              <w:ind w:firstLine="482" w:firstLineChars="200"/>
              <w:jc w:val="left"/>
              <w:rPr>
                <w:rFonts w:hint="default" w:ascii="KaiTi_GB2312" w:eastAsia="KaiTi_GB2312"/>
                <w:b/>
                <w:bCs/>
                <w:sz w:val="24"/>
                <w:lang w:val="en-US" w:eastAsia="zh-CN"/>
              </w:rPr>
            </w:pPr>
          </w:p>
        </w:tc>
      </w:tr>
    </w:tbl>
    <w:p w14:paraId="73875F00">
      <w:pPr>
        <w:rPr>
          <w:rFonts w:hint="eastAsia"/>
        </w:rPr>
      </w:pPr>
    </w:p>
    <w:sectPr>
      <w:footerReference r:id="rId3" w:type="default"/>
      <w:footerReference r:id="rId4" w:type="even"/>
      <w:pgSz w:w="11906" w:h="16838"/>
      <w:pgMar w:top="1418" w:right="1418" w:bottom="1418" w:left="1418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_GB2312">
    <w:altName w:val="楷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2658F7">
    <w:pPr>
      <w:pStyle w:val="6"/>
      <w:framePr w:wrap="around" w:vAnchor="text" w:hAnchor="margin" w:xAlign="center" w:y="1"/>
      <w:rPr>
        <w:rStyle w:val="13"/>
      </w:rPr>
    </w:pPr>
  </w:p>
  <w:p w14:paraId="0267DCAD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B05D66">
    <w:pPr>
      <w:pStyle w:val="6"/>
      <w:framePr w:wrap="around" w:vAnchor="text" w:hAnchor="margin" w:xAlign="center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 w14:paraId="7D4DFD00"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Q5OWM2NmVhNTVjZDMyZDNkZGNiMzViYjY3NTMzOTIifQ=="/>
  </w:docVars>
  <w:rsids>
    <w:rsidRoot w:val="00172A27"/>
    <w:rsid w:val="0000067B"/>
    <w:rsid w:val="00025C6F"/>
    <w:rsid w:val="00026FDE"/>
    <w:rsid w:val="000E7317"/>
    <w:rsid w:val="00121AE2"/>
    <w:rsid w:val="00176716"/>
    <w:rsid w:val="001D033D"/>
    <w:rsid w:val="00221265"/>
    <w:rsid w:val="00231E85"/>
    <w:rsid w:val="00406930"/>
    <w:rsid w:val="004A34E5"/>
    <w:rsid w:val="00505FF8"/>
    <w:rsid w:val="00583817"/>
    <w:rsid w:val="006033A2"/>
    <w:rsid w:val="006462CC"/>
    <w:rsid w:val="006A5AF7"/>
    <w:rsid w:val="006C720B"/>
    <w:rsid w:val="006E1A28"/>
    <w:rsid w:val="007B6434"/>
    <w:rsid w:val="00902489"/>
    <w:rsid w:val="009107DF"/>
    <w:rsid w:val="00975E84"/>
    <w:rsid w:val="00B93640"/>
    <w:rsid w:val="00C5195D"/>
    <w:rsid w:val="00CE6870"/>
    <w:rsid w:val="00CF23F0"/>
    <w:rsid w:val="00CF2500"/>
    <w:rsid w:val="00E37267"/>
    <w:rsid w:val="00E61F90"/>
    <w:rsid w:val="00E6664D"/>
    <w:rsid w:val="00F02266"/>
    <w:rsid w:val="00F50B5C"/>
    <w:rsid w:val="00F80B78"/>
    <w:rsid w:val="00FD794C"/>
    <w:rsid w:val="01EB045E"/>
    <w:rsid w:val="13995DEE"/>
    <w:rsid w:val="1D1D1A18"/>
    <w:rsid w:val="23BF75F0"/>
    <w:rsid w:val="26312120"/>
    <w:rsid w:val="61B2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rPr>
      <w:rFonts w:eastAsia="KaiTi_GB2312"/>
      <w:sz w:val="24"/>
    </w:rPr>
  </w:style>
  <w:style w:type="paragraph" w:styleId="3">
    <w:name w:val="Body Text Indent"/>
    <w:basedOn w:val="1"/>
    <w:uiPriority w:val="0"/>
    <w:pPr>
      <w:ind w:firstLine="538" w:firstLineChars="192"/>
    </w:pPr>
    <w:rPr>
      <w:sz w:val="28"/>
    </w:rPr>
  </w:style>
  <w:style w:type="paragraph" w:styleId="4">
    <w:name w:val="Date"/>
    <w:basedOn w:val="1"/>
    <w:next w:val="1"/>
    <w:qFormat/>
    <w:uiPriority w:val="0"/>
    <w:pPr>
      <w:ind w:left="100" w:leftChars="2500"/>
    </w:pPr>
    <w:rPr>
      <w:rFonts w:ascii="宋体" w:hAnsi="宋体"/>
      <w:sz w:val="24"/>
    </w:rPr>
  </w:style>
  <w:style w:type="paragraph" w:styleId="5">
    <w:name w:val="Body Text Indent 2"/>
    <w:basedOn w:val="1"/>
    <w:qFormat/>
    <w:uiPriority w:val="0"/>
    <w:pPr>
      <w:tabs>
        <w:tab w:val="left" w:pos="330"/>
      </w:tabs>
      <w:spacing w:line="360" w:lineRule="exact"/>
      <w:ind w:left="300" w:leftChars="143" w:firstLine="420" w:firstLineChars="200"/>
      <w:jc w:val="left"/>
    </w:pPr>
    <w:rPr>
      <w:rFonts w:ascii="宋体" w:hAnsi="宋体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Body Text Indent 3"/>
    <w:basedOn w:val="1"/>
    <w:qFormat/>
    <w:uiPriority w:val="0"/>
    <w:pPr>
      <w:tabs>
        <w:tab w:val="left" w:pos="330"/>
      </w:tabs>
      <w:spacing w:line="440" w:lineRule="exact"/>
      <w:ind w:left="300" w:leftChars="143" w:firstLine="480" w:firstLineChars="200"/>
      <w:jc w:val="left"/>
    </w:pPr>
    <w:rPr>
      <w:rFonts w:ascii="宋体" w:hAnsi="宋体"/>
      <w:sz w:val="24"/>
    </w:rPr>
  </w:style>
  <w:style w:type="paragraph" w:styleId="9">
    <w:name w:val="Body Text 2"/>
    <w:basedOn w:val="1"/>
    <w:uiPriority w:val="0"/>
    <w:pPr>
      <w:widowControl/>
      <w:jc w:val="center"/>
    </w:pPr>
    <w:rPr>
      <w:rFonts w:eastAsia="KaiTi_GB2312"/>
      <w:sz w:val="24"/>
    </w:rPr>
  </w:style>
  <w:style w:type="table" w:styleId="11">
    <w:name w:val="Table List 5"/>
    <w:basedOn w:val="10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styleId="13">
    <w:name w:val="page number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</Company>
  <Pages>7</Pages>
  <Words>621</Words>
  <Characters>713</Characters>
  <Lines>2</Lines>
  <Paragraphs>1</Paragraphs>
  <TotalTime>33</TotalTime>
  <ScaleCrop>false</ScaleCrop>
  <LinksUpToDate>false</LinksUpToDate>
  <CharactersWithSpaces>972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2024-09-18T02:40:00Z</dcterms:created>
  <dc:creator>chen jb</dc:creator>
  <cp:lastModifiedBy>ILLENIUM的灬</cp:lastModifiedBy>
  <cp:lastPrinted>2006-05-30T00:37:00Z</cp:lastPrinted>
  <dcterms:modified xsi:type="dcterms:W3CDTF">2024-11-19T03:10:35Z</dcterms:modified>
  <dc:title>附件3：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12C04932CC9C4E04ACE375EE75143206_12</vt:lpwstr>
  </property>
</Properties>
</file>