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C16C5C" w14:textId="77777777" w:rsidR="002D264D" w:rsidRDefault="00000000">
      <w:pPr>
        <w:spacing w:after="40"/>
        <w:jc w:val="center"/>
      </w:pPr>
      <w:r>
        <w:rPr>
          <w:b/>
          <w:bCs/>
          <w:caps/>
          <w:color w:val="595959"/>
        </w:rPr>
        <w:t>OLIST BRAZILIAN E-COMMERCE</w:t>
      </w:r>
    </w:p>
    <w:p w14:paraId="1266E735" w14:textId="77777777" w:rsidR="002D264D" w:rsidRDefault="00000000">
      <w:pPr>
        <w:spacing w:after="200"/>
        <w:jc w:val="center"/>
      </w:pPr>
      <w:r>
        <w:rPr>
          <w:b/>
          <w:bCs/>
          <w:color w:val="595959"/>
        </w:rPr>
        <w:t>Business Intelligence Project</w:t>
      </w:r>
    </w:p>
    <w:p w14:paraId="10C0914E" w14:textId="77777777" w:rsidR="002D264D" w:rsidRDefault="00000000">
      <w:pPr>
        <w:spacing w:after="100"/>
        <w:jc w:val="center"/>
      </w:pPr>
      <w:r>
        <w:rPr>
          <w:b/>
          <w:bCs/>
          <w:color w:val="1F4E79"/>
          <w:sz w:val="40"/>
          <w:szCs w:val="40"/>
        </w:rPr>
        <w:t>Business Understanding Document</w:t>
      </w:r>
    </w:p>
    <w:p w14:paraId="469327E4" w14:textId="77777777" w:rsidR="002D264D" w:rsidRDefault="00000000">
      <w:pPr>
        <w:pBdr>
          <w:bottom w:val="single" w:sz="12" w:space="8" w:color="1F4E79"/>
        </w:pBdr>
        <w:spacing w:after="400"/>
        <w:jc w:val="center"/>
      </w:pPr>
      <w:r>
        <w:rPr>
          <w:i/>
          <w:iCs/>
          <w:color w:val="595959"/>
          <w:sz w:val="22"/>
          <w:szCs w:val="22"/>
        </w:rPr>
        <w:t>Phase 1 of the End-to-End BI Project Lifecycle</w:t>
      </w:r>
    </w:p>
    <w:p w14:paraId="166E2568" w14:textId="77777777" w:rsidR="002D264D" w:rsidRDefault="00000000">
      <w:pPr>
        <w:spacing w:after="60"/>
      </w:pPr>
      <w:r>
        <w:rPr>
          <w:b/>
          <w:bCs/>
          <w:color w:val="595959"/>
        </w:rPr>
        <w:t xml:space="preserve">Project: </w:t>
      </w:r>
      <w:proofErr w:type="spellStart"/>
      <w:r>
        <w:rPr>
          <w:color w:val="595959"/>
        </w:rPr>
        <w:t>Olist</w:t>
      </w:r>
      <w:proofErr w:type="spellEnd"/>
      <w:r>
        <w:rPr>
          <w:color w:val="595959"/>
        </w:rPr>
        <w:t xml:space="preserve"> Brazilian E-Commerce Analytics Dashboard</w:t>
      </w:r>
    </w:p>
    <w:p w14:paraId="1A9DB683" w14:textId="77777777" w:rsidR="002D264D" w:rsidRDefault="00000000">
      <w:pPr>
        <w:spacing w:after="60"/>
      </w:pPr>
      <w:r>
        <w:rPr>
          <w:b/>
          <w:bCs/>
          <w:color w:val="595959"/>
        </w:rPr>
        <w:t xml:space="preserve">Document Stage: </w:t>
      </w:r>
      <w:r>
        <w:rPr>
          <w:color w:val="595959"/>
        </w:rPr>
        <w:t>Phase 1 — Business Understanding</w:t>
      </w:r>
    </w:p>
    <w:p w14:paraId="2F6F8E1E" w14:textId="4604875E" w:rsidR="002D264D" w:rsidRDefault="00000000">
      <w:pPr>
        <w:spacing w:after="60"/>
      </w:pPr>
      <w:r>
        <w:rPr>
          <w:b/>
          <w:bCs/>
          <w:color w:val="595959"/>
        </w:rPr>
        <w:t xml:space="preserve">Prepared By: </w:t>
      </w:r>
      <w:r>
        <w:rPr>
          <w:color w:val="595959"/>
        </w:rPr>
        <w:t>[</w:t>
      </w:r>
      <w:r w:rsidR="00FC4074">
        <w:rPr>
          <w:color w:val="595959"/>
        </w:rPr>
        <w:t>Kolade Victor Bamidele</w:t>
      </w:r>
      <w:r>
        <w:rPr>
          <w:color w:val="595959"/>
        </w:rPr>
        <w:t>] — Business Intelligence Analyst</w:t>
      </w:r>
    </w:p>
    <w:p w14:paraId="65ABD629" w14:textId="77777777" w:rsidR="002D264D" w:rsidRDefault="00000000">
      <w:pPr>
        <w:spacing w:after="60"/>
      </w:pPr>
      <w:r>
        <w:rPr>
          <w:b/>
          <w:bCs/>
          <w:color w:val="595959"/>
        </w:rPr>
        <w:t xml:space="preserve">Date: </w:t>
      </w:r>
      <w:r>
        <w:rPr>
          <w:color w:val="595959"/>
        </w:rPr>
        <w:t>July 2026</w:t>
      </w:r>
    </w:p>
    <w:p w14:paraId="0C43C4C1" w14:textId="77777777" w:rsidR="002D264D" w:rsidRDefault="002D264D">
      <w:pPr>
        <w:spacing w:after="300"/>
      </w:pPr>
    </w:p>
    <w:p w14:paraId="1EDFDC22" w14:textId="77777777" w:rsidR="002D264D" w:rsidRDefault="00000000">
      <w:pPr>
        <w:pStyle w:val="Heading1"/>
        <w:pBdr>
          <w:bottom w:val="single" w:sz="8" w:space="4" w:color="1F4E79"/>
        </w:pBdr>
        <w:spacing w:before="360" w:after="180"/>
      </w:pPr>
      <w:r>
        <w:rPr>
          <w:b/>
          <w:bCs/>
          <w:color w:val="1F4E79"/>
          <w:sz w:val="30"/>
          <w:szCs w:val="30"/>
        </w:rPr>
        <w:t>1. Project Overview</w:t>
      </w:r>
    </w:p>
    <w:p w14:paraId="0D0CCACA" w14:textId="77777777" w:rsidR="002D264D" w:rsidRDefault="00000000">
      <w:pPr>
        <w:spacing w:after="180" w:line="300" w:lineRule="auto"/>
        <w:jc w:val="both"/>
      </w:pPr>
      <w:r>
        <w:rPr>
          <w:sz w:val="22"/>
          <w:szCs w:val="22"/>
        </w:rPr>
        <w:t xml:space="preserve">The </w:t>
      </w:r>
      <w:proofErr w:type="spellStart"/>
      <w:r>
        <w:rPr>
          <w:sz w:val="22"/>
          <w:szCs w:val="22"/>
        </w:rPr>
        <w:t>Olist</w:t>
      </w:r>
      <w:proofErr w:type="spellEnd"/>
      <w:r>
        <w:rPr>
          <w:sz w:val="22"/>
          <w:szCs w:val="22"/>
        </w:rPr>
        <w:t xml:space="preserve"> dataset contains real, anonymized transactional data from a Brazilian e-commerce marketplace, spanning customers, orders, products, sellers, payments, and delivery logistics. This project transforms the raw dataset into an interactive Power BI dashboard, enabling stakeholders to monitor business performance, identify trends, and support data-driven decision-making.</w:t>
      </w:r>
    </w:p>
    <w:p w14:paraId="3ECC50F8" w14:textId="77777777" w:rsidR="002D264D" w:rsidRDefault="00000000">
      <w:pPr>
        <w:pStyle w:val="Heading1"/>
        <w:pBdr>
          <w:bottom w:val="single" w:sz="8" w:space="4" w:color="1F4E79"/>
        </w:pBdr>
        <w:spacing w:before="360" w:after="180"/>
      </w:pPr>
      <w:r>
        <w:rPr>
          <w:b/>
          <w:bCs/>
          <w:color w:val="1F4E79"/>
          <w:sz w:val="30"/>
          <w:szCs w:val="30"/>
        </w:rPr>
        <w:t>2. Business Problem Statement</w:t>
      </w:r>
    </w:p>
    <w:p w14:paraId="3F4B0CAA" w14:textId="77777777" w:rsidR="002D264D" w:rsidRDefault="00000000">
      <w:pPr>
        <w:spacing w:after="180" w:line="300" w:lineRule="auto"/>
        <w:jc w:val="both"/>
      </w:pPr>
      <w:proofErr w:type="spellStart"/>
      <w:r>
        <w:rPr>
          <w:sz w:val="22"/>
          <w:szCs w:val="22"/>
        </w:rPr>
        <w:t>Olist</w:t>
      </w:r>
      <w:proofErr w:type="spellEnd"/>
      <w:r>
        <w:rPr>
          <w:sz w:val="22"/>
          <w:szCs w:val="22"/>
        </w:rPr>
        <w:t xml:space="preserve">, a Brazilian e-commerce marketplace, generates large volumes of transactional data across customers, orders, products, sellers, payments, and deliveries. However, without a centralized analytical dashboard, business stakeholders may struggle to monitor overall business performance, identify high-performing product categories, understand regional sales distribution, and evaluate delivery efficiency. This project aims to transform the </w:t>
      </w:r>
      <w:proofErr w:type="spellStart"/>
      <w:r>
        <w:rPr>
          <w:sz w:val="22"/>
          <w:szCs w:val="22"/>
        </w:rPr>
        <w:t>Olist</w:t>
      </w:r>
      <w:proofErr w:type="spellEnd"/>
      <w:r>
        <w:rPr>
          <w:sz w:val="22"/>
          <w:szCs w:val="22"/>
        </w:rPr>
        <w:t xml:space="preserve"> e-commerce dataset into an interactive Power BI dashboard that consolidates key business metrics into a single, user-friendly reporting solution, enabling stakeholders to make informed, data-driven decisions that improve operational performance and support business growth.</w:t>
      </w:r>
    </w:p>
    <w:p w14:paraId="3D31B60B" w14:textId="77777777" w:rsidR="002D264D" w:rsidRDefault="00000000">
      <w:pPr>
        <w:pStyle w:val="Heading1"/>
        <w:pBdr>
          <w:bottom w:val="single" w:sz="8" w:space="4" w:color="1F4E79"/>
        </w:pBdr>
        <w:spacing w:before="360" w:after="180"/>
      </w:pPr>
      <w:r>
        <w:rPr>
          <w:b/>
          <w:bCs/>
          <w:color w:val="1F4E79"/>
          <w:sz w:val="30"/>
          <w:szCs w:val="30"/>
        </w:rPr>
        <w:t>3. Business Objectives</w:t>
      </w:r>
    </w:p>
    <w:p w14:paraId="37218722" w14:textId="77777777" w:rsidR="002D264D" w:rsidRDefault="00000000">
      <w:pPr>
        <w:spacing w:before="160" w:after="80"/>
      </w:pPr>
      <w:r>
        <w:rPr>
          <w:b/>
          <w:bCs/>
          <w:color w:val="1F4E79"/>
          <w:sz w:val="22"/>
          <w:szCs w:val="22"/>
        </w:rPr>
        <w:t xml:space="preserve">1. </w:t>
      </w:r>
      <w:r>
        <w:rPr>
          <w:b/>
          <w:bCs/>
          <w:sz w:val="22"/>
          <w:szCs w:val="22"/>
        </w:rPr>
        <w:t>Monitor Revenue Performance</w:t>
      </w:r>
    </w:p>
    <w:p w14:paraId="1C49F39A" w14:textId="77777777" w:rsidR="002D264D" w:rsidRDefault="00000000">
      <w:pPr>
        <w:spacing w:after="180" w:line="300" w:lineRule="auto"/>
        <w:jc w:val="both"/>
      </w:pPr>
      <w:r>
        <w:rPr>
          <w:sz w:val="22"/>
          <w:szCs w:val="22"/>
        </w:rPr>
        <w:t>Develop KPIs and visualizations to track total revenue, average order value, and order volume, providing stakeholders with a clear view of overall sales performance.</w:t>
      </w:r>
    </w:p>
    <w:p w14:paraId="5C132306" w14:textId="77777777" w:rsidR="002D264D" w:rsidRDefault="00000000">
      <w:pPr>
        <w:spacing w:before="160" w:after="80"/>
      </w:pPr>
      <w:r>
        <w:rPr>
          <w:b/>
          <w:bCs/>
          <w:color w:val="1F4E79"/>
          <w:sz w:val="22"/>
          <w:szCs w:val="22"/>
        </w:rPr>
        <w:t xml:space="preserve">2. </w:t>
      </w:r>
      <w:r>
        <w:rPr>
          <w:b/>
          <w:bCs/>
          <w:sz w:val="22"/>
          <w:szCs w:val="22"/>
        </w:rPr>
        <w:t>Analyze Sales Trends</w:t>
      </w:r>
    </w:p>
    <w:p w14:paraId="65339357" w14:textId="77777777" w:rsidR="002D264D" w:rsidRDefault="00000000">
      <w:pPr>
        <w:spacing w:after="180" w:line="300" w:lineRule="auto"/>
        <w:jc w:val="both"/>
      </w:pPr>
      <w:r>
        <w:rPr>
          <w:sz w:val="22"/>
          <w:szCs w:val="22"/>
        </w:rPr>
        <w:t>Examine sales performance over time to identify monthly and seasonal trends, growth patterns, and periods of high or low business activity.</w:t>
      </w:r>
    </w:p>
    <w:p w14:paraId="06A85B9B" w14:textId="77777777" w:rsidR="002D264D" w:rsidRDefault="00000000">
      <w:pPr>
        <w:spacing w:before="160" w:after="80"/>
      </w:pPr>
      <w:r>
        <w:rPr>
          <w:b/>
          <w:bCs/>
          <w:color w:val="1F4E79"/>
          <w:sz w:val="22"/>
          <w:szCs w:val="22"/>
        </w:rPr>
        <w:t xml:space="preserve">3. </w:t>
      </w:r>
      <w:r>
        <w:rPr>
          <w:b/>
          <w:bCs/>
          <w:sz w:val="22"/>
          <w:szCs w:val="22"/>
        </w:rPr>
        <w:t>Evaluate Product and Geographic Performance</w:t>
      </w:r>
    </w:p>
    <w:p w14:paraId="03CF0B79" w14:textId="77777777" w:rsidR="002D264D" w:rsidRDefault="00000000">
      <w:pPr>
        <w:spacing w:after="180" w:line="300" w:lineRule="auto"/>
        <w:jc w:val="both"/>
      </w:pPr>
      <w:r>
        <w:rPr>
          <w:sz w:val="22"/>
          <w:szCs w:val="22"/>
        </w:rPr>
        <w:t>Identify the highest-performing product categories and determine which states or regions contribute the most to overall revenue and sales volume, based on customer-side (demand) geography.</w:t>
      </w:r>
    </w:p>
    <w:p w14:paraId="38F7E358" w14:textId="77777777" w:rsidR="002D264D" w:rsidRDefault="00000000">
      <w:pPr>
        <w:spacing w:before="160" w:after="80"/>
      </w:pPr>
      <w:r>
        <w:rPr>
          <w:b/>
          <w:bCs/>
          <w:color w:val="1F4E79"/>
          <w:sz w:val="22"/>
          <w:szCs w:val="22"/>
        </w:rPr>
        <w:t xml:space="preserve">4. </w:t>
      </w:r>
      <w:r>
        <w:rPr>
          <w:b/>
          <w:bCs/>
          <w:sz w:val="22"/>
          <w:szCs w:val="22"/>
        </w:rPr>
        <w:t>Assess Delivery Performance</w:t>
      </w:r>
    </w:p>
    <w:p w14:paraId="18D97E43" w14:textId="77777777" w:rsidR="002D264D" w:rsidRDefault="00000000">
      <w:pPr>
        <w:spacing w:after="180" w:line="300" w:lineRule="auto"/>
        <w:jc w:val="both"/>
      </w:pPr>
      <w:r>
        <w:rPr>
          <w:sz w:val="22"/>
          <w:szCs w:val="22"/>
        </w:rPr>
        <w:lastRenderedPageBreak/>
        <w:t>Measure delivery efficiency by analyzing delivery times and on-time delivery rates to help stakeholders monitor logistics performance and identify potential operational bottlenecks.</w:t>
      </w:r>
    </w:p>
    <w:p w14:paraId="6ACD9B44" w14:textId="77777777" w:rsidR="002D264D" w:rsidRDefault="00000000">
      <w:pPr>
        <w:pStyle w:val="Heading1"/>
        <w:pBdr>
          <w:bottom w:val="single" w:sz="8" w:space="4" w:color="1F4E79"/>
        </w:pBdr>
        <w:spacing w:before="360" w:after="180"/>
      </w:pPr>
      <w:r>
        <w:rPr>
          <w:b/>
          <w:bCs/>
          <w:color w:val="1F4E79"/>
          <w:sz w:val="30"/>
          <w:szCs w:val="30"/>
        </w:rPr>
        <w:t>4. Stakeholders</w:t>
      </w:r>
    </w:p>
    <w:p w14:paraId="6CCA721E" w14:textId="77777777" w:rsidR="002D264D" w:rsidRDefault="00000000">
      <w:pPr>
        <w:spacing w:after="180" w:line="300" w:lineRule="auto"/>
        <w:jc w:val="both"/>
      </w:pPr>
      <w:r>
        <w:rPr>
          <w:sz w:val="22"/>
          <w:szCs w:val="22"/>
        </w:rPr>
        <w:t>The dashboard is designed to serve the following stakeholder groups:</w:t>
      </w:r>
    </w:p>
    <w:p w14:paraId="2D88D0D3" w14:textId="77777777" w:rsidR="002D264D" w:rsidRDefault="00000000">
      <w:pPr>
        <w:pStyle w:val="ListParagraph"/>
        <w:numPr>
          <w:ilvl w:val="0"/>
          <w:numId w:val="2"/>
        </w:numPr>
        <w:spacing w:after="100" w:line="280" w:lineRule="auto"/>
      </w:pPr>
      <w:r>
        <w:rPr>
          <w:sz w:val="22"/>
          <w:szCs w:val="22"/>
        </w:rPr>
        <w:t>Executive / Commercial Leadership — overall revenue and growth trends</w:t>
      </w:r>
    </w:p>
    <w:p w14:paraId="74C00617" w14:textId="77777777" w:rsidR="002D264D" w:rsidRDefault="00000000">
      <w:pPr>
        <w:pStyle w:val="ListParagraph"/>
        <w:numPr>
          <w:ilvl w:val="0"/>
          <w:numId w:val="2"/>
        </w:numPr>
        <w:spacing w:after="100" w:line="280" w:lineRule="auto"/>
      </w:pPr>
      <w:r>
        <w:rPr>
          <w:sz w:val="22"/>
          <w:szCs w:val="22"/>
        </w:rPr>
        <w:t>Category / Merchandising Managers — top and bottom-performing product categories</w:t>
      </w:r>
    </w:p>
    <w:p w14:paraId="05B69F96" w14:textId="77777777" w:rsidR="002D264D" w:rsidRDefault="00000000">
      <w:pPr>
        <w:pStyle w:val="ListParagraph"/>
        <w:numPr>
          <w:ilvl w:val="0"/>
          <w:numId w:val="2"/>
        </w:numPr>
        <w:spacing w:after="100" w:line="280" w:lineRule="auto"/>
      </w:pPr>
      <w:r>
        <w:rPr>
          <w:sz w:val="22"/>
          <w:szCs w:val="22"/>
        </w:rPr>
        <w:t>Regional / Sales Managers — geographic (customer-side) performance</w:t>
      </w:r>
    </w:p>
    <w:p w14:paraId="4A150174" w14:textId="77777777" w:rsidR="002D264D" w:rsidRDefault="00000000">
      <w:pPr>
        <w:pStyle w:val="ListParagraph"/>
        <w:numPr>
          <w:ilvl w:val="0"/>
          <w:numId w:val="2"/>
        </w:numPr>
        <w:spacing w:after="100" w:line="280" w:lineRule="auto"/>
      </w:pPr>
      <w:r>
        <w:rPr>
          <w:sz w:val="22"/>
          <w:szCs w:val="22"/>
        </w:rPr>
        <w:t>Logistics / Operations — delivery performance and operational bottlenecks</w:t>
      </w:r>
    </w:p>
    <w:p w14:paraId="22E58F51" w14:textId="77777777" w:rsidR="002D264D" w:rsidRDefault="00000000">
      <w:pPr>
        <w:pStyle w:val="ListParagraph"/>
        <w:numPr>
          <w:ilvl w:val="0"/>
          <w:numId w:val="2"/>
        </w:numPr>
        <w:spacing w:after="100" w:line="280" w:lineRule="auto"/>
      </w:pPr>
      <w:r>
        <w:rPr>
          <w:sz w:val="22"/>
          <w:szCs w:val="22"/>
        </w:rPr>
        <w:t>Finance — revenue and payment method breakdowns</w:t>
      </w:r>
    </w:p>
    <w:p w14:paraId="5BB7D789" w14:textId="77777777" w:rsidR="002D264D" w:rsidRDefault="00000000">
      <w:pPr>
        <w:pStyle w:val="Heading1"/>
        <w:pBdr>
          <w:bottom w:val="single" w:sz="8" w:space="4" w:color="1F4E79"/>
        </w:pBdr>
        <w:spacing w:before="360" w:after="180"/>
      </w:pPr>
      <w:r>
        <w:rPr>
          <w:b/>
          <w:bCs/>
          <w:color w:val="1F4E79"/>
          <w:sz w:val="30"/>
          <w:szCs w:val="30"/>
        </w:rPr>
        <w:t>5. Business Questions</w:t>
      </w:r>
    </w:p>
    <w:p w14:paraId="36D49D0E" w14:textId="77777777" w:rsidR="002D264D" w:rsidRDefault="00000000">
      <w:pPr>
        <w:spacing w:after="180" w:line="300" w:lineRule="auto"/>
        <w:jc w:val="both"/>
      </w:pPr>
      <w:r>
        <w:rPr>
          <w:sz w:val="22"/>
          <w:szCs w:val="22"/>
        </w:rPr>
        <w:t>The dashboard is designed to answer the following core business questions:</w:t>
      </w:r>
    </w:p>
    <w:p w14:paraId="1599E659" w14:textId="77777777" w:rsidR="002D264D" w:rsidRDefault="00000000">
      <w:pPr>
        <w:pStyle w:val="ListParagraph"/>
        <w:numPr>
          <w:ilvl w:val="0"/>
          <w:numId w:val="3"/>
        </w:numPr>
        <w:spacing w:after="140" w:line="280" w:lineRule="auto"/>
      </w:pPr>
      <w:r>
        <w:rPr>
          <w:sz w:val="22"/>
          <w:szCs w:val="22"/>
        </w:rPr>
        <w:t>How much revenue are we generating, and how is it trending over time?</w:t>
      </w:r>
    </w:p>
    <w:p w14:paraId="4C26AA04" w14:textId="77777777" w:rsidR="002D264D" w:rsidRDefault="00000000">
      <w:pPr>
        <w:pStyle w:val="ListParagraph"/>
        <w:numPr>
          <w:ilvl w:val="0"/>
          <w:numId w:val="3"/>
        </w:numPr>
        <w:spacing w:after="140" w:line="280" w:lineRule="auto"/>
      </w:pPr>
      <w:r>
        <w:rPr>
          <w:sz w:val="22"/>
          <w:szCs w:val="22"/>
        </w:rPr>
        <w:t>Which product categories perform best, by revenue and by order volume?</w:t>
      </w:r>
    </w:p>
    <w:p w14:paraId="02553273" w14:textId="77777777" w:rsidR="002D264D" w:rsidRDefault="00000000">
      <w:pPr>
        <w:pStyle w:val="ListParagraph"/>
        <w:numPr>
          <w:ilvl w:val="0"/>
          <w:numId w:val="3"/>
        </w:numPr>
        <w:spacing w:after="140" w:line="280" w:lineRule="auto"/>
      </w:pPr>
      <w:r>
        <w:rPr>
          <w:sz w:val="22"/>
          <w:szCs w:val="22"/>
        </w:rPr>
        <w:t>Which regions (customer states) generate the highest sales and demand?</w:t>
      </w:r>
    </w:p>
    <w:p w14:paraId="197D14D6" w14:textId="77777777" w:rsidR="002D264D" w:rsidRDefault="00000000">
      <w:pPr>
        <w:pStyle w:val="ListParagraph"/>
        <w:numPr>
          <w:ilvl w:val="0"/>
          <w:numId w:val="3"/>
        </w:numPr>
        <w:spacing w:after="140" w:line="280" w:lineRule="auto"/>
      </w:pPr>
      <w:r>
        <w:rPr>
          <w:sz w:val="22"/>
          <w:szCs w:val="22"/>
        </w:rPr>
        <w:t>Are deliveries meeting expectations, based on estimated vs. actual delivery dates?</w:t>
      </w:r>
    </w:p>
    <w:p w14:paraId="6E950BEA" w14:textId="77777777" w:rsidR="002D264D" w:rsidRDefault="00000000">
      <w:pPr>
        <w:pStyle w:val="ListParagraph"/>
        <w:numPr>
          <w:ilvl w:val="0"/>
          <w:numId w:val="3"/>
        </w:numPr>
        <w:spacing w:after="140" w:line="280" w:lineRule="auto"/>
      </w:pPr>
      <w:r>
        <w:rPr>
          <w:sz w:val="22"/>
          <w:szCs w:val="22"/>
        </w:rPr>
        <w:t>How are sales changing over time, including seasonal and monthly patterns?</w:t>
      </w:r>
    </w:p>
    <w:p w14:paraId="66F70D5C" w14:textId="77777777" w:rsidR="002D264D" w:rsidRDefault="00000000">
      <w:pPr>
        <w:pStyle w:val="Heading1"/>
        <w:pBdr>
          <w:bottom w:val="single" w:sz="8" w:space="4" w:color="1F4E79"/>
        </w:pBdr>
        <w:spacing w:before="360" w:after="180"/>
      </w:pPr>
      <w:r>
        <w:rPr>
          <w:b/>
          <w:bCs/>
          <w:color w:val="1F4E79"/>
          <w:sz w:val="30"/>
          <w:szCs w:val="30"/>
        </w:rPr>
        <w:t>6. Project Scope Decision</w:t>
      </w:r>
    </w:p>
    <w:p w14:paraId="2EC87E48" w14:textId="77777777" w:rsidR="002D264D" w:rsidRDefault="00000000">
      <w:pPr>
        <w:pStyle w:val="Heading2"/>
        <w:spacing w:before="260" w:after="120"/>
      </w:pPr>
      <w:r>
        <w:rPr>
          <w:b/>
          <w:bCs/>
          <w:color w:val="1F4E79"/>
          <w:sz w:val="24"/>
          <w:szCs w:val="24"/>
        </w:rPr>
        <w:t>In Scope</w:t>
      </w:r>
    </w:p>
    <w:p w14:paraId="5CA14D4C" w14:textId="77777777" w:rsidR="002D264D" w:rsidRDefault="00000000">
      <w:pPr>
        <w:pStyle w:val="ListParagraph"/>
        <w:numPr>
          <w:ilvl w:val="0"/>
          <w:numId w:val="2"/>
        </w:numPr>
        <w:spacing w:after="100" w:line="280" w:lineRule="auto"/>
      </w:pPr>
      <w:r>
        <w:rPr>
          <w:sz w:val="22"/>
          <w:szCs w:val="22"/>
        </w:rPr>
        <w:t>Revenue performance and sales trend analysis</w:t>
      </w:r>
    </w:p>
    <w:p w14:paraId="331F3ED7" w14:textId="77777777" w:rsidR="002D264D" w:rsidRDefault="00000000">
      <w:pPr>
        <w:pStyle w:val="ListParagraph"/>
        <w:numPr>
          <w:ilvl w:val="0"/>
          <w:numId w:val="2"/>
        </w:numPr>
        <w:spacing w:after="100" w:line="280" w:lineRule="auto"/>
      </w:pPr>
      <w:r>
        <w:rPr>
          <w:sz w:val="22"/>
          <w:szCs w:val="22"/>
        </w:rPr>
        <w:t>Product category performance</w:t>
      </w:r>
    </w:p>
    <w:p w14:paraId="50BA9CF7" w14:textId="77777777" w:rsidR="002D264D" w:rsidRDefault="00000000">
      <w:pPr>
        <w:pStyle w:val="ListParagraph"/>
        <w:numPr>
          <w:ilvl w:val="0"/>
          <w:numId w:val="2"/>
        </w:numPr>
        <w:spacing w:after="100" w:line="280" w:lineRule="auto"/>
      </w:pPr>
      <w:r>
        <w:rPr>
          <w:sz w:val="22"/>
          <w:szCs w:val="22"/>
        </w:rPr>
        <w:t>Customer-side (demand) geographic distribution of sales</w:t>
      </w:r>
    </w:p>
    <w:p w14:paraId="222487EC" w14:textId="77777777" w:rsidR="002D264D" w:rsidRDefault="00000000">
      <w:pPr>
        <w:pStyle w:val="ListParagraph"/>
        <w:numPr>
          <w:ilvl w:val="0"/>
          <w:numId w:val="2"/>
        </w:numPr>
        <w:spacing w:after="100" w:line="280" w:lineRule="auto"/>
      </w:pPr>
      <w:r>
        <w:rPr>
          <w:sz w:val="22"/>
          <w:szCs w:val="22"/>
        </w:rPr>
        <w:t>Delivery efficiency and on-time delivery performance</w:t>
      </w:r>
    </w:p>
    <w:p w14:paraId="6E7F3A8E" w14:textId="77777777" w:rsidR="002D264D" w:rsidRDefault="00000000">
      <w:pPr>
        <w:pStyle w:val="Heading2"/>
        <w:spacing w:before="260" w:after="120"/>
      </w:pPr>
      <w:r>
        <w:rPr>
          <w:b/>
          <w:bCs/>
          <w:color w:val="1F4E79"/>
          <w:sz w:val="24"/>
          <w:szCs w:val="24"/>
        </w:rPr>
        <w:t>Out of Scope</w:t>
      </w:r>
    </w:p>
    <w:p w14:paraId="21F640EA" w14:textId="77777777" w:rsidR="002D264D" w:rsidRDefault="00000000">
      <w:pPr>
        <w:spacing w:after="180" w:line="300" w:lineRule="auto"/>
        <w:jc w:val="both"/>
      </w:pPr>
      <w:r>
        <w:rPr>
          <w:sz w:val="22"/>
          <w:szCs w:val="22"/>
        </w:rPr>
        <w:t xml:space="preserve">Customer satisfaction is intentionally out of scope for this project. Although the </w:t>
      </w:r>
      <w:proofErr w:type="spellStart"/>
      <w:r>
        <w:rPr>
          <w:sz w:val="22"/>
          <w:szCs w:val="22"/>
        </w:rPr>
        <w:t>Olist</w:t>
      </w:r>
      <w:proofErr w:type="spellEnd"/>
      <w:r>
        <w:rPr>
          <w:sz w:val="22"/>
          <w:szCs w:val="22"/>
        </w:rPr>
        <w:t xml:space="preserve"> dataset contains customer review and review score data, this dashboard will focus exclusively on business performance indicators related to revenue, sales trends, geographic distribution, product category performance, and delivery operations. Customer satisfaction metrics, review sentiment analysis, and customer experience evaluation are excluded to maintain a focused, portfolio-quality Business Intelligence project centered on operational and commercial performance.</w:t>
      </w:r>
    </w:p>
    <w:p w14:paraId="7F251710" w14:textId="77777777" w:rsidR="002D264D" w:rsidRDefault="00000000">
      <w:pPr>
        <w:pStyle w:val="Heading1"/>
        <w:pBdr>
          <w:bottom w:val="single" w:sz="8" w:space="4" w:color="1F4E79"/>
        </w:pBdr>
        <w:spacing w:before="360" w:after="180"/>
      </w:pPr>
      <w:r>
        <w:rPr>
          <w:b/>
          <w:bCs/>
          <w:color w:val="1F4E79"/>
          <w:sz w:val="30"/>
          <w:szCs w:val="30"/>
        </w:rPr>
        <w:lastRenderedPageBreak/>
        <w:t>7. Key Assumptions</w:t>
      </w:r>
    </w:p>
    <w:p w14:paraId="4CF2BAA5" w14:textId="77777777" w:rsidR="002D264D" w:rsidRDefault="00000000">
      <w:pPr>
        <w:pStyle w:val="ListParagraph"/>
        <w:numPr>
          <w:ilvl w:val="0"/>
          <w:numId w:val="2"/>
        </w:numPr>
        <w:spacing w:after="100" w:line="280" w:lineRule="auto"/>
      </w:pPr>
      <w:r>
        <w:rPr>
          <w:sz w:val="22"/>
          <w:szCs w:val="22"/>
        </w:rPr>
        <w:t xml:space="preserve">Revenue is defined as </w:t>
      </w:r>
      <w:proofErr w:type="spellStart"/>
      <w:r>
        <w:rPr>
          <w:sz w:val="22"/>
          <w:szCs w:val="22"/>
        </w:rPr>
        <w:t>payment_value</w:t>
      </w:r>
      <w:proofErr w:type="spellEnd"/>
      <w:r>
        <w:rPr>
          <w:sz w:val="22"/>
          <w:szCs w:val="22"/>
        </w:rPr>
        <w:t xml:space="preserve"> from the order payments dataset.</w:t>
      </w:r>
    </w:p>
    <w:p w14:paraId="16EF3345" w14:textId="77777777" w:rsidR="002D264D" w:rsidRDefault="00000000">
      <w:pPr>
        <w:pStyle w:val="ListParagraph"/>
        <w:numPr>
          <w:ilvl w:val="0"/>
          <w:numId w:val="2"/>
        </w:numPr>
        <w:spacing w:after="100" w:line="280" w:lineRule="auto"/>
      </w:pPr>
      <w:r>
        <w:rPr>
          <w:sz w:val="22"/>
          <w:szCs w:val="22"/>
        </w:rPr>
        <w:t>Geographic analysis uses customer-side location data (</w:t>
      </w:r>
      <w:proofErr w:type="spellStart"/>
      <w:r>
        <w:rPr>
          <w:sz w:val="22"/>
          <w:szCs w:val="22"/>
        </w:rPr>
        <w:t>customer_state</w:t>
      </w:r>
      <w:proofErr w:type="spellEnd"/>
      <w:r>
        <w:rPr>
          <w:sz w:val="22"/>
          <w:szCs w:val="22"/>
        </w:rPr>
        <w:t xml:space="preserve"> / </w:t>
      </w:r>
      <w:proofErr w:type="spellStart"/>
      <w:r>
        <w:rPr>
          <w:sz w:val="22"/>
          <w:szCs w:val="22"/>
        </w:rPr>
        <w:t>customer_city</w:t>
      </w:r>
      <w:proofErr w:type="spellEnd"/>
      <w:r>
        <w:rPr>
          <w:sz w:val="22"/>
          <w:szCs w:val="22"/>
        </w:rPr>
        <w:t>) to reflect demand, not seller/fulfillment location.</w:t>
      </w:r>
    </w:p>
    <w:p w14:paraId="718EA40C" w14:textId="77777777" w:rsidR="002D264D" w:rsidRDefault="00000000">
      <w:pPr>
        <w:pStyle w:val="ListParagraph"/>
        <w:numPr>
          <w:ilvl w:val="0"/>
          <w:numId w:val="2"/>
        </w:numPr>
        <w:spacing w:after="100" w:line="280" w:lineRule="auto"/>
      </w:pPr>
      <w:r>
        <w:rPr>
          <w:sz w:val="22"/>
          <w:szCs w:val="22"/>
        </w:rPr>
        <w:t xml:space="preserve">The </w:t>
      </w:r>
      <w:proofErr w:type="spellStart"/>
      <w:r>
        <w:rPr>
          <w:sz w:val="22"/>
          <w:szCs w:val="22"/>
        </w:rPr>
        <w:t>order_status</w:t>
      </w:r>
      <w:proofErr w:type="spellEnd"/>
      <w:r>
        <w:rPr>
          <w:sz w:val="22"/>
          <w:szCs w:val="22"/>
        </w:rPr>
        <w:t xml:space="preserve"> of “delivered” represents the primary population for revenue and delivery reporting.</w:t>
      </w:r>
    </w:p>
    <w:p w14:paraId="0838533A" w14:textId="77777777" w:rsidR="002D264D" w:rsidRDefault="00000000">
      <w:pPr>
        <w:pStyle w:val="ListParagraph"/>
        <w:numPr>
          <w:ilvl w:val="0"/>
          <w:numId w:val="2"/>
        </w:numPr>
        <w:spacing w:after="100" w:line="280" w:lineRule="auto"/>
      </w:pPr>
      <w:r>
        <w:rPr>
          <w:sz w:val="22"/>
          <w:szCs w:val="22"/>
        </w:rPr>
        <w:t>The dataset (2016–2018) is treated as a historical analytical dataset rather than a live operational feed.</w:t>
      </w:r>
    </w:p>
    <w:p w14:paraId="73DD9D14" w14:textId="77777777" w:rsidR="002D264D" w:rsidRDefault="00000000">
      <w:pPr>
        <w:pStyle w:val="ListParagraph"/>
        <w:numPr>
          <w:ilvl w:val="0"/>
          <w:numId w:val="2"/>
        </w:numPr>
        <w:spacing w:after="100" w:line="280" w:lineRule="auto"/>
      </w:pPr>
      <w:r>
        <w:rPr>
          <w:sz w:val="22"/>
          <w:szCs w:val="22"/>
        </w:rPr>
        <w:t xml:space="preserve">All monetary values are in Brazilian Real (BRL); all customers and sellers </w:t>
      </w:r>
      <w:proofErr w:type="gramStart"/>
      <w:r>
        <w:rPr>
          <w:sz w:val="22"/>
          <w:szCs w:val="22"/>
        </w:rPr>
        <w:t>are located in</w:t>
      </w:r>
      <w:proofErr w:type="gramEnd"/>
      <w:r>
        <w:rPr>
          <w:sz w:val="22"/>
          <w:szCs w:val="22"/>
        </w:rPr>
        <w:t xml:space="preserve"> Brazil.</w:t>
      </w:r>
    </w:p>
    <w:p w14:paraId="17DFED46" w14:textId="77777777" w:rsidR="002D264D" w:rsidRDefault="00000000">
      <w:pPr>
        <w:pStyle w:val="Heading1"/>
        <w:pBdr>
          <w:bottom w:val="single" w:sz="8" w:space="4" w:color="1F4E79"/>
        </w:pBdr>
        <w:spacing w:before="360" w:after="180"/>
      </w:pPr>
      <w:r>
        <w:rPr>
          <w:b/>
          <w:bCs/>
          <w:color w:val="1F4E79"/>
          <w:sz w:val="30"/>
          <w:szCs w:val="30"/>
        </w:rPr>
        <w:t>8. Success Criteria</w:t>
      </w:r>
    </w:p>
    <w:p w14:paraId="049E4437" w14:textId="77777777" w:rsidR="002D264D" w:rsidRDefault="00000000">
      <w:pPr>
        <w:spacing w:after="180" w:line="300" w:lineRule="auto"/>
        <w:jc w:val="both"/>
      </w:pPr>
      <w:r>
        <w:rPr>
          <w:sz w:val="22"/>
          <w:szCs w:val="22"/>
        </w:rPr>
        <w:t>The dashboard will be considered successful if it provides clear, interactive, and actionable insights that allow stakeholders to:</w:t>
      </w:r>
    </w:p>
    <w:p w14:paraId="46ABA4C8" w14:textId="77777777" w:rsidR="002D264D" w:rsidRDefault="00000000">
      <w:pPr>
        <w:pStyle w:val="ListParagraph"/>
        <w:numPr>
          <w:ilvl w:val="0"/>
          <w:numId w:val="2"/>
        </w:numPr>
        <w:spacing w:after="100" w:line="280" w:lineRule="auto"/>
      </w:pPr>
      <w:r>
        <w:rPr>
          <w:sz w:val="22"/>
          <w:szCs w:val="22"/>
        </w:rPr>
        <w:t xml:space="preserve">Monitor revenue and sales performance </w:t>
      </w:r>
      <w:proofErr w:type="gramStart"/>
      <w:r>
        <w:rPr>
          <w:sz w:val="22"/>
          <w:szCs w:val="22"/>
        </w:rPr>
        <w:t>at a glance</w:t>
      </w:r>
      <w:proofErr w:type="gramEnd"/>
    </w:p>
    <w:p w14:paraId="41DD6C57" w14:textId="77777777" w:rsidR="002D264D" w:rsidRDefault="00000000">
      <w:pPr>
        <w:pStyle w:val="ListParagraph"/>
        <w:numPr>
          <w:ilvl w:val="0"/>
          <w:numId w:val="2"/>
        </w:numPr>
        <w:spacing w:after="100" w:line="280" w:lineRule="auto"/>
      </w:pPr>
      <w:r>
        <w:rPr>
          <w:sz w:val="22"/>
          <w:szCs w:val="22"/>
        </w:rPr>
        <w:t>Identify top and underperforming product categories</w:t>
      </w:r>
    </w:p>
    <w:p w14:paraId="66921DB8" w14:textId="77777777" w:rsidR="002D264D" w:rsidRDefault="00000000">
      <w:pPr>
        <w:pStyle w:val="ListParagraph"/>
        <w:numPr>
          <w:ilvl w:val="0"/>
          <w:numId w:val="2"/>
        </w:numPr>
        <w:spacing w:after="100" w:line="280" w:lineRule="auto"/>
      </w:pPr>
      <w:r>
        <w:rPr>
          <w:sz w:val="22"/>
          <w:szCs w:val="22"/>
        </w:rPr>
        <w:t>Understand where customer demand is concentrated geographically</w:t>
      </w:r>
    </w:p>
    <w:p w14:paraId="0E8B0D10" w14:textId="77777777" w:rsidR="002D264D" w:rsidRDefault="00000000">
      <w:pPr>
        <w:pStyle w:val="ListParagraph"/>
        <w:numPr>
          <w:ilvl w:val="0"/>
          <w:numId w:val="2"/>
        </w:numPr>
        <w:spacing w:after="100" w:line="280" w:lineRule="auto"/>
      </w:pPr>
      <w:r>
        <w:rPr>
          <w:sz w:val="22"/>
          <w:szCs w:val="22"/>
        </w:rPr>
        <w:t>Evaluate delivery efficiency and flag operational bottlenecks</w:t>
      </w:r>
    </w:p>
    <w:p w14:paraId="0780E3E6" w14:textId="77777777" w:rsidR="002D264D" w:rsidRDefault="00000000">
      <w:pPr>
        <w:pStyle w:val="ListParagraph"/>
        <w:numPr>
          <w:ilvl w:val="0"/>
          <w:numId w:val="2"/>
        </w:numPr>
        <w:spacing w:after="100" w:line="280" w:lineRule="auto"/>
      </w:pPr>
      <w:r>
        <w:rPr>
          <w:sz w:val="22"/>
          <w:szCs w:val="22"/>
        </w:rPr>
        <w:t>Make informed, data-driven decisions to support business growth</w:t>
      </w:r>
    </w:p>
    <w:p w14:paraId="76B3B429" w14:textId="77777777" w:rsidR="002D264D" w:rsidRDefault="00000000">
      <w:pPr>
        <w:pStyle w:val="Heading1"/>
        <w:pBdr>
          <w:bottom w:val="single" w:sz="8" w:space="4" w:color="1F4E79"/>
        </w:pBdr>
        <w:spacing w:before="360" w:after="180"/>
      </w:pPr>
      <w:r>
        <w:rPr>
          <w:b/>
          <w:bCs/>
          <w:color w:val="1F4E79"/>
          <w:sz w:val="30"/>
          <w:szCs w:val="30"/>
        </w:rPr>
        <w:t>9. Preliminary KPI Directions</w:t>
      </w:r>
    </w:p>
    <w:p w14:paraId="67137F47" w14:textId="77777777" w:rsidR="002D264D" w:rsidRDefault="00000000">
      <w:pPr>
        <w:spacing w:after="180" w:line="300" w:lineRule="auto"/>
        <w:jc w:val="both"/>
      </w:pPr>
      <w:r>
        <w:rPr>
          <w:sz w:val="22"/>
          <w:szCs w:val="22"/>
        </w:rPr>
        <w:t>The following KPI areas will be formally defined with DAX logic in the KPI Design phase. They are listed here to confirm that each Business Objective produces measurable outcomes.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4900"/>
      </w:tblGrid>
      <w:tr w:rsidR="002D264D" w14:paraId="183866AE" w14:textId="77777777">
        <w:tblPrEx>
          <w:tblCellMar>
            <w:top w:w="0" w:type="dxa"/>
            <w:bottom w:w="0" w:type="dxa"/>
          </w:tblCellMar>
        </w:tblPrEx>
        <w:trPr>
          <w:tblHeader/>
        </w:trPr>
        <w:tc>
          <w:tcPr>
            <w:tcW w:w="4700" w:type="dxa"/>
            <w:shd w:val="clear" w:color="auto" w:fill="1F4E79"/>
            <w:tcMar>
              <w:top w:w="100" w:type="dxa"/>
              <w:left w:w="120" w:type="dxa"/>
              <w:bottom w:w="100" w:type="dxa"/>
              <w:right w:w="120" w:type="dxa"/>
            </w:tcMar>
          </w:tcPr>
          <w:p w14:paraId="7206C6B1" w14:textId="77777777" w:rsidR="002D264D" w:rsidRDefault="00000000">
            <w:r>
              <w:rPr>
                <w:b/>
                <w:bCs/>
                <w:color w:val="FFFFFF"/>
              </w:rPr>
              <w:t>Business Objective</w:t>
            </w:r>
          </w:p>
        </w:tc>
        <w:tc>
          <w:tcPr>
            <w:tcW w:w="4900" w:type="dxa"/>
            <w:shd w:val="clear" w:color="auto" w:fill="1F4E79"/>
            <w:tcMar>
              <w:top w:w="100" w:type="dxa"/>
              <w:left w:w="120" w:type="dxa"/>
              <w:bottom w:w="100" w:type="dxa"/>
              <w:right w:w="120" w:type="dxa"/>
            </w:tcMar>
          </w:tcPr>
          <w:p w14:paraId="090176D4" w14:textId="77777777" w:rsidR="002D264D" w:rsidRDefault="00000000">
            <w:r>
              <w:rPr>
                <w:b/>
                <w:bCs/>
                <w:color w:val="FFFFFF"/>
              </w:rPr>
              <w:t>Candidate KPIs</w:t>
            </w:r>
          </w:p>
        </w:tc>
      </w:tr>
      <w:tr w:rsidR="002D264D" w14:paraId="4D1707DC" w14:textId="77777777">
        <w:tblPrEx>
          <w:tblCellMar>
            <w:top w:w="0" w:type="dxa"/>
            <w:bottom w:w="0" w:type="dxa"/>
          </w:tblCellMar>
        </w:tblPrEx>
        <w:tc>
          <w:tcPr>
            <w:tcW w:w="4700" w:type="dxa"/>
            <w:shd w:val="clear" w:color="auto" w:fill="F2F2F2"/>
            <w:tcMar>
              <w:top w:w="90" w:type="dxa"/>
              <w:left w:w="120" w:type="dxa"/>
              <w:bottom w:w="90" w:type="dxa"/>
              <w:right w:w="120" w:type="dxa"/>
            </w:tcMar>
          </w:tcPr>
          <w:p w14:paraId="46C7D583" w14:textId="77777777" w:rsidR="002D264D" w:rsidRDefault="00000000">
            <w:r>
              <w:t>Revenue Performance</w:t>
            </w:r>
          </w:p>
        </w:tc>
        <w:tc>
          <w:tcPr>
            <w:tcW w:w="4900" w:type="dxa"/>
            <w:shd w:val="clear" w:color="auto" w:fill="F2F2F2"/>
            <w:tcMar>
              <w:top w:w="90" w:type="dxa"/>
              <w:left w:w="120" w:type="dxa"/>
              <w:bottom w:w="90" w:type="dxa"/>
              <w:right w:w="120" w:type="dxa"/>
            </w:tcMar>
          </w:tcPr>
          <w:p w14:paraId="7B56D42F" w14:textId="77777777" w:rsidR="002D264D" w:rsidRDefault="00000000">
            <w:r>
              <w:t>Total Revenue, Average Order Value, Total Orders</w:t>
            </w:r>
          </w:p>
        </w:tc>
      </w:tr>
      <w:tr w:rsidR="002D264D" w14:paraId="0091FBEB" w14:textId="77777777">
        <w:tblPrEx>
          <w:tblCellMar>
            <w:top w:w="0" w:type="dxa"/>
            <w:bottom w:w="0" w:type="dxa"/>
          </w:tblCellMar>
        </w:tblPrEx>
        <w:tc>
          <w:tcPr>
            <w:tcW w:w="4700" w:type="dxa"/>
            <w:shd w:val="clear" w:color="auto" w:fill="FFFFFF"/>
            <w:tcMar>
              <w:top w:w="90" w:type="dxa"/>
              <w:left w:w="120" w:type="dxa"/>
              <w:bottom w:w="90" w:type="dxa"/>
              <w:right w:w="120" w:type="dxa"/>
            </w:tcMar>
          </w:tcPr>
          <w:p w14:paraId="07955546" w14:textId="77777777" w:rsidR="002D264D" w:rsidRDefault="00000000">
            <w:r>
              <w:t>Sales Trends</w:t>
            </w:r>
          </w:p>
        </w:tc>
        <w:tc>
          <w:tcPr>
            <w:tcW w:w="4900" w:type="dxa"/>
            <w:shd w:val="clear" w:color="auto" w:fill="FFFFFF"/>
            <w:tcMar>
              <w:top w:w="90" w:type="dxa"/>
              <w:left w:w="120" w:type="dxa"/>
              <w:bottom w:w="90" w:type="dxa"/>
              <w:right w:w="120" w:type="dxa"/>
            </w:tcMar>
          </w:tcPr>
          <w:p w14:paraId="06F50373" w14:textId="77777777" w:rsidR="002D264D" w:rsidRDefault="00000000">
            <w:r>
              <w:t>Month-over-Month Revenue Growth, Seasonal Trend Analysis</w:t>
            </w:r>
          </w:p>
        </w:tc>
      </w:tr>
      <w:tr w:rsidR="002D264D" w14:paraId="5A59F280" w14:textId="77777777">
        <w:tblPrEx>
          <w:tblCellMar>
            <w:top w:w="0" w:type="dxa"/>
            <w:bottom w:w="0" w:type="dxa"/>
          </w:tblCellMar>
        </w:tblPrEx>
        <w:tc>
          <w:tcPr>
            <w:tcW w:w="4700" w:type="dxa"/>
            <w:shd w:val="clear" w:color="auto" w:fill="F2F2F2"/>
            <w:tcMar>
              <w:top w:w="90" w:type="dxa"/>
              <w:left w:w="120" w:type="dxa"/>
              <w:bottom w:w="90" w:type="dxa"/>
              <w:right w:w="120" w:type="dxa"/>
            </w:tcMar>
          </w:tcPr>
          <w:p w14:paraId="7B7A0F21" w14:textId="77777777" w:rsidR="002D264D" w:rsidRDefault="00000000">
            <w:r>
              <w:t>Product &amp; Geographic Performance</w:t>
            </w:r>
          </w:p>
        </w:tc>
        <w:tc>
          <w:tcPr>
            <w:tcW w:w="4900" w:type="dxa"/>
            <w:shd w:val="clear" w:color="auto" w:fill="F2F2F2"/>
            <w:tcMar>
              <w:top w:w="90" w:type="dxa"/>
              <w:left w:w="120" w:type="dxa"/>
              <w:bottom w:w="90" w:type="dxa"/>
              <w:right w:w="120" w:type="dxa"/>
            </w:tcMar>
          </w:tcPr>
          <w:p w14:paraId="14A35E00" w14:textId="77777777" w:rsidR="002D264D" w:rsidRDefault="00000000">
            <w:r>
              <w:t>Top N Categories by Revenue, Revenue by Customer State</w:t>
            </w:r>
          </w:p>
        </w:tc>
      </w:tr>
      <w:tr w:rsidR="002D264D" w14:paraId="10F46EB6" w14:textId="77777777">
        <w:tblPrEx>
          <w:tblCellMar>
            <w:top w:w="0" w:type="dxa"/>
            <w:bottom w:w="0" w:type="dxa"/>
          </w:tblCellMar>
        </w:tblPrEx>
        <w:tc>
          <w:tcPr>
            <w:tcW w:w="4700" w:type="dxa"/>
            <w:shd w:val="clear" w:color="auto" w:fill="FFFFFF"/>
            <w:tcMar>
              <w:top w:w="90" w:type="dxa"/>
              <w:left w:w="120" w:type="dxa"/>
              <w:bottom w:w="90" w:type="dxa"/>
              <w:right w:w="120" w:type="dxa"/>
            </w:tcMar>
          </w:tcPr>
          <w:p w14:paraId="47B903CC" w14:textId="77777777" w:rsidR="002D264D" w:rsidRDefault="00000000">
            <w:r>
              <w:t>Delivery Performance</w:t>
            </w:r>
          </w:p>
        </w:tc>
        <w:tc>
          <w:tcPr>
            <w:tcW w:w="4900" w:type="dxa"/>
            <w:shd w:val="clear" w:color="auto" w:fill="FFFFFF"/>
            <w:tcMar>
              <w:top w:w="90" w:type="dxa"/>
              <w:left w:w="120" w:type="dxa"/>
              <w:bottom w:w="90" w:type="dxa"/>
              <w:right w:w="120" w:type="dxa"/>
            </w:tcMar>
          </w:tcPr>
          <w:p w14:paraId="1FD38726" w14:textId="77777777" w:rsidR="002D264D" w:rsidRDefault="00000000">
            <w:r>
              <w:t>On-Time Delivery Rate, Average Delivery Time, Late Delivery Rate by Region</w:t>
            </w:r>
          </w:p>
        </w:tc>
      </w:tr>
    </w:tbl>
    <w:p w14:paraId="0C47EE8C" w14:textId="77777777" w:rsidR="002D264D" w:rsidRDefault="00000000">
      <w:pPr>
        <w:pStyle w:val="Heading1"/>
        <w:pBdr>
          <w:bottom w:val="single" w:sz="8" w:space="4" w:color="1F4E79"/>
        </w:pBdr>
        <w:spacing w:before="360" w:after="180"/>
      </w:pPr>
      <w:r>
        <w:rPr>
          <w:b/>
          <w:bCs/>
          <w:color w:val="1F4E79"/>
          <w:sz w:val="30"/>
          <w:szCs w:val="30"/>
        </w:rPr>
        <w:t>10. Next Steps</w:t>
      </w:r>
    </w:p>
    <w:p w14:paraId="3E972DB4" w14:textId="77777777" w:rsidR="002D264D" w:rsidRDefault="00000000">
      <w:pPr>
        <w:spacing w:after="180" w:line="300" w:lineRule="auto"/>
        <w:jc w:val="both"/>
      </w:pPr>
      <w:r>
        <w:rPr>
          <w:sz w:val="22"/>
          <w:szCs w:val="22"/>
        </w:rPr>
        <w:t>With Business Understanding complete, the project proceeds to Phase 2 — Data Understanding, covering table structures, primary and foreign keys, table relationships, and data granularity across the eight source datasets.</w:t>
      </w:r>
    </w:p>
    <w:sectPr w:rsidR="002D264D">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F7697D"/>
    <w:multiLevelType w:val="hybridMultilevel"/>
    <w:tmpl w:val="42D09552"/>
    <w:lvl w:ilvl="0" w:tplc="0A2A6856">
      <w:start w:val="1"/>
      <w:numFmt w:val="decimal"/>
      <w:lvlText w:val="%1."/>
      <w:lvlJc w:val="left"/>
      <w:pPr>
        <w:ind w:left="504" w:hanging="360"/>
      </w:pPr>
    </w:lvl>
    <w:lvl w:ilvl="1" w:tplc="4CB062C8">
      <w:numFmt w:val="decimal"/>
      <w:lvlText w:val=""/>
      <w:lvlJc w:val="left"/>
    </w:lvl>
    <w:lvl w:ilvl="2" w:tplc="2604EC94">
      <w:numFmt w:val="decimal"/>
      <w:lvlText w:val=""/>
      <w:lvlJc w:val="left"/>
    </w:lvl>
    <w:lvl w:ilvl="3" w:tplc="8012A2A4">
      <w:numFmt w:val="decimal"/>
      <w:lvlText w:val=""/>
      <w:lvlJc w:val="left"/>
    </w:lvl>
    <w:lvl w:ilvl="4" w:tplc="DF44B53A">
      <w:numFmt w:val="decimal"/>
      <w:lvlText w:val=""/>
      <w:lvlJc w:val="left"/>
    </w:lvl>
    <w:lvl w:ilvl="5" w:tplc="EB48D996">
      <w:numFmt w:val="decimal"/>
      <w:lvlText w:val=""/>
      <w:lvlJc w:val="left"/>
    </w:lvl>
    <w:lvl w:ilvl="6" w:tplc="EA2E7076">
      <w:numFmt w:val="decimal"/>
      <w:lvlText w:val=""/>
      <w:lvlJc w:val="left"/>
    </w:lvl>
    <w:lvl w:ilvl="7" w:tplc="E4E014F8">
      <w:numFmt w:val="decimal"/>
      <w:lvlText w:val=""/>
      <w:lvlJc w:val="left"/>
    </w:lvl>
    <w:lvl w:ilvl="8" w:tplc="E9365148">
      <w:numFmt w:val="decimal"/>
      <w:lvlText w:val=""/>
      <w:lvlJc w:val="left"/>
    </w:lvl>
  </w:abstractNum>
  <w:abstractNum w:abstractNumId="1" w15:restartNumberingAfterBreak="0">
    <w:nsid w:val="28DE04C0"/>
    <w:multiLevelType w:val="hybridMultilevel"/>
    <w:tmpl w:val="D06449AE"/>
    <w:lvl w:ilvl="0" w:tplc="11B6DC4A">
      <w:start w:val="1"/>
      <w:numFmt w:val="bullet"/>
      <w:lvlText w:val="●"/>
      <w:lvlJc w:val="left"/>
      <w:pPr>
        <w:ind w:left="720" w:hanging="360"/>
      </w:pPr>
    </w:lvl>
    <w:lvl w:ilvl="1" w:tplc="8020C926">
      <w:start w:val="1"/>
      <w:numFmt w:val="bullet"/>
      <w:lvlText w:val="○"/>
      <w:lvlJc w:val="left"/>
      <w:pPr>
        <w:ind w:left="1440" w:hanging="360"/>
      </w:pPr>
    </w:lvl>
    <w:lvl w:ilvl="2" w:tplc="5D82A308">
      <w:start w:val="1"/>
      <w:numFmt w:val="bullet"/>
      <w:lvlText w:val="■"/>
      <w:lvlJc w:val="left"/>
      <w:pPr>
        <w:ind w:left="2160" w:hanging="360"/>
      </w:pPr>
    </w:lvl>
    <w:lvl w:ilvl="3" w:tplc="F0AEF502">
      <w:start w:val="1"/>
      <w:numFmt w:val="bullet"/>
      <w:lvlText w:val="●"/>
      <w:lvlJc w:val="left"/>
      <w:pPr>
        <w:ind w:left="2880" w:hanging="360"/>
      </w:pPr>
    </w:lvl>
    <w:lvl w:ilvl="4" w:tplc="D67E27F0">
      <w:start w:val="1"/>
      <w:numFmt w:val="bullet"/>
      <w:lvlText w:val="○"/>
      <w:lvlJc w:val="left"/>
      <w:pPr>
        <w:ind w:left="3600" w:hanging="360"/>
      </w:pPr>
    </w:lvl>
    <w:lvl w:ilvl="5" w:tplc="7F764B42">
      <w:start w:val="1"/>
      <w:numFmt w:val="bullet"/>
      <w:lvlText w:val="■"/>
      <w:lvlJc w:val="left"/>
      <w:pPr>
        <w:ind w:left="4320" w:hanging="360"/>
      </w:pPr>
    </w:lvl>
    <w:lvl w:ilvl="6" w:tplc="7C426EDC">
      <w:start w:val="1"/>
      <w:numFmt w:val="bullet"/>
      <w:lvlText w:val="●"/>
      <w:lvlJc w:val="left"/>
      <w:pPr>
        <w:ind w:left="5040" w:hanging="360"/>
      </w:pPr>
    </w:lvl>
    <w:lvl w:ilvl="7" w:tplc="760075A2">
      <w:start w:val="1"/>
      <w:numFmt w:val="bullet"/>
      <w:lvlText w:val="●"/>
      <w:lvlJc w:val="left"/>
      <w:pPr>
        <w:ind w:left="5760" w:hanging="360"/>
      </w:pPr>
    </w:lvl>
    <w:lvl w:ilvl="8" w:tplc="28246D12">
      <w:start w:val="1"/>
      <w:numFmt w:val="bullet"/>
      <w:lvlText w:val="●"/>
      <w:lvlJc w:val="left"/>
      <w:pPr>
        <w:ind w:left="6480" w:hanging="360"/>
      </w:pPr>
    </w:lvl>
  </w:abstractNum>
  <w:abstractNum w:abstractNumId="2" w15:restartNumberingAfterBreak="0">
    <w:nsid w:val="6792146B"/>
    <w:multiLevelType w:val="hybridMultilevel"/>
    <w:tmpl w:val="17E2BF2E"/>
    <w:lvl w:ilvl="0" w:tplc="F3A21FE2">
      <w:start w:val="1"/>
      <w:numFmt w:val="bullet"/>
      <w:lvlText w:val="•"/>
      <w:lvlJc w:val="left"/>
      <w:pPr>
        <w:ind w:left="504" w:hanging="288"/>
      </w:pPr>
    </w:lvl>
    <w:lvl w:ilvl="1" w:tplc="8BB62CB4">
      <w:numFmt w:val="decimal"/>
      <w:lvlText w:val=""/>
      <w:lvlJc w:val="left"/>
    </w:lvl>
    <w:lvl w:ilvl="2" w:tplc="5860F2B0">
      <w:numFmt w:val="decimal"/>
      <w:lvlText w:val=""/>
      <w:lvlJc w:val="left"/>
    </w:lvl>
    <w:lvl w:ilvl="3" w:tplc="0BCA9314">
      <w:numFmt w:val="decimal"/>
      <w:lvlText w:val=""/>
      <w:lvlJc w:val="left"/>
    </w:lvl>
    <w:lvl w:ilvl="4" w:tplc="0C0A1E94">
      <w:numFmt w:val="decimal"/>
      <w:lvlText w:val=""/>
      <w:lvlJc w:val="left"/>
    </w:lvl>
    <w:lvl w:ilvl="5" w:tplc="9C169F64">
      <w:numFmt w:val="decimal"/>
      <w:lvlText w:val=""/>
      <w:lvlJc w:val="left"/>
    </w:lvl>
    <w:lvl w:ilvl="6" w:tplc="6D720D18">
      <w:numFmt w:val="decimal"/>
      <w:lvlText w:val=""/>
      <w:lvlJc w:val="left"/>
    </w:lvl>
    <w:lvl w:ilvl="7" w:tplc="B4B06FB4">
      <w:numFmt w:val="decimal"/>
      <w:lvlText w:val=""/>
      <w:lvlJc w:val="left"/>
    </w:lvl>
    <w:lvl w:ilvl="8" w:tplc="CB5AD254">
      <w:numFmt w:val="decimal"/>
      <w:lvlText w:val=""/>
      <w:lvlJc w:val="left"/>
    </w:lvl>
  </w:abstractNum>
  <w:num w:numId="1" w16cid:durableId="179786328">
    <w:abstractNumId w:val="1"/>
    <w:lvlOverride w:ilvl="0">
      <w:startOverride w:val="1"/>
    </w:lvlOverride>
  </w:num>
  <w:num w:numId="2" w16cid:durableId="884027583">
    <w:abstractNumId w:val="2"/>
    <w:lvlOverride w:ilvl="0">
      <w:startOverride w:val="1"/>
    </w:lvlOverride>
  </w:num>
  <w:num w:numId="3" w16cid:durableId="17252570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64D"/>
    <w:rsid w:val="002D264D"/>
    <w:rsid w:val="00A11759"/>
    <w:rsid w:val="00FC40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94AA0"/>
  <w15:docId w15:val="{DCD018EB-6C5F-4F61-9F54-59FEA54C9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862</Words>
  <Characters>4918</Characters>
  <Application>Microsoft Office Word</Application>
  <DocSecurity>0</DocSecurity>
  <Lines>40</Lines>
  <Paragraphs>11</Paragraphs>
  <ScaleCrop>false</ScaleCrop>
  <Company/>
  <LinksUpToDate>false</LinksUpToDate>
  <CharactersWithSpaces>5769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Kolade Bamidele</cp:lastModifiedBy>
  <cp:revision>2</cp:revision>
  <dcterms:created xsi:type="dcterms:W3CDTF">2026-07-26T11:51:00Z</dcterms:created>
  <dcterms:modified xsi:type="dcterms:W3CDTF">2026-07-27T15:25:00Z</dcterms:modified>
</cp:coreProperties>
</file>