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000"/>
        <w:jc w:val="center"/>
      </w:pPr>
      <w:r>
        <w:rPr>
          <w:b/>
          <w:bCs/>
          <w:color w:val="1F3864"/>
          <w:sz w:val="44"/>
          <w:szCs w:val="44"/>
        </w:rPr>
        <w:t xml:space="preserve">OLIST BRAZILIAN E-COMMERCE</w:t>
      </w:r>
    </w:p>
    <w:p>
      <w:pPr>
        <w:spacing w:after="400"/>
        <w:jc w:val="center"/>
      </w:pPr>
      <w:r>
        <w:rPr>
          <w:color w:val="444444"/>
          <w:sz w:val="30"/>
          <w:szCs w:val="30"/>
        </w:rPr>
        <w:t xml:space="preserve">Business Intelligence Project</w:t>
      </w:r>
    </w:p>
    <w:p>
      <w:pPr>
        <w:spacing w:after="100"/>
        <w:jc w:val="center"/>
      </w:pPr>
      <w:r>
        <w:rPr>
          <w:b/>
          <w:bCs/>
          <w:sz w:val="36"/>
          <w:szCs w:val="36"/>
        </w:rPr>
        <w:t xml:space="preserve">Master Data Cleaning Log</w:t>
      </w:r>
    </w:p>
    <w:p>
      <w:pPr>
        <w:spacing w:after="800"/>
        <w:jc w:val="center"/>
      </w:pPr>
      <w:r>
        <w:rPr>
          <w:i/>
          <w:iCs/>
          <w:color w:val="666666"/>
          <w:sz w:val="24"/>
          <w:szCs w:val="24"/>
        </w:rPr>
        <w:t xml:space="preserve">Phase 4 of the End-to-End BI Project Lifecycle</w:t>
      </w:r>
    </w:p>
    <w:p>
      <w:pPr>
        <w:spacing w:after="80"/>
        <w:jc w:val="center"/>
      </w:pPr>
      <w:r>
        <w:rPr>
          <w:sz w:val="22"/>
          <w:szCs w:val="22"/>
        </w:rPr>
        <w:t xml:space="preserve">Prepared By: Business Intelligence Analyst</w:t>
      </w:r>
    </w:p>
    <w:p>
      <w:pPr>
        <w:spacing w:after="80"/>
        <w:jc w:val="center"/>
      </w:pPr>
      <w:r>
        <w:rPr>
          <w:sz w:val="22"/>
          <w:szCs w:val="22"/>
        </w:rPr>
        <w:t xml:space="preserve">Document Stage: Phase 4 — Data Cleaning</w:t>
      </w:r>
    </w:p>
    <w:p>
      <w:pPr>
        <w:spacing w:after="80"/>
        <w:jc w:val="center"/>
      </w:pPr>
      <w:r>
        <w:rPr>
          <w:sz w:val="22"/>
          <w:szCs w:val="22"/>
        </w:rPr>
        <w:t xml:space="preserve">Date: July 2026</w:t>
      </w:r>
    </w:p>
    <w:p>
      <w:r>
        <w:br w:type="page"/>
      </w:r>
    </w:p>
    <w:p>
      <w:pPr>
        <w:pStyle w:val="Heading1"/>
        <w:spacing w:after="150" w:before="300"/>
      </w:pPr>
      <w:r>
        <w:t xml:space="preserve">1. Purpose of This Document</w:t>
      </w:r>
    </w:p>
    <w:p>
      <w:pPr>
        <w:spacing w:after="120" w:before="80"/>
      </w:pPr>
      <w:r>
        <w:rPr>
          <w:b w:val="false"/>
          <w:bCs w:val="false"/>
          <w:i w:val="false"/>
          <w:iCs w:val="false"/>
        </w:rPr>
        <w:t xml:space="preserve">This document consolidates the data quality investigation and cleaning decisions carried out across all in-scope tables of the Olist Brazilian E-commerce dataset during Phase 4 (Data Cleaning) of the project. It records, for each table: the checks performed, the findings, the action taken (if any), the business rationale behind each decision, and the expected downstream impact on reporting.</w:t>
      </w:r>
    </w:p>
    <w:p>
      <w:pPr>
        <w:spacing w:after="120" w:before="80"/>
      </w:pPr>
      <w:r>
        <w:rPr>
          <w:b w:val="false"/>
          <w:bCs w:val="false"/>
          <w:i w:val="false"/>
          <w:iCs w:val="false"/>
        </w:rPr>
        <w:t xml:space="preserve">Cleaning was performed directly in PostgreSQL, with select investigative checks cross-verified using a Jupyter notebook connected to the SQL engine. In line with the project's data cleaning principles, raw source data was preserved wherever possible; anomalies that could not be confidently corrected were flagged for exclusion at the reporting layer rather than deleted or imputed.</w:t>
      </w:r>
    </w:p>
    <w:p>
      <w:pPr>
        <w:spacing w:after="120" w:before="80"/>
      </w:pPr>
      <w:r>
        <w:rPr>
          <w:b w:val="false"/>
          <w:bCs w:val="false"/>
          <w:i w:val="false"/>
          <w:iCs w:val="false"/>
        </w:rPr>
        <w:t xml:space="preserve">Two tables — sellers and order_reviews — were intentionally excluded from full cleaning, consistent with scope decisions already documented in the Business Understanding phase. This is addressed in Section 9.</w:t>
      </w:r>
    </w:p>
    <w:p>
      <w:pPr>
        <w:pStyle w:val="Heading1"/>
        <w:spacing w:after="150" w:before="300"/>
      </w:pPr>
      <w:r>
        <w:t xml:space="preserve">2. orders</w:t>
      </w:r>
    </w:p>
    <w:p>
      <w:pPr>
        <w:spacing w:after="120" w:before="80"/>
      </w:pPr>
      <w:r>
        <w:rPr>
          <w:b w:val="false"/>
          <w:bCs w:val="false"/>
          <w:i/>
          <w:iCs/>
        </w:rPr>
        <w:t xml:space="preserve">Central fact table for the order lifecycle (purchase through delivery). Anchors revenue timing, delivery performance (Objective 4), and order volume KPIs.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600"/>
        <w:gridCol w:w="1600"/>
        <w:gridCol w:w="1600"/>
        <w:gridCol w:w="1600"/>
        <w:gridCol w:w="1860"/>
      </w:tblGrid>
      <w:tr>
        <w:trPr>
          <w:tblHeader/>
        </w:trPr>
        <w:tc>
          <w:tcPr>
            <w:tcW w:type="dxa" w:w="110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60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Data Quality Check</w:t>
            </w:r>
          </w:p>
        </w:tc>
        <w:tc>
          <w:tcPr>
            <w:tcW w:type="dxa" w:w="160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Finding</w:t>
            </w:r>
          </w:p>
        </w:tc>
        <w:tc>
          <w:tcPr>
            <w:tcW w:type="dxa" w:w="160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Action Taken</w:t>
            </w:r>
          </w:p>
        </w:tc>
        <w:tc>
          <w:tcPr>
            <w:tcW w:type="dxa" w:w="160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Reason / Business Rule</w:t>
            </w:r>
          </w:p>
        </w:tc>
        <w:tc>
          <w:tcPr>
            <w:tcW w:type="dxa" w:w="186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Expected Impact on Reporting</w:t>
            </w:r>
          </w:p>
        </w:tc>
      </w:tr>
      <w:tr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Total rows / structural check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99,441 rows confirmed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None — baseline reference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Establishes the denominator for all downstream % and rate calculations</w:t>
            </w:r>
          </w:p>
        </w:tc>
        <w:tc>
          <w:tcPr>
            <w:tcW w:type="dxa" w:w="18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dxa" w:w="11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Duplicate records (order_id)</w:t>
            </w:r>
          </w:p>
        </w:tc>
        <w:tc>
          <w:tcPr>
            <w:tcW w:type="dxa" w:w="16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0 duplicates found</w:t>
            </w:r>
          </w:p>
        </w:tc>
        <w:tc>
          <w:tcPr>
            <w:tcW w:type="dxa" w:w="16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None needed</w:t>
            </w:r>
          </w:p>
        </w:tc>
        <w:tc>
          <w:tcPr>
            <w:tcW w:type="dxa" w:w="16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order_id is a reliable, unique primary key</w:t>
            </w:r>
          </w:p>
        </w:tc>
        <w:tc>
          <w:tcPr>
            <w:tcW w:type="dxa" w:w="186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Safe to use as the grain for the orders fact table</w:t>
            </w:r>
          </w:p>
        </w:tc>
      </w:tr>
      <w:tr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Columns with empty/null values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Nulls in order_approved_at (160), order_delivered_carrier_date (1,783), order_delivered_customer_date (2,965)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None — no imputation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Nulls correspond almost entirely to orders that never reached that lifecycle stage (canceled, unavailable, shipped, etc.) — expected, not corrupted</w:t>
            </w:r>
          </w:p>
        </w:tc>
        <w:tc>
          <w:tcPr>
            <w:tcW w:type="dxa" w:w="18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Validates restricting delivery/revenue KPIs to order_status = 'delivered'; 8 delivered orders with null delivery date require separate exclusion from delivery-time KPIs</w:t>
            </w:r>
          </w:p>
        </w:tc>
      </w:tr>
      <w:tr>
        <w:tc>
          <w:tcPr>
            <w:tcW w:type="dxa" w:w="11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Order status distribution</w:t>
            </w:r>
          </w:p>
        </w:tc>
        <w:tc>
          <w:tcPr>
            <w:tcW w:type="dxa" w:w="16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delivered 96,478; shipped 1,107; canceled 625; unavailable 609; invoiced 314; processing 301; created 5; approved 2</w:t>
            </w:r>
          </w:p>
        </w:tc>
        <w:tc>
          <w:tcPr>
            <w:tcW w:type="dxa" w:w="16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None — informational</w:t>
            </w:r>
          </w:p>
        </w:tc>
        <w:tc>
          <w:tcPr>
            <w:tcW w:type="dxa" w:w="16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Confirms 'delivered' (97%) is the dominant status, supporting the Business Understanding assumption to scope revenue/delivery reporting to delivered orders</w:t>
            </w:r>
          </w:p>
        </w:tc>
        <w:tc>
          <w:tcPr>
            <w:tcW w:type="dxa" w:w="186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Defines the population used for Objective 1 (Revenue) and Objective 4 (Delivery Performance) KPIs</w:t>
            </w:r>
          </w:p>
        </w:tc>
      </w:tr>
      <w:tr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Logical date sequence violations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0 rows: approved_at &lt; purchase_timestamp; 1,359 rows: delivered_carrier_date &lt; approved_at; 23 rows: delivered_customer_date &lt; delivered_carrier_date. Both anomaly sets show a roughly consistent ~15-day gap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No edit to raw data; order_ids flagged and excluded from delivery-time KPIs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Consistent gap size suggests a systematic upstream data/timestamp issue rather than random entry error; root cause unknown, so timestamps should not be guessed at or corrected</w:t>
            </w:r>
          </w:p>
        </w:tc>
        <w:tc>
          <w:tcPr>
            <w:tcW w:type="dxa" w:w="18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~1.4% of orders excluded from on-time delivery rate / average delivery time KPIs; no impact on revenue or order-volume KPIs</w:t>
            </w:r>
          </w:p>
        </w:tc>
      </w:tr>
      <w:tr>
        <w:tc>
          <w:tcPr>
            <w:tcW w:type="dxa" w:w="11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6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Referential integrity — customer_id</w:t>
            </w:r>
          </w:p>
        </w:tc>
        <w:tc>
          <w:tcPr>
            <w:tcW w:type="dxa" w:w="16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0 orphaned customer_id values against customers table</w:t>
            </w:r>
          </w:p>
        </w:tc>
        <w:tc>
          <w:tcPr>
            <w:tcW w:type="dxa" w:w="16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None needed</w:t>
            </w:r>
          </w:p>
        </w:tc>
        <w:tc>
          <w:tcPr>
            <w:tcW w:type="dxa" w:w="16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Confirms clean join relationship between orders and customers</w:t>
            </w:r>
          </w:p>
        </w:tc>
        <w:tc>
          <w:tcPr>
            <w:tcW w:type="dxa" w:w="186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Safe to use customer_id as the join key for demand-side geographic analysis (Objective 3)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3. order_items</w:t>
      </w:r>
    </w:p>
    <w:p>
      <w:pPr>
        <w:spacing w:after="120" w:before="80"/>
      </w:pPr>
      <w:r>
        <w:rPr>
          <w:b w:val="false"/>
          <w:bCs w:val="false"/>
          <w:i/>
          <w:iCs/>
        </w:rPr>
        <w:t xml:space="preserve">Line-item grain table (one row per product within an order). Carries price and freight_value; feeds revenue, average order value, and product category performance (Objectives 1 and 3).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600"/>
        <w:gridCol w:w="1600"/>
        <w:gridCol w:w="1600"/>
        <w:gridCol w:w="1600"/>
        <w:gridCol w:w="1860"/>
      </w:tblGrid>
      <w:tr>
        <w:trPr>
          <w:tblHeader/>
        </w:trPr>
        <w:tc>
          <w:tcPr>
            <w:tcW w:type="dxa" w:w="110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60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Data Quality Check</w:t>
            </w:r>
          </w:p>
        </w:tc>
        <w:tc>
          <w:tcPr>
            <w:tcW w:type="dxa" w:w="160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Finding</w:t>
            </w:r>
          </w:p>
        </w:tc>
        <w:tc>
          <w:tcPr>
            <w:tcW w:type="dxa" w:w="160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Action Taken</w:t>
            </w:r>
          </w:p>
        </w:tc>
        <w:tc>
          <w:tcPr>
            <w:tcW w:type="dxa" w:w="160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Reason / Business Rule</w:t>
            </w:r>
          </w:p>
        </w:tc>
        <w:tc>
          <w:tcPr>
            <w:tcW w:type="dxa" w:w="186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Expected Impact on Reporting</w:t>
            </w:r>
          </w:p>
        </w:tc>
      </w:tr>
      <w:tr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Total rows / structural check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112,650 rows confirmed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None — baseline reference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Table is at order-item grain (not order grain); important for correct aggregation in later joins</w:t>
            </w:r>
          </w:p>
        </w:tc>
        <w:tc>
          <w:tcPr>
            <w:tcW w:type="dxa" w:w="18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Must aggregate carefully when joining to order-level tables to avoid double-counting revenue</w:t>
            </w:r>
          </w:p>
        </w:tc>
      </w:tr>
      <w:tr>
        <w:tc>
          <w:tcPr>
            <w:tcW w:type="dxa" w:w="11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Missing/null values</w:t>
            </w:r>
          </w:p>
        </w:tc>
        <w:tc>
          <w:tcPr>
            <w:tcW w:type="dxa" w:w="16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None found across order_id, product_id, seller_id, price, freight_value, shipping_limit_date</w:t>
            </w:r>
          </w:p>
        </w:tc>
        <w:tc>
          <w:tcPr>
            <w:tcW w:type="dxa" w:w="16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None needed</w:t>
            </w:r>
          </w:p>
        </w:tc>
        <w:tc>
          <w:tcPr>
            <w:tcW w:type="dxa" w:w="16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Table is complete</w:t>
            </w:r>
          </w:p>
        </w:tc>
        <w:tc>
          <w:tcPr>
            <w:tcW w:type="dxa" w:w="186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No exclusions required</w:t>
            </w:r>
          </w:p>
        </w:tc>
      </w:tr>
      <w:tr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Duplicate records (order_id + order_item_id)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0 duplicates found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None needed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Composite key is reliable and unique</w:t>
            </w:r>
          </w:p>
        </w:tc>
        <w:tc>
          <w:tcPr>
            <w:tcW w:type="dxa" w:w="18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Safe to use as the fact table grain</w:t>
            </w:r>
          </w:p>
        </w:tc>
      </w:tr>
      <w:tr>
        <w:tc>
          <w:tcPr>
            <w:tcW w:type="dxa" w:w="11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Invalid/impossible values (zero/negative price or freight)</w:t>
            </w:r>
          </w:p>
        </w:tc>
        <w:tc>
          <w:tcPr>
            <w:tcW w:type="dxa" w:w="16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0 rows with zero/negative price or negative freight</w:t>
            </w:r>
          </w:p>
        </w:tc>
        <w:tc>
          <w:tcPr>
            <w:tcW w:type="dxa" w:w="16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None needed</w:t>
            </w:r>
          </w:p>
        </w:tc>
        <w:tc>
          <w:tcPr>
            <w:tcW w:type="dxa" w:w="16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All prices are positive; no logically impossible values</w:t>
            </w:r>
          </w:p>
        </w:tc>
        <w:tc>
          <w:tcPr>
            <w:tcW w:type="dxa" w:w="186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Revenue calculations from price are trustworthy at face value</w:t>
            </w:r>
          </w:p>
        </w:tc>
      </w:tr>
      <w:tr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Outlier scan (price/freight distribution)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Price: min 0.85, max 6,735, median 74.99, avg 120.65. Freight: min 0, max 409.68, avg 19.99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None — informational, flagged for EDA phase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Right-skewed distribution expected in a multi-category marketplace; no evidence of data entry error</w:t>
            </w:r>
          </w:p>
        </w:tc>
        <w:tc>
          <w:tcPr>
            <w:tcW w:type="dxa" w:w="18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Average order value pulled upward by high-ticket items; consider median alongside average when reporting Objective 1 KPIs</w:t>
            </w:r>
          </w:p>
        </w:tc>
      </w:tr>
      <w:tr>
        <w:tc>
          <w:tcPr>
            <w:tcW w:type="dxa" w:w="11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6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Referential integrity — order_id, product_id, seller_id</w:t>
            </w:r>
          </w:p>
        </w:tc>
        <w:tc>
          <w:tcPr>
            <w:tcW w:type="dxa" w:w="16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0 orphaned rows across all three checks</w:t>
            </w:r>
          </w:p>
        </w:tc>
        <w:tc>
          <w:tcPr>
            <w:tcW w:type="dxa" w:w="16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None needed</w:t>
            </w:r>
          </w:p>
        </w:tc>
        <w:tc>
          <w:tcPr>
            <w:tcW w:type="dxa" w:w="16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Full referential integrity confirmed against orders, products, and sellers tables</w:t>
            </w:r>
          </w:p>
        </w:tc>
        <w:tc>
          <w:tcPr>
            <w:tcW w:type="dxa" w:w="186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Safe to join order_items to all three tables without data loss</w:t>
            </w:r>
          </w:p>
        </w:tc>
      </w:tr>
      <w:tr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Date consistency (shipping_limit_date vs order_purchase_timestamp)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0 violations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None needed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No shipping deadlines set before the order was placed</w:t>
            </w:r>
          </w:p>
        </w:tc>
        <w:tc>
          <w:tcPr>
            <w:tcW w:type="dxa" w:w="18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shipping_limit_date is trustworthy for any future SLA/logistics analysis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4. order_payments</w:t>
      </w:r>
    </w:p>
    <w:p>
      <w:pPr>
        <w:spacing w:after="120" w:before="80"/>
      </w:pPr>
      <w:r>
        <w:rPr>
          <w:b w:val="false"/>
          <w:bCs w:val="false"/>
          <w:i/>
          <w:iCs/>
        </w:rPr>
        <w:t xml:space="preserve">Defines revenue for the project via payment_value, per the Business Understanding Key Assumptions. Grain is order_id + payment_sequential.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600"/>
        <w:gridCol w:w="1600"/>
        <w:gridCol w:w="1600"/>
        <w:gridCol w:w="1600"/>
        <w:gridCol w:w="1860"/>
      </w:tblGrid>
      <w:tr>
        <w:trPr>
          <w:tblHeader/>
        </w:trPr>
        <w:tc>
          <w:tcPr>
            <w:tcW w:type="dxa" w:w="110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60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Data Quality Check</w:t>
            </w:r>
          </w:p>
        </w:tc>
        <w:tc>
          <w:tcPr>
            <w:tcW w:type="dxa" w:w="160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Finding</w:t>
            </w:r>
          </w:p>
        </w:tc>
        <w:tc>
          <w:tcPr>
            <w:tcW w:type="dxa" w:w="160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Action Taken</w:t>
            </w:r>
          </w:p>
        </w:tc>
        <w:tc>
          <w:tcPr>
            <w:tcW w:type="dxa" w:w="160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Reason / Business Rule</w:t>
            </w:r>
          </w:p>
        </w:tc>
        <w:tc>
          <w:tcPr>
            <w:tcW w:type="dxa" w:w="186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Expected Impact on Reporting</w:t>
            </w:r>
          </w:p>
        </w:tc>
      </w:tr>
      <w:tr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Total rows / structural check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103,886 rows confirmed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None — baseline reference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Table grain is order_id + payment_sequential (an order can have multiple payment rows)</w:t>
            </w:r>
          </w:p>
        </w:tc>
        <w:tc>
          <w:tcPr>
            <w:tcW w:type="dxa" w:w="18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Must aggregate to order_id level before joining to order-level tables to avoid double-counting revenue</w:t>
            </w:r>
          </w:p>
        </w:tc>
      </w:tr>
      <w:tr>
        <w:tc>
          <w:tcPr>
            <w:tcW w:type="dxa" w:w="11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Missing/null values</w:t>
            </w:r>
          </w:p>
        </w:tc>
        <w:tc>
          <w:tcPr>
            <w:tcW w:type="dxa" w:w="16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None found across order_id, payment_type, payment_installments, payment_value</w:t>
            </w:r>
          </w:p>
        </w:tc>
        <w:tc>
          <w:tcPr>
            <w:tcW w:type="dxa" w:w="16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None needed</w:t>
            </w:r>
          </w:p>
        </w:tc>
        <w:tc>
          <w:tcPr>
            <w:tcW w:type="dxa" w:w="16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Table is complete</w:t>
            </w:r>
          </w:p>
        </w:tc>
        <w:tc>
          <w:tcPr>
            <w:tcW w:type="dxa" w:w="186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No exclusions required</w:t>
            </w:r>
          </w:p>
        </w:tc>
      </w:tr>
      <w:tr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Duplicate records (order_id + payment_sequential)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0 duplicates found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None needed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Composite key is reliable and unique</w:t>
            </w:r>
          </w:p>
        </w:tc>
        <w:tc>
          <w:tcPr>
            <w:tcW w:type="dxa" w:w="18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Safe to use as the grain for payment/revenue analysis</w:t>
            </w:r>
          </w:p>
        </w:tc>
      </w:tr>
      <w:tr>
        <w:tc>
          <w:tcPr>
            <w:tcW w:type="dxa" w:w="11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Invalid/impossible values — payment_value</w:t>
            </w:r>
          </w:p>
        </w:tc>
        <w:tc>
          <w:tcPr>
            <w:tcW w:type="dxa" w:w="16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0 negative values found</w:t>
            </w:r>
          </w:p>
        </w:tc>
        <w:tc>
          <w:tcPr>
            <w:tcW w:type="dxa" w:w="16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None needed</w:t>
            </w:r>
          </w:p>
        </w:tc>
        <w:tc>
          <w:tcPr>
            <w:tcW w:type="dxa" w:w="16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impossible monetary values</w:t>
            </w:r>
          </w:p>
        </w:tc>
        <w:tc>
          <w:tcPr>
            <w:tcW w:type="dxa" w:w="186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payment_value is trustworthy as the revenue source field per Business Understanding assumptions</w:t>
            </w:r>
          </w:p>
        </w:tc>
      </w:tr>
      <w:tr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Zero payment_installments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2 credit_card rows with 0 installments but non-zero payment_value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No edit to raw data; flagged for exclusion from installment-based analysis only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Installment count is invalid for a completed charge, but revenue value itself is valid</w:t>
            </w:r>
          </w:p>
        </w:tc>
        <w:tc>
          <w:tcPr>
            <w:tcW w:type="dxa" w:w="18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Negligible impact on revenue (2 rows); must exclude from any future installment-behavior analysis</w:t>
            </w:r>
          </w:p>
        </w:tc>
      </w:tr>
      <w:tr>
        <w:tc>
          <w:tcPr>
            <w:tcW w:type="dxa" w:w="11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6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Zero payment_value — voucher</w:t>
            </w:r>
          </w:p>
        </w:tc>
        <w:tc>
          <w:tcPr>
            <w:tcW w:type="dxa" w:w="16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6 voucher rows with payment_value = 0, installments = 1</w:t>
            </w:r>
          </w:p>
        </w:tc>
        <w:tc>
          <w:tcPr>
            <w:tcW w:type="dxa" w:w="16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None needed</w:t>
            </w:r>
          </w:p>
        </w:tc>
        <w:tc>
          <w:tcPr>
            <w:tcW w:type="dxa" w:w="16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Plausible business scenario (fully-covered or compensation voucher); installment count is consistent</w:t>
            </w:r>
          </w:p>
        </w:tc>
        <w:tc>
          <w:tcPr>
            <w:tcW w:type="dxa" w:w="186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impact — legitimate zero-value transactions</w:t>
            </w:r>
          </w:p>
        </w:tc>
      </w:tr>
      <w:tr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Zero payment_value — not_defined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3 rows with payment_type = 'not_defined', payment_value = 0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No edit to raw data; documented for grouping/filtering at reporting layer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Unclassified payment type with no revenue contribution; negligible volume (0.003%)</w:t>
            </w:r>
          </w:p>
        </w:tc>
        <w:tc>
          <w:tcPr>
            <w:tcW w:type="dxa" w:w="18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impact on revenue totals; grouped as 'Other/Unknown' or excluded specifically from payment-method breakdown visuals</w:t>
            </w:r>
          </w:p>
        </w:tc>
      </w:tr>
      <w:tr>
        <w:tc>
          <w:tcPr>
            <w:tcW w:type="dxa" w:w="11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6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payment_type distribution</w:t>
            </w:r>
          </w:p>
        </w:tc>
        <w:tc>
          <w:tcPr>
            <w:tcW w:type="dxa" w:w="16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credit_card 76,795; boleto 19,784; voucher 5,775; debit_card 1,529; not_defined 3</w:t>
            </w:r>
          </w:p>
        </w:tc>
        <w:tc>
          <w:tcPr>
            <w:tcW w:type="dxa" w:w="16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None — informational</w:t>
            </w:r>
          </w:p>
        </w:tc>
        <w:tc>
          <w:tcPr>
            <w:tcW w:type="dxa" w:w="16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Confirms credit_card as the dominant payment method; supports Finance stakeholder's payment-method breakdown KPI</w:t>
            </w:r>
          </w:p>
        </w:tc>
        <w:tc>
          <w:tcPr>
            <w:tcW w:type="dxa" w:w="186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Directly usable for payment method breakdown reporting (with not_defined handled per #7)</w:t>
            </w:r>
          </w:p>
        </w:tc>
      </w:tr>
      <w:tr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Outlier scan (payment_value distribution)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min 0, max 13,664.08, median 100, avg 154.10, max installments 24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None — informational only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Right-skewed distribution consistent with order_items pricing pattern; no evidence of entry error</w:t>
            </w:r>
          </w:p>
        </w:tc>
        <w:tc>
          <w:tcPr>
            <w:tcW w:type="dxa" w:w="18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Consider median alongside average when reporting average order value / payment KPIs</w:t>
            </w:r>
          </w:p>
        </w:tc>
      </w:tr>
      <w:tr>
        <w:tc>
          <w:tcPr>
            <w:tcW w:type="dxa" w:w="11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6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Referential integrity — order_id vs orders table</w:t>
            </w:r>
          </w:p>
        </w:tc>
        <w:tc>
          <w:tcPr>
            <w:tcW w:type="dxa" w:w="16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0 orphaned rows</w:t>
            </w:r>
          </w:p>
        </w:tc>
        <w:tc>
          <w:tcPr>
            <w:tcW w:type="dxa" w:w="16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None needed</w:t>
            </w:r>
          </w:p>
        </w:tc>
        <w:tc>
          <w:tcPr>
            <w:tcW w:type="dxa" w:w="16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Full referential integrity confirmed</w:t>
            </w:r>
          </w:p>
        </w:tc>
        <w:tc>
          <w:tcPr>
            <w:tcW w:type="dxa" w:w="186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Safe to join order_payments to orders without data loss</w:t>
            </w:r>
          </w:p>
        </w:tc>
      </w:tr>
      <w:tr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Business logic cross-check — SUM(payment_value) vs SUM(price + freight) per order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Max difference ~183 BRL across flagged threshold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None needed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Small variance plausible from bank/installment fees; not indicative of systemic error</w:t>
            </w:r>
          </w:p>
        </w:tc>
        <w:tc>
          <w:tcPr>
            <w:tcW w:type="dxa" w:w="18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No adjustment needed; payment_value remains a reliable revenue measure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5. customers</w:t>
      </w:r>
    </w:p>
    <w:p>
      <w:pPr>
        <w:spacing w:after="120" w:before="80"/>
      </w:pPr>
      <w:r>
        <w:rPr>
          <w:b w:val="false"/>
          <w:bCs w:val="false"/>
          <w:i/>
          <w:iCs/>
        </w:rPr>
        <w:t xml:space="preserve">Drives demand-side geographic analysis (Objective 3) and links orders to customer identity.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600"/>
        <w:gridCol w:w="1600"/>
        <w:gridCol w:w="1600"/>
        <w:gridCol w:w="1600"/>
        <w:gridCol w:w="1860"/>
      </w:tblGrid>
      <w:tr>
        <w:trPr>
          <w:tblHeader/>
        </w:trPr>
        <w:tc>
          <w:tcPr>
            <w:tcW w:type="dxa" w:w="110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60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Data Quality Check</w:t>
            </w:r>
          </w:p>
        </w:tc>
        <w:tc>
          <w:tcPr>
            <w:tcW w:type="dxa" w:w="160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Finding</w:t>
            </w:r>
          </w:p>
        </w:tc>
        <w:tc>
          <w:tcPr>
            <w:tcW w:type="dxa" w:w="160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Action Taken</w:t>
            </w:r>
          </w:p>
        </w:tc>
        <w:tc>
          <w:tcPr>
            <w:tcW w:type="dxa" w:w="160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Reason / Business Rule</w:t>
            </w:r>
          </w:p>
        </w:tc>
        <w:tc>
          <w:tcPr>
            <w:tcW w:type="dxa" w:w="186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Expected Impact on Reporting</w:t>
            </w:r>
          </w:p>
        </w:tc>
      </w:tr>
      <w:tr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Total rows / structural check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99,441 rows confirmed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None — baseline reference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Matches row count of orders table (1:1 relationship between customer_id and order at this grain)</w:t>
            </w:r>
          </w:p>
        </w:tc>
        <w:tc>
          <w:tcPr>
            <w:tcW w:type="dxa" w:w="18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Confirms expected table size</w:t>
            </w:r>
          </w:p>
        </w:tc>
      </w:tr>
      <w:tr>
        <w:tc>
          <w:tcPr>
            <w:tcW w:type="dxa" w:w="11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Missing/null values</w:t>
            </w:r>
          </w:p>
        </w:tc>
        <w:tc>
          <w:tcPr>
            <w:tcW w:type="dxa" w:w="16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None found across all columns</w:t>
            </w:r>
          </w:p>
        </w:tc>
        <w:tc>
          <w:tcPr>
            <w:tcW w:type="dxa" w:w="16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None needed</w:t>
            </w:r>
          </w:p>
        </w:tc>
        <w:tc>
          <w:tcPr>
            <w:tcW w:type="dxa" w:w="16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Table is complete</w:t>
            </w:r>
          </w:p>
        </w:tc>
        <w:tc>
          <w:tcPr>
            <w:tcW w:type="dxa" w:w="186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No exclusions required</w:t>
            </w:r>
          </w:p>
        </w:tc>
      </w:tr>
      <w:tr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Duplicate records (customer_id)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0 duplicates found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None needed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customer_id is a reliable unique key, consistent with its role as FK target from orders</w:t>
            </w:r>
          </w:p>
        </w:tc>
        <w:tc>
          <w:tcPr>
            <w:tcW w:type="dxa" w:w="18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Safe join relationship with orders table</w:t>
            </w:r>
          </w:p>
        </w:tc>
      </w:tr>
      <w:tr>
        <w:tc>
          <w:tcPr>
            <w:tcW w:type="dxa" w:w="11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customer_id vs customer_unique_id relationship</w:t>
            </w:r>
          </w:p>
        </w:tc>
        <w:tc>
          <w:tcPr>
            <w:tcW w:type="dxa" w:w="16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Confirmed: many customer_unique_id values map to multiple customer_id values</w:t>
            </w:r>
          </w:p>
        </w:tc>
        <w:tc>
          <w:tcPr>
            <w:tcW w:type="dxa" w:w="16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None — documented as expected dataset structure, not an error</w:t>
            </w:r>
          </w:p>
        </w:tc>
        <w:tc>
          <w:tcPr>
            <w:tcW w:type="dxa" w:w="16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customer_id is order-scoped (new one generated per order); customer_unique_id is the true persistent customer identifier</w:t>
            </w:r>
          </w:p>
        </w:tc>
        <w:tc>
          <w:tcPr>
            <w:tcW w:type="dxa" w:w="186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Any 'unique customer count' or 'repeat customer' KPI must use customer_unique_id, not customer_id, to avoid overcounting</w:t>
            </w:r>
          </w:p>
        </w:tc>
      </w:tr>
      <w:tr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Text formatting (customer_city)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No casing/whitespace inconsistencies found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None needed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City names already clean/standardized</w:t>
            </w:r>
          </w:p>
        </w:tc>
        <w:tc>
          <w:tcPr>
            <w:tcW w:type="dxa" w:w="18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Geographic reporting by city will not be fragmented by formatting variants</w:t>
            </w:r>
          </w:p>
        </w:tc>
      </w:tr>
      <w:tr>
        <w:tc>
          <w:tcPr>
            <w:tcW w:type="dxa" w:w="11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6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State code validity (customer_state)</w:t>
            </w:r>
          </w:p>
        </w:tc>
        <w:tc>
          <w:tcPr>
            <w:tcW w:type="dxa" w:w="16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All 27 valid Brazilian UF codes present, no invalid values</w:t>
            </w:r>
          </w:p>
        </w:tc>
        <w:tc>
          <w:tcPr>
            <w:tcW w:type="dxa" w:w="16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None needed</w:t>
            </w:r>
          </w:p>
        </w:tc>
        <w:tc>
          <w:tcPr>
            <w:tcW w:type="dxa" w:w="16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State field is trustworthy for geographic reporting</w:t>
            </w:r>
          </w:p>
        </w:tc>
        <w:tc>
          <w:tcPr>
            <w:tcW w:type="dxa" w:w="186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Safe to use directly for Objective 3 (regional demand analysis)</w:t>
            </w:r>
          </w:p>
        </w:tc>
      </w:tr>
      <w:tr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Zip code sanity check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invalid (zero/negative) zip values; column altered to VARCHAR(5) with LPAD applied to restore leading zeros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Data type changed from integer to VARCHAR(5); leading zeros restored via LPAD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Brazilian zip prefixes are inherently 5-digit codes; storing as integer silently truncates leading zeros, corrupting geographic precision</w:t>
            </w:r>
          </w:p>
        </w:tc>
        <w:tc>
          <w:tcPr>
            <w:tcW w:type="dxa" w:w="18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Ensures accurate zip-level geographic analysis/mapping; prevents misclassification of customers in states where valid prefixes begin with 0</w:t>
            </w:r>
          </w:p>
        </w:tc>
      </w:tr>
      <w:tr>
        <w:tc>
          <w:tcPr>
            <w:tcW w:type="dxa" w:w="11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6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Referential integrity — customer_id vs orders</w:t>
            </w:r>
          </w:p>
        </w:tc>
        <w:tc>
          <w:tcPr>
            <w:tcW w:type="dxa" w:w="16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0 orphaned rows</w:t>
            </w:r>
          </w:p>
        </w:tc>
        <w:tc>
          <w:tcPr>
            <w:tcW w:type="dxa" w:w="16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None needed</w:t>
            </w:r>
          </w:p>
        </w:tc>
        <w:tc>
          <w:tcPr>
            <w:tcW w:type="dxa" w:w="16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Full referential integrity confirmed</w:t>
            </w:r>
          </w:p>
        </w:tc>
        <w:tc>
          <w:tcPr>
            <w:tcW w:type="dxa" w:w="186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Safe to join customers to orders without data loss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6. geolocation</w:t>
      </w:r>
    </w:p>
    <w:p>
      <w:pPr>
        <w:spacing w:after="120" w:before="80"/>
      </w:pPr>
      <w:r>
        <w:rPr>
          <w:b w:val="false"/>
          <w:bCs w:val="false"/>
          <w:i/>
          <w:iCs/>
        </w:rPr>
        <w:t xml:space="preserve">Reference/lookup table mapping zip code prefixes to latitude/longitude and city/state, used to enrich customer geography for spatial visualizations.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600"/>
        <w:gridCol w:w="1600"/>
        <w:gridCol w:w="1600"/>
        <w:gridCol w:w="1600"/>
        <w:gridCol w:w="1860"/>
      </w:tblGrid>
      <w:tr>
        <w:trPr>
          <w:tblHeader/>
        </w:trPr>
        <w:tc>
          <w:tcPr>
            <w:tcW w:type="dxa" w:w="110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60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Data Quality Check</w:t>
            </w:r>
          </w:p>
        </w:tc>
        <w:tc>
          <w:tcPr>
            <w:tcW w:type="dxa" w:w="160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Finding</w:t>
            </w:r>
          </w:p>
        </w:tc>
        <w:tc>
          <w:tcPr>
            <w:tcW w:type="dxa" w:w="160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Action Taken</w:t>
            </w:r>
          </w:p>
        </w:tc>
        <w:tc>
          <w:tcPr>
            <w:tcW w:type="dxa" w:w="160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Reason / Business Rule</w:t>
            </w:r>
          </w:p>
        </w:tc>
        <w:tc>
          <w:tcPr>
            <w:tcW w:type="dxa" w:w="186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Expected Impact on Reporting</w:t>
            </w:r>
          </w:p>
        </w:tc>
      </w:tr>
      <w:tr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Total rows / structural check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1,000,163 rows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None — baseline reference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Reference/lookup table, not a fact table</w:t>
            </w:r>
          </w:p>
        </w:tc>
        <w:tc>
          <w:tcPr>
            <w:tcW w:type="dxa" w:w="18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dxa" w:w="11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Missing/null values</w:t>
            </w:r>
          </w:p>
        </w:tc>
        <w:tc>
          <w:tcPr>
            <w:tcW w:type="dxa" w:w="16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None found</w:t>
            </w:r>
          </w:p>
        </w:tc>
        <w:tc>
          <w:tcPr>
            <w:tcW w:type="dxa" w:w="16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None needed</w:t>
            </w:r>
          </w:p>
        </w:tc>
        <w:tc>
          <w:tcPr>
            <w:tcW w:type="dxa" w:w="16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Table is complete</w:t>
            </w:r>
          </w:p>
        </w:tc>
        <w:tc>
          <w:tcPr>
            <w:tcW w:type="dxa" w:w="186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No exclusions required</w:t>
            </w:r>
          </w:p>
        </w:tc>
      </w:tr>
      <w:tr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Multiple rows per zip prefix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Confirmed — expected pattern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None — documented as normal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Multiple lat/lng points legitimately share a zip prefix (different streets/addresses)</w:t>
            </w:r>
          </w:p>
        </w:tc>
        <w:tc>
          <w:tcPr>
            <w:tcW w:type="dxa" w:w="18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Table must be aggregated (e.g., avg lat/lng per prefix) before joining 1:1 to customers/sellers in Phase 5</w:t>
            </w:r>
          </w:p>
        </w:tc>
      </w:tr>
      <w:tr>
        <w:tc>
          <w:tcPr>
            <w:tcW w:type="dxa" w:w="11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Full-row exact duplicates</w:t>
            </w:r>
          </w:p>
        </w:tc>
        <w:tc>
          <w:tcPr>
            <w:tcW w:type="dxa" w:w="16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261,831 duplicate rows found</w:t>
            </w:r>
          </w:p>
        </w:tc>
        <w:tc>
          <w:tcPr>
            <w:tcW w:type="dxa" w:w="16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Deduplicated (distinct rows retained)</w:t>
            </w:r>
          </w:p>
        </w:tc>
        <w:tc>
          <w:tcPr>
            <w:tcW w:type="dxa" w:w="16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Exact duplicates add no new information in a reference table; low risk to remove</w:t>
            </w:r>
          </w:p>
        </w:tc>
        <w:tc>
          <w:tcPr>
            <w:tcW w:type="dxa" w:w="186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Table reduced ~26%; no loss of unique geographic data</w:t>
            </w:r>
          </w:p>
        </w:tc>
      </w:tr>
      <w:tr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Text formatting (city)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1 row with leading/trailing whitespace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TRIM applied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Minor formatting inconsistency</w:t>
            </w:r>
          </w:p>
        </w:tc>
        <w:tc>
          <w:tcPr>
            <w:tcW w:type="dxa" w:w="18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Prevents duplicate city labels on map visuals</w:t>
            </w:r>
          </w:p>
        </w:tc>
      </w:tr>
      <w:tr>
        <w:tc>
          <w:tcPr>
            <w:tcW w:type="dxa" w:w="11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6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State code validity</w:t>
            </w:r>
          </w:p>
        </w:tc>
        <w:tc>
          <w:tcPr>
            <w:tcW w:type="dxa" w:w="16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All 27 valid UF codes, no invalid values</w:t>
            </w:r>
          </w:p>
        </w:tc>
        <w:tc>
          <w:tcPr>
            <w:tcW w:type="dxa" w:w="16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None needed</w:t>
            </w:r>
          </w:p>
        </w:tc>
        <w:tc>
          <w:tcPr>
            <w:tcW w:type="dxa" w:w="16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Field is trustworthy</w:t>
            </w:r>
          </w:p>
        </w:tc>
        <w:tc>
          <w:tcPr>
            <w:tcW w:type="dxa" w:w="186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Safe for geographic reporting</w:t>
            </w:r>
          </w:p>
        </w:tc>
      </w:tr>
      <w:tr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Bounding-box check (lat/lng)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42 rows outside initial bounds; 9 (Fernando de Noronha, zip 53990) confirmed legitimate island territory; 33 confirmed as genuine coordinate errors (city/state correct, lat/lng corrupted, plotting outside Brazil/South America)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No edit to raw data; 33 rows flagged for exclusion from map/coordinate-based visuals only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Coordinates cannot be reliably corrected; city/state fields remain valid for non-spatial use; excluding from maps prevents visibly incorrect pins</w:t>
            </w:r>
          </w:p>
        </w:tc>
        <w:tc>
          <w:tcPr>
            <w:tcW w:type="dxa" w:w="18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Negligible impact (33 out of 1M rows); prevents credibility-damaging map errors</w:t>
            </w:r>
          </w:p>
        </w:tc>
      </w:tr>
      <w:tr>
        <w:tc>
          <w:tcPr>
            <w:tcW w:type="dxa" w:w="11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6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Zip code format</w:t>
            </w:r>
          </w:p>
        </w:tc>
        <w:tc>
          <w:tcPr>
            <w:tcW w:type="dxa" w:w="16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Altered to VARCHAR with LPAD, consistent with customers table</w:t>
            </w:r>
          </w:p>
        </w:tc>
        <w:tc>
          <w:tcPr>
            <w:tcW w:type="dxa" w:w="16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Already applied</w:t>
            </w:r>
          </w:p>
        </w:tc>
        <w:tc>
          <w:tcPr>
            <w:tcW w:type="dxa" w:w="16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Prevents leading-zero truncation; ensures join consistency across tables</w:t>
            </w:r>
          </w:p>
        </w:tc>
        <w:tc>
          <w:tcPr>
            <w:tcW w:type="dxa" w:w="186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Ensures accurate zip-level joins/mapping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7. products + product_category_name_translation</w:t>
      </w:r>
    </w:p>
    <w:p>
      <w:pPr>
        <w:spacing w:after="120" w:before="80"/>
      </w:pPr>
      <w:r>
        <w:rPr>
          <w:b w:val="false"/>
          <w:bCs w:val="false"/>
          <w:i/>
          <w:iCs/>
        </w:rPr>
        <w:t xml:space="preserve">Drives product category performance (Objective 3). products holds category and physical attributes; the translation table converts Portuguese category names to English.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600"/>
        <w:gridCol w:w="1600"/>
        <w:gridCol w:w="1600"/>
        <w:gridCol w:w="1600"/>
        <w:gridCol w:w="1860"/>
      </w:tblGrid>
      <w:tr>
        <w:trPr>
          <w:tblHeader/>
        </w:trPr>
        <w:tc>
          <w:tcPr>
            <w:tcW w:type="dxa" w:w="110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60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Data Quality Check</w:t>
            </w:r>
          </w:p>
        </w:tc>
        <w:tc>
          <w:tcPr>
            <w:tcW w:type="dxa" w:w="160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Finding</w:t>
            </w:r>
          </w:p>
        </w:tc>
        <w:tc>
          <w:tcPr>
            <w:tcW w:type="dxa" w:w="160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Action Taken</w:t>
            </w:r>
          </w:p>
        </w:tc>
        <w:tc>
          <w:tcPr>
            <w:tcW w:type="dxa" w:w="160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Reason / Business Rule</w:t>
            </w:r>
          </w:p>
        </w:tc>
        <w:tc>
          <w:tcPr>
            <w:tcW w:type="dxa" w:w="186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Expected Impact on Reporting</w:t>
            </w:r>
          </w:p>
        </w:tc>
      </w:tr>
      <w:tr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Total rows / structural check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products: 32,951; translation: 71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None — baseline reference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N/A</w:t>
            </w:r>
          </w:p>
        </w:tc>
        <w:tc>
          <w:tcPr>
            <w:tcW w:type="dxa" w:w="18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dxa" w:w="11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Missing/null values</w:t>
            </w:r>
          </w:p>
        </w:tc>
        <w:tc>
          <w:tcPr>
            <w:tcW w:type="dxa" w:w="16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610 rows missing product_category_name, product_name_lenght, product_description_lenght, and product_photos_qty simultaneously</w:t>
            </w:r>
          </w:p>
        </w:tc>
        <w:tc>
          <w:tcPr>
            <w:tcW w:type="dxa" w:w="16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No deletion; flagged for 'Unknown/Uncategorized' bucketing in category-level reporting</w:t>
            </w:r>
          </w:p>
        </w:tc>
        <w:tc>
          <w:tcPr>
            <w:tcW w:type="dxa" w:w="16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Same 610 rows across all four fields — consistent with incomplete seller-submitted product listings, not random data loss; products may still have valid sales</w:t>
            </w:r>
          </w:p>
        </w:tc>
        <w:tc>
          <w:tcPr>
            <w:tcW w:type="dxa" w:w="186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Category performance (Objective 3) must account for an 'Uncategorized' bucket rather than silently excluding these products' revenue</w:t>
            </w:r>
          </w:p>
        </w:tc>
      </w:tr>
      <w:tr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Duplicate records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0 duplicates in products (product_id); 0 duplicates in translation table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None needed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Both tables have reliable unique keys</w:t>
            </w:r>
          </w:p>
        </w:tc>
        <w:tc>
          <w:tcPr>
            <w:tcW w:type="dxa" w:w="18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Safe join relationship between products and translation table</w:t>
            </w:r>
          </w:p>
        </w:tc>
      </w:tr>
      <w:tr>
        <w:tc>
          <w:tcPr>
            <w:tcW w:type="dxa" w:w="11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Invalid values — product_weight_g</w:t>
            </w:r>
          </w:p>
        </w:tc>
        <w:tc>
          <w:tcPr>
            <w:tcW w:type="dxa" w:w="16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4 rows with weight = 0</w:t>
            </w:r>
          </w:p>
        </w:tc>
        <w:tc>
          <w:tcPr>
            <w:tcW w:type="dxa" w:w="16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No edit — documented only</w:t>
            </w:r>
          </w:p>
        </w:tc>
        <w:tc>
          <w:tcPr>
            <w:tcW w:type="dxa" w:w="16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Physically impossible value, but weight/logistics not in project KPI scope</w:t>
            </w:r>
          </w:p>
        </w:tc>
        <w:tc>
          <w:tcPr>
            <w:tcW w:type="dxa" w:w="186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impact on defined KPIs; noted for completeness</w:t>
            </w:r>
          </w:p>
        </w:tc>
      </w:tr>
      <w:tr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Outlier scan — weight/dimensions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Weight: 0–40,425g (median 700g, avg 2,276g). Dimensions: length 7–105cm, height 2–105cm, width 6–118cm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None — informational only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Wide but plausible range for a general marketplace (small accessories to large furniture); not in KPI scope</w:t>
            </w:r>
          </w:p>
        </w:tc>
        <w:tc>
          <w:tcPr>
            <w:tcW w:type="dxa" w:w="18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No action needed</w:t>
            </w:r>
          </w:p>
        </w:tc>
      </w:tr>
      <w:tr>
        <w:tc>
          <w:tcPr>
            <w:tcW w:type="dxa" w:w="11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6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Category name matching (products → translation)</w:t>
            </w:r>
          </w:p>
        </w:tc>
        <w:tc>
          <w:tcPr>
            <w:tcW w:type="dxa" w:w="16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2 unmatched categories: pc_gamer (3 products), portateis_cozinha_e_preparadores_de_alimentos (10 products)</w:t>
            </w:r>
          </w:p>
        </w:tc>
        <w:tc>
          <w:tcPr>
            <w:tcW w:type="dxa" w:w="16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Added 2 missing rows to translation table with English equivalents</w:t>
            </w:r>
          </w:p>
        </w:tc>
        <w:tc>
          <w:tcPr>
            <w:tcW w:type="dxa" w:w="16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Lookup table gap, not a data error in products; low-risk fix since it's a reference table</w:t>
            </w:r>
          </w:p>
        </w:tc>
        <w:tc>
          <w:tcPr>
            <w:tcW w:type="dxa" w:w="186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Ensures all 32,951 products (except the 610 uncategorized) resolve to a valid English category name in reporting</w:t>
            </w:r>
          </w:p>
        </w:tc>
      </w:tr>
      <w:tr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Referential integrity — product_id (order_items → products)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0 orphaned rows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None needed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Full referential integrity confirmed</w:t>
            </w:r>
          </w:p>
        </w:tc>
        <w:tc>
          <w:tcPr>
            <w:tcW w:type="dxa" w:w="18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Safe to join order_items to products without data loss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8. Notes Carried Forward to Phase 5 (Data Modeling)</w:t>
      </w:r>
    </w:p>
    <w:p>
      <w:pPr>
        <w:spacing w:after="120" w:before="80"/>
      </w:pPr>
      <w:r>
        <w:rPr>
          <w:b w:val="false"/>
          <w:bCs w:val="false"/>
          <w:i w:val="false"/>
          <w:iCs w:val="false"/>
        </w:rPr>
        <w:t xml:space="preserve">The following items were intentionally left unresolved in Phase 4, since resolving them requires modeling decisions (e.g., view logic, dimension grain) rather than raw data edits: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orders: flagged order_ids (delivery-sequence anomalies, ~1,382 total) and the 8 delivered-but-undated orders need a has_valid_delivery_sequence style flag or exclusion logic built into the delivery-focused fact view.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customers: customer_id is order-scoped while customer_unique_id is person-scoped. The customer dimension design must decide which grain to model at — order-level (matches the fact table) or true-customer level (needed for repeat-purchase analysis).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geolocation: must be aggregated (e.g., average lat/lng per zip prefix) before being joined 1:1 to customers or sellers; the 33 rows with corrupted coordinates should be excluded specifically from map-based visuals.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products: the 610 products missing a category should resolve to an 'Uncategorized' bucket (e.g., via COALESCE) in the category dimension view, rather than being dropped from joins.</w:t>
      </w:r>
    </w:p>
    <w:p>
      <w:pPr>
        <w:pStyle w:val="Heading1"/>
        <w:spacing w:after="150" w:before="300"/>
      </w:pPr>
      <w:r>
        <w:t xml:space="preserve">9. Tables Excluded from Cleaning — Scope Decisions</w:t>
      </w:r>
    </w:p>
    <w:p>
      <w:pPr>
        <w:spacing w:after="120" w:before="80"/>
      </w:pPr>
      <w:r>
        <w:rPr>
          <w:b w:val="false"/>
          <w:bCs w:val="false"/>
          <w:i w:val="false"/>
          <w:iCs w:val="false"/>
        </w:rPr>
        <w:t xml:space="preserve">The following tables were not cleaned, consistent with scope boundaries already defined in the Business Understanding phase (see Business Understanding Document, §6 and §7). This is a documented decision, not an oversight.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300"/>
        <w:gridCol w:w="3800"/>
        <w:gridCol w:w="1660"/>
      </w:tblGrid>
      <w:tr>
        <w:trPr>
          <w:tblHeader/>
        </w:trPr>
        <w:tc>
          <w:tcPr>
            <w:tcW w:type="dxa" w:w="160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230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Decision</w:t>
            </w:r>
          </w:p>
        </w:tc>
        <w:tc>
          <w:tcPr>
            <w:tcW w:type="dxa" w:w="380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Reason</w:t>
            </w:r>
          </w:p>
        </w:tc>
        <w:tc>
          <w:tcPr>
            <w:tcW w:type="dxa" w:w="166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Documented In</w:t>
            </w:r>
          </w:p>
        </w:tc>
      </w:tr>
      <w:tr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sellers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cleaned — out of scope</w:t>
            </w:r>
          </w:p>
        </w:tc>
        <w:tc>
          <w:tcPr>
            <w:tcW w:type="dxa" w:w="3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Business Understanding doc restricts geographic analysis to customer-side (demand) location only; sellers table not used in any defined KPI</w:t>
            </w:r>
          </w:p>
        </w:tc>
        <w:tc>
          <w:tcPr>
            <w:tcW w:type="dxa" w:w="16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Business Understanding §7 (Key Assumptions), §6 (Out of Scope)</w:t>
            </w:r>
          </w:p>
        </w:tc>
      </w:tr>
      <w:tr>
        <w:tc>
          <w:tcPr>
            <w:tcW w:type="dxa" w:w="16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order_reviews</w:t>
            </w:r>
          </w:p>
        </w:tc>
        <w:tc>
          <w:tcPr>
            <w:tcW w:type="dxa" w:w="23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cleaned — out of scope</w:t>
            </w:r>
          </w:p>
        </w:tc>
        <w:tc>
          <w:tcPr>
            <w:tcW w:type="dxa" w:w="38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Customer satisfaction and review data explicitly excluded from project scope</w:t>
            </w:r>
          </w:p>
        </w:tc>
        <w:tc>
          <w:tcPr>
            <w:tcW w:type="dxa" w:w="166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Business Understanding §6 (Out of Scope)</w:t>
            </w:r>
          </w:p>
        </w:tc>
      </w:tr>
    </w:tbl>
    <w:p>
      <w:pPr>
        <w:pStyle w:val="Heading1"/>
        <w:spacing w:after="150" w:before="300"/>
      </w:pPr>
      <w:r>
        <w:t xml:space="preserve">10. Phase 4 Status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468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orders</w:t>
            </w:r>
          </w:p>
        </w:tc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Cleaned / documented</w:t>
            </w:r>
          </w:p>
        </w:tc>
      </w:tr>
      <w:tr>
        <w:tc>
          <w:tcPr>
            <w:tcW w:type="dxa" w:w="468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order_items</w:t>
            </w:r>
          </w:p>
        </w:tc>
        <w:tc>
          <w:tcPr>
            <w:tcW w:type="dxa" w:w="468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Cleaned / documented</w:t>
            </w:r>
          </w:p>
        </w:tc>
      </w:tr>
      <w:tr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order_payments</w:t>
            </w:r>
          </w:p>
        </w:tc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Cleaned / documented</w:t>
            </w:r>
          </w:p>
        </w:tc>
      </w:tr>
      <w:tr>
        <w:tc>
          <w:tcPr>
            <w:tcW w:type="dxa" w:w="468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customers</w:t>
            </w:r>
          </w:p>
        </w:tc>
        <w:tc>
          <w:tcPr>
            <w:tcW w:type="dxa" w:w="468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Cleaned / documented</w:t>
            </w:r>
          </w:p>
        </w:tc>
      </w:tr>
      <w:tr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geolocation</w:t>
            </w:r>
          </w:p>
        </w:tc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Cleaned / documented</w:t>
            </w:r>
          </w:p>
        </w:tc>
      </w:tr>
      <w:tr>
        <w:tc>
          <w:tcPr>
            <w:tcW w:type="dxa" w:w="468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products + translation</w:t>
            </w:r>
          </w:p>
        </w:tc>
        <w:tc>
          <w:tcPr>
            <w:tcW w:type="dxa" w:w="468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Cleaned / documented</w:t>
            </w:r>
          </w:p>
        </w:tc>
      </w:tr>
      <w:tr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sellers</w:t>
            </w:r>
          </w:p>
        </w:tc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Skipped — out of scope (documented)</w:t>
            </w:r>
          </w:p>
        </w:tc>
      </w:tr>
      <w:tr>
        <w:tc>
          <w:tcPr>
            <w:tcW w:type="dxa" w:w="468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order_reviews</w:t>
            </w:r>
          </w:p>
        </w:tc>
        <w:tc>
          <w:tcPr>
            <w:tcW w:type="dxa" w:w="468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Skipped — out of scope (documented)</w:t>
            </w:r>
          </w:p>
        </w:tc>
      </w:tr>
    </w:tbl>
    <w:p>
      <w:pPr>
        <w:spacing w:before="400"/>
      </w:pPr>
    </w:p>
    <w:p>
      <w:pPr>
        <w:pStyle w:val="Heading1"/>
        <w:spacing w:after="150" w:before="300"/>
      </w:pPr>
      <w:r>
        <w:t xml:space="preserve">11. Next Steps</w:t>
      </w:r>
    </w:p>
    <w:p>
      <w:pPr>
        <w:spacing w:after="120" w:before="80"/>
      </w:pPr>
      <w:r>
        <w:rPr>
          <w:b w:val="false"/>
          <w:bCs w:val="false"/>
          <w:i w:val="false"/>
          <w:iCs w:val="false"/>
        </w:rPr>
        <w:t xml:space="preserve">With Phase 4 (Data Cleaning) complete and fully documented, the project proceeds to Phase 5 — Data Modeling, covering the design of an optimized Star Schema, fact and dimension views, and PostgreSQL VIEW statements to prepare the cleaned data for Power BI.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2026-07-30T13:50:51.475Z</dcterms:created>
  <dcterms:modified xsi:type="dcterms:W3CDTF">2026-07-30T13:50:51.490Z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