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OLIST BRAZILIAN E-COMMERCE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Business Intelligence Project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Power BI Connection &amp; Data Model Log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Phase 7 of the End-to-End BI Project Lifecycle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Olist Brazilian E-Commerce Analytics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Stage: </w:t>
      </w:r>
      <w:r>
        <w:rPr>
          <w:rFonts w:ascii="Calibri" w:cs="Calibri" w:eastAsia="Calibri" w:hAnsi="Calibri"/>
          <w:sz w:val="22"/>
          <w:szCs w:val="22"/>
        </w:rPr>
        <w:t xml:space="preserve">Phase 7 — Connect SQL Views to Power BI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Kolade — Business Intelligence Analyst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2026</w:t>
      </w:r>
    </w:p>
    <w:p>
      <w:pPr>
        <w:spacing w:after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Purpose of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records the work completed in Phase 7 of the Olist Business Intelligence project: connecting the six PostgreSQL SQL views built in Phase 5 to Power BI Desktop, configuring the data model relationships, and resolving the modeling issues that emerged from the project's galaxy (fact-constellation) schema. It captures not only what was done, but the reasoning behind each decision, so the model's design is traceable for future phases and for external review.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Connection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Power BI Desktop was connected to the local PostgreSQL instance (olist_db) using the native PostgreSQL database connector, which relies on the Npgsql .NET driver.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2.1 Connectivity Mode: Import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 mode was selected over DirectQuery. This is a static, historical dataset (2016–2018), consistent with the Key Assumptions defined in the Phase 1 Business Understanding document — there is no live operational feed to query in real time. Import mode was chosen because it loads data into Power BI's in-memory (VertiPaq) engine, giving substantially better DAX calculation performance and full support for time-intelligence functions, at the cost of requiring a manual or scheduled refresh if the underlying source data changes.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Views Loaded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six SQL views defined in Phase 5 were successfully imported: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calendar date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dim_customers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order-scoped customer_id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dim_products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product_id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order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fact_order_items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order line item</w:t>
            </w:r>
          </w:p>
        </w:tc>
      </w:tr>
      <w:tr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fact_payments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</w:t>
            </w:r>
          </w:p>
        </w:tc>
        <w:tc>
          <w:tcPr>
            <w:tcW w:type="pct" w:w="4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order payment record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Row counts were verified against expected volumes from Phase 4/5 documentation after load, confirming no data loss during import.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Scope Decision: Geolocation View — Deferred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fourth dimension view based on the geolocation dataset was considered during Phase 5 design but was not built or loaded in this phase. This is logged as a deferred item, not a permanent exclusion: geolocation may still be added in a later iteration of the project (e.g., to support spatial/map visualizations) if it proves valuable once dashboard development begins. It does not block any currently defined KPI, since Objective 3 (geographic performance) is scoped to customer_state / customer_city, both of which are already available on dim_customers.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 Modeling Issue: The dim_date Ambiguous-Path Problem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5.1 Initial State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Power BI's relationship autodetect produced a model with two structural issues requiring resolution before any time-based KPI could be trusted: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dim_date had zero relationships to any fact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fact-to-fact relationships on order_id (fact_orders↔fact_payments and fact_orders↔fact_order_items) were auto-created but flagged inactive by Power BI to avoid ambiguity.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5.2 Root Cause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an attempt was made to create an active relationship from fact_orders to dim_date on order_purchase_date, Power BI returned an ambiguous-path error, naming two possible routes between fact_order_items and dim_date: a direct path, and an indirect path through dim_customer and fact_orders. This is a structural constraint of Power BI's tabular engine: the graph of active relationships must form a tree (no closed loops). A cycle forms whenever two different dimensions (here, dim_customer and dim_date) are each independently and actively connected to the same two fact tables (here, fact_orders and fact_order_items). This is a well-documented consequence of galaxy/fact-constellation schemas with multiple fact tables sharing multiple dimensions, and is not specific to this dataset.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Deleting the originally auto-created fact-to-fact inactive relationships (on order_id) did not resolve the error, confirming that the cycle was formed entirely through dimension-level relationships (dim_customer and dim_date), independent of any direct fact-to-fact link.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5.3 Resolution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cycle was broken by adjusting the cross-filter direction on dim_customers ↔ fact_orders (customer_id) from Both to Single, which removed the second active path back into fact_order_items that was causing the ambiguity. With that change in place, dim_date ↔ fact_orders on order_purchase_date was successfully activated. The remaining four date-based relationships from fact_orders to dim_date — order_approved_at, order_delivered_carrier_date, order_delivered_customer_date, and order_estimated_delivery_date — remain inactive, since a fact table may only hold one active relationship to a given dimension at a time.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two originally auto-detected fact-to-fact relationships on order_id (fact_orders↔fact_payments and fact_orders↔fact_order_items) were deleted outright rather than kept inactive, since no defined KPI requires a direct order-to-order-item or order-to-payment join outside of what dim_customer and dim_date already provide, and removing them keeps the model easier to reason about.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 Final Relationship Map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(Dimension)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(Fact)</w:t>
            </w:r>
          </w:p>
        </w:tc>
        <w:tc>
          <w:tcPr>
            <w:tcW w:type="pct" w:w="2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 Column(s)</w:t>
            </w:r>
          </w:p>
        </w:tc>
        <w:tc>
          <w:tcPr>
            <w:tcW w:type="pct" w:w="1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dim_customers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dim_customers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fact_order_items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dim_customers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fact_payments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dim_products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fact_order_items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fact_order_items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order_purchase_date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fact_payments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order_purchase_date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order_purchase_date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order_approved_at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order_delivered_carrier_date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order_delivered_customer_date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  <w:tr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fact_orders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date_key ↔ order_estimated_delivery_date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1:*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Cross-filter direction on all relationships above is Single (dimension filters fact only), consistent with standard star/galaxy schema practice and avoiding bidirectional ambiguity.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7. Key Design Consequence for Phase 9 (DAX Development)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fact_orders has one active relationship to dim_date, on order_purchase_date. As a result, any visual, slicer, or measure that filters by date will automatically apply correctly to purchase-based measures from fact_orders (e.g., total orders by month, month-over-month order growth) with no special DAX required.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However, the four delivery-related date columns — order_approved_at, order_delivered_carrier_date, order_delivered_customer_date, and order_estimated_delivery_date — remain on inactive relationships, since only one relationship per fact table can be active against a given dimension at a time. Any measure that needs to filter fact_orders by one of these four dates — including on-time delivery rate, average delivery time, and late-delivery rate by period — must explicitly force the relevant relationship open using USERELATIONSHIP() inside a CALCULATE() statement, naming the specific inactive column relevant to that measure.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mixed active/inactive setup should be referenced explicitly in Phase 9 DAX documentation and in the final Phase 13 project write-up: purchase-driven measures on fact_orders need no override, while every delivery-timing measure does.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8. Data Type &amp; Load Verification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pct" w:w="45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5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Date/time columns imported as date or datetime type (not text)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 correct</w:t>
            </w:r>
          </w:p>
        </w:tc>
      </w:tr>
      <w:tr>
        <w:tc>
          <w:tcPr>
            <w:tcW w:type="pct" w:w="5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customer_zip_code_prefix / seller_zip_code_prefix retained as text (leading zeros preserved per Phase 4 LPAD fix)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 correct</w:t>
            </w:r>
          </w:p>
        </w:tc>
      </w:tr>
      <w:tr>
        <w:tc>
          <w:tcPr>
            <w:tcW w:type="pct" w:w="5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“Auto date/time” hidden calendar tables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 — explicit dim_date used exclusively</w:t>
            </w:r>
          </w:p>
        </w:tc>
      </w:tr>
      <w:tr>
        <w:tc>
          <w:tcPr>
            <w:tcW w:type="pct" w:w="5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counts on load vs. expected source volumes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Matched, no data loss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9. Gate Override 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the project's self-defined gated-phase workflow, each phase is intended to close formally before the next begins. Phase 7 was started with the following Phase 6 (Exploratory Data Analysis) items still outstanding at the time: product category performance, customer geographic distribution, and delivery efficiency analysis. This was an explicit, intentional decision by the analyst to override the phase gate and proceed to Phase 7 in parallel, logged here for traceability rather than left undocumented. The outstanding Phase 6 EDA areas remain required before Phase 8 (KPI Design) and Phase 9 (DAX Development), since KPI definitions and DAX logic for those three areas depend on findings not yet produced.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10. Phase 7 Status Summary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connection (Import mode)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six views loaded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Geolocation dimension view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Deferred (not out of scope)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dim_date relationship cycle diagnosed and resolved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relationship map documented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type verification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date/time tables disabled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Outstanding Phase 6 EDA (category, geography, delivery)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yet complete — carried forward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11. Next Steps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 Phase 7 (Connect SQL Views to Power BI) complete and documented, the project may proceed to Phase 8 — KPI Design. However, it is strongly recommended that the outstanding Phase 6 EDA areas (product category, customer geography, and delivery efficiency) be completed first, since KPI definitions for Objectives 3 and 4 depend directly on patterns and thresholds that analysis would surface.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2026-09-13T00:20:53.508Z</dcterms:created>
  <dcterms:modified xsi:type="dcterms:W3CDTF">2026-09-13T00:20:53.526Z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