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OLIST BRAZILIAN E-COMMERCE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Business Intelligence Project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DAX Development Log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Phase 9 of the End-to-End BI Project Lifecycle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</w:t>
      </w:r>
      <w:r>
        <w:rPr>
          <w:rFonts w:ascii="Calibri" w:cs="Calibri" w:eastAsia="Calibri" w:hAnsi="Calibri"/>
          <w:sz w:val="22"/>
          <w:szCs w:val="22"/>
        </w:rPr>
        <w:t xml:space="preserve">Olist Brazilian E-Commerce Analytics Dashboard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Stage: </w:t>
      </w:r>
      <w:r>
        <w:rPr>
          <w:rFonts w:ascii="Calibri" w:cs="Calibri" w:eastAsia="Calibri" w:hAnsi="Calibri"/>
          <w:sz w:val="22"/>
          <w:szCs w:val="22"/>
        </w:rPr>
        <w:t xml:space="preserve">Phase 9 — DAX Development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By: </w:t>
      </w:r>
      <w:r>
        <w:rPr>
          <w:rFonts w:ascii="Calibri" w:cs="Calibri" w:eastAsia="Calibri" w:hAnsi="Calibri"/>
          <w:sz w:val="22"/>
          <w:szCs w:val="22"/>
        </w:rPr>
        <w:t xml:space="preserve">Kolade — Business Intelligence Analyst (with BI Consultant review)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September 2026</w:t>
      </w:r>
    </w:p>
    <w:p>
      <w:pPr>
        <w:spacing w:after="20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1. Purpose of This Document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records the DAX measures written for Phase 9, mapped directly to the KPIs and metrics defined in the Phase 8 KPI Development document. Each measure lists the DAX expression, the tables/relationships it depends on, and any relationship-activation logic required by the data model established in Phase 7.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2. Model Changes Required for Phase 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relationships that were deleted in Phase 7 (on the reasoning that no KPI needed a direct fact-to-fact join) are reinstated here — as inactive relationships — because the dashboard's order_status slicer needs to filter fact_payments and fact_order_items, and order_status lives only on fact_orders.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pct" w:w="15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pct" w:w="4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pct" w:w="4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fact_orders[order_id] ↔ fact_payments[order_id]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Inactive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Lets the order_status slicer filter revenue/payment measures via USERELATIONSHIP()</w:t>
            </w:r>
          </w:p>
        </w:tc>
      </w:tr>
      <w:tr>
        <w:tc>
          <w:tcPr>
            <w:tcW w:type="pct" w:w="4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fact_orders[order_id] ↔ fact_order_items[order_id]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Inactive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Lets the order_status slicer filter category/line-item measures via USERELATIONSHIP()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Both are set to inactive, not active, to avoid recreating the ambiguous-path cycle documented in Phase 7 (dim_customer and dim_date are already actively connected to both fact tables on each side). Each measure below that reads from fact_payments or fact_order_items explicitly activates the relevant relationship with USERELATIONSHIP() inside CALCULATE().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3. Report-Level Default: order_status Slicer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 the design decision made in this phase, revenue and order KPIs do not hardcode order_status = 'delivered' in DAX. Instead, an order_status slicer is placed on the report, and a bookmark is configured in Phase 10 to default the slicer to 'delivered' when the report first opens. This keeps the filter user-adjustable while preserving the correct default view. Delivery-efficiency measures (Section 7) are the one exception: they rely on the is_delivered and is_valid_delivery_sequence flags already computed in the fact_orders SQL view, independent of the slicer, since delivery-efficiency KPIs are only ever meaningful for delivered orders.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4. Objective 1 — Revenue Performance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Revenue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Total Revenue =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CALCULATE(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SUM(fact_payments[payment_value]),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USERELATIONSHIP(fact_orders[order_id], fact_payments[order_id])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USERELATIONSHIP activates the reinstated fact_orders↔fact_payments link so the order_status slicer (on fact_orders) filters this SUM (on fact_payments).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Orders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Total Orders = DISTINCTCOUNT(fact_orders[order_id])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 USERELATIONSHIP needed — order_id and order_status both live on fact_orders, so the slicer filters this measure natively.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Average Order Value (AOV)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Average Order Value = DIVIDE([Total Revenue], [Total Orders])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DIVIDE is used instead of the / operator to return BLANK() rather than an error when Total Orders is 0 (e.g., an order_status selection with no matching orders).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Revenue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Category Revenue =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CALCULATE(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SUM(fact_order_items[price]),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USERELATIONSHIP(fact_orders[order_id], fact_order_items[order_id])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Per the Phase 8 scoping rule, this is intentionally SUM(price) from fact_order_items, not payment_value — it will not reconcile to Total Revenue, by design.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Revenue by Month, Revenue by Payment Type, and Revenue by State require no separate measure — they use [Total Revenue] placed in a visual alongside dim_date[month_name], fact_payments[payment_type], or dim_customers[customer_state] respectively.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5. Objective 2 — Sales Trends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MoM Revenue Growth %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MoM Revenue Growth % =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 CurrentRevenue = [Total Revenue]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 PreviousRevenue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CALCULATE(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[Total Revenue],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DATEADD(dim_date[date_key], -1, MONTH)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DIVIDE(CurrentRevenue - PreviousRevenue, PreviousRevenue)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DATEADD relies on dim_date being marked as a proper Date Table in Power BI (Model view &gt; dim_date &gt; Mark as Date Table, using date_key). This works against fact_payments and fact_order_items automatically via their active dim_date relationships; [Total Revenue]'s USERELATIONSHIP to fact_payments still applies inside this CALCULATE.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YoY Revenue Growth %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YoY Revenue Growth % =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 CurrentYear = MAX(dim_date[year])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 CurrentYearRevenue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CALCULATE(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[Total Revenue],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FILTER(ALL(dim_date), dim_date[year] = CurrentYear &amp;&amp; dim_date[month] &lt;= 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 PriorYearRevenue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CALCULATE(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[Total Revenue],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FILTER(ALL(dim_date), dim_date[year] = CurrentYear - 1 &amp;&amp; dim_date[month] &lt;= 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CurrentYear - 1 = 2016 || CurrentYear = 2016,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BLANK(),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DIVIDE(CurrentYearRevenue - PriorYearRevenue, PriorYearRevenue)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Hard-restricts both periods to the Jan–Aug comparable window per the Phase 6/8 scoping rule, and blanks out any comparison touching 2016 (the excluded pilot period) rather than silently showing a distorted figure.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Monthly Orders, Monthly AOV, Revenue by Quarter reuse [Total Orders], [Average Order Value], and [Total Revenue] respectively, sliced by the relevant dim_date column — no new measures required.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Peak Revenue Month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Peak Revenue Month =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 MonthlyTable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ADDCOLUMNS(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VALUES(dim_date[month_name]),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"MonthRevenue", [Total Revenue]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MAXX(TOPN(1, MonthlyTable, [MonthRevenue]), [month_name])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Returns the month name with the highest revenue in current filter context. Lowest Revenue Month mirrors this with TOPN(1, MonthlyTable, [MonthRevenue], ASC).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6. Objective 3 — Product Category Performance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Orders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Category Orders =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CALCULATE(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DISTINCTCOUNT(fact_order_items[order_id]),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USERELATIONSHIP(fact_orders[order_id], fact_order_items[order_id])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AOV by Category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AOV by Category = DIVIDE([Category Revenue], [Category Orders])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Revenue Share %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Category Revenue Share % =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DIVIDE(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[Category Revenue],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CALCULATE([Category Revenue], ALL(dim_products))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ALL(dim_products) removes any category filter to compute the grand total of category revenue as the denominator.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Category by Revenue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Top Category by Revenue =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 CategoryTable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ADDCOLUMNS(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VALUES(dim_products[product_category]),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"CatRevenue", [Category Revenue]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MAXX(TOPN(1, CategoryTable, [CatRevenue]), [product_category])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For a dashboard card. In practice, 'Top N Categories' is more commonly implemented as a Top N visual-level filter on a bar chart rather than a single scalar measure — worth deciding in Phase 10 which presentation fits the layout.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Revenue by Category, Orders by Category, Category Growth %, and Bottom Categories follow the same [Category Revenue] / [Category Orders] measures sliced by dim_products[product_category], with Category Growth % mirroring the MoM pattern in Section 5 at category grain.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7. Objective 4 — Geographic Performance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by State / Orders by State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Uses existing [Total Revenue] and [Total Orders] measures,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sliced by dim_customers[customer_state] on the visual.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No new measure required; both already carry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USERELATIONSHIP/order_status logic from Section 4.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State Revenue Share %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State Revenue Share % =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DIVIDE(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[Total Revenue],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CALCULATE([Total Revenue], ALL(dim_customers))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State by Revenue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Top State by Revenue =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 StateTable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ADDCOLUMNS(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VALUES(dim_customers[customer_state]),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"StateRevenue", [Total Revenue]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MAXX(TOPN(1, StateTable, [StateRevenue]), [customer_state])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Top State by Orders mirrors this pattern using [Total Orders] in place of [Total Revenue].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8. Objective 5 — Delivery Performance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These measures use the is_delivered, is_valid_delivery_sequence, and is_on_time_delivery flags already computed in the fact_orders SQL view (Phase 5/6), rather than re-deriving delivery logic in DAX. They deliberately do not respond to the order_status slicer via USERELATIONSHIP, since delivery-efficiency KPIs are only meaningful for delivered orders regardless of slicer state.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Eligible Delivered Orders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Eligible Delivered Orders =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CALCULATE(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COUNTROWS(fact_orders),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fact_orders[is_delivered] = TRUE(),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fact_orders[is_valid_delivery_sequence] = TRUE()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This is the denominator for both On-Time Delivery Rate and Late Delivery Rate, matching the ~95,082-order population documented in Phase 6/8.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On-Time Delivery Rate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On-Time Delivery Rate =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DIVIDE(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CALCULATE(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COUNTROWS(fact_orders),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fact_orders[is_delivered] = TRUE(),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fact_orders[is_valid_delivery_sequence] = TRUE(),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fact_orders[is_on_time_delivery] = TRUE()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[Eligible Delivered Orders]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Late Delivery Rate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Late Delivery Rate =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DIVIDE(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CALCULATE(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COUNTROWS(fact_orders),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fact_orders[is_delivered] = TRUE(),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fact_orders[is_valid_delivery_sequence] = TRUE(),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fact_orders[is_on_time_delivery] = FALSE()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[Eligible Delivered Orders]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Written independently rather than as 1 − [On-Time Delivery Rate], so a BLANK() eligible-orders scenario (e.g., an empty filter context) doesn't silently produce a misleading 100% late rate.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Average Delivery Time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Average Delivery Time =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CALCULATE(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AVERAGEX(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FILTER(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fact_orders,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fact_orders[is_delivered] = TRUE()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fact_orders[is_valid_delivery_sequence] = TRUE()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DATEDIFF(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fact_orders[order_purchase_date],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fact_orders[order_delivered_customer_date],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DAY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Computed directly from the two date columns on the same fact_orders row, so no USERELATIONSHIP is needed here — this is a row-level calculation, not a cross-table filter propagation.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Average Delivery Delay (Signed)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Average Delivery Delay (Signed) =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CALCULATE(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AVERAGEX(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FILTER(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fact_orders,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fact_orders[is_delivered] = TRUE()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fact_orders[is_valid_delivery_sequence] = TRUE()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DATEDIFF(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fact_orders[order_estimated_delivery_date],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fact_orders[order_delivered_customer_date],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DAY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Negative = delivered before the estimate; positive = delivered after. Intentionally not floored to zero, per the Phase 8 design note.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Average Delay Among Late Orders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Average Delay Among Late Orders =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CALCULATE(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AVERAGEX(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FILTER(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fact_orders,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fact_orders[is_delivered] = TRUE()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fact_orders[is_valid_delivery_sequence] = TRUE()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fact_orders[is_on_time_delivery] = FALSE()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DATEDIFF(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fact_orders[order_estimated_delivery_date],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fact_orders[order_delivered_customer_date],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DAY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Filters to late orders only, so this will always return a positive number — answering ‘when we're late, by how many days.’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Delivery Performance by Month reuses [On-Time Delivery Rate] and [Average Delivery Time] sliced by dim_date[month_name] via the active fact_orders↔dim_date relationship on order_purchase_date (no USERELATIONSHIP needed). Delivery Performance by State reuses the same measures sliced by dim_customers[customer_state].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9. Outstanding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 dim_date is marked as a Date Table in Power BI (required for DATEADD to behave correctly in the growth measures).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Re-add and verify the two inactive relationships in Section 2 before testing any measure in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 Total Revenue and Category Revenue against known totals from Phase 6 SQL queries to confirm USERELATIONSHIP is firing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Category and geography Top-N/threshold measures remain provisional pending the outstanding Phase 6 EDA, consistent with the Phase 8 KPI document.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10. Phase 9 Status Summary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pct" w:w="3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 relationships re-added (inactive) for order_status propagation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Pending — to be added in Power BI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Objective 1 (Revenue) measures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Drafted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Objective 2 (Sales Trends) measures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Drafted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Objective 3 (Category) measures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Drafted — provisional thresholds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Objective 4 (Geography) measures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Drafted — provisional thresholds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Objective 5 (Delivery) measures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Drafted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Measure validation against Phase 6 SQL totals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yet performed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11. Next Steps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 the two relationships from Section 2 in Power BI, paste in these measures, and validate each against known totals before proceeding to Phase 10 — Dashboard Planning. The order_status default-to-'delivered' bookmark should be configured as part of Phase 10 report setup, not in DAX.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2026-09-13T00:44:38.615Z</dcterms:created>
  <dcterms:modified xsi:type="dcterms:W3CDTF">2026-09-13T00:44:38.626Z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