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06D3CF" w14:textId="77777777" w:rsidR="00EA0784" w:rsidRDefault="00EA0784" w:rsidP="00EA0784">
      <w:pPr>
        <w:pStyle w:val="Title"/>
        <w:jc w:val="center"/>
      </w:pPr>
      <w:r>
        <w:t>Documentation of use of stylesheets in EHF Invoice and Creditnote</w:t>
      </w:r>
    </w:p>
    <w:p w14:paraId="15F8A2D0" w14:textId="77777777" w:rsidR="00EA0784" w:rsidRDefault="002C4075">
      <w:r>
        <w:t>The stylesheet is dynamic, and will show all elements sent on an EHF Invoice or Credit</w:t>
      </w:r>
      <w:r w:rsidR="008A25FF">
        <w:t xml:space="preserve"> </w:t>
      </w:r>
      <w:r>
        <w:t>note. If elements are not present in the xml-file they will not display on the stylesheet</w:t>
      </w:r>
      <w:r w:rsidR="006B1B4F">
        <w:t>, neither will the associated heading/text.</w:t>
      </w:r>
    </w:p>
    <w:p w14:paraId="7E8ACDB7" w14:textId="77777777" w:rsidR="008A25FF" w:rsidRDefault="008A25FF" w:rsidP="008A25FF">
      <w:pPr>
        <w:pStyle w:val="Heading1"/>
      </w:pPr>
      <w:r>
        <w:t>Files used</w:t>
      </w:r>
    </w:p>
    <w:p w14:paraId="2E02E29D" w14:textId="77777777" w:rsidR="00EA0784" w:rsidRDefault="008A25FF" w:rsidP="00A90FC0">
      <w:pPr>
        <w:spacing w:line="240" w:lineRule="auto"/>
      </w:pPr>
      <w:r>
        <w:t>The stylesheet consists of the following 4 files:</w:t>
      </w:r>
    </w:p>
    <w:p w14:paraId="3FBC61B3" w14:textId="77777777" w:rsidR="00EA0784" w:rsidRDefault="00EA0784">
      <w:r>
        <w:rPr>
          <w:noProof/>
          <w:lang w:val="en-US"/>
        </w:rPr>
        <w:drawing>
          <wp:inline distT="0" distB="0" distL="0" distR="0" wp14:anchorId="23A0F704" wp14:editId="7131296B">
            <wp:extent cx="2466975" cy="1057275"/>
            <wp:effectExtent l="0" t="0" r="0" b="0"/>
            <wp:docPr id="2" name="Picture 2" descr="C:\Users\Siw\AppData\Local\Temp\SNAGHTMLa9dc0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w\AppData\Local\Temp\SNAGHTMLa9dc0a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CE080" w14:textId="77777777" w:rsidR="008A25FF" w:rsidRDefault="008A25FF" w:rsidP="008A25FF">
      <w:pPr>
        <w:pStyle w:val="Heading1"/>
      </w:pPr>
      <w:r>
        <w:t>CSS-file</w:t>
      </w:r>
    </w:p>
    <w:p w14:paraId="583D6B7C" w14:textId="0D340278" w:rsidR="008A25FF" w:rsidRDefault="008A25FF" w:rsidP="00A90FC0">
      <w:pPr>
        <w:spacing w:line="240" w:lineRule="auto"/>
      </w:pPr>
      <w:r>
        <w:t xml:space="preserve">The path for the PEPPOL.CSS file is referenced in a </w:t>
      </w:r>
      <w:r w:rsidR="00291586">
        <w:t xml:space="preserve">parameter named </w:t>
      </w:r>
      <w:r w:rsidR="005132B5" w:rsidRPr="005132B5">
        <w:rPr>
          <w:rFonts w:ascii="Courier New" w:hAnsi="Courier New" w:cs="Courier New"/>
        </w:rPr>
        <w:t>pStylesheetDir</w:t>
      </w:r>
      <w:r w:rsidR="00A90FC0">
        <w:t xml:space="preserve"> in Stylesheet_Full.xsl (1)</w:t>
      </w:r>
    </w:p>
    <w:p w14:paraId="47515DD8" w14:textId="1348BD08" w:rsidR="008A25FF" w:rsidRPr="008A25FF" w:rsidRDefault="002559CF" w:rsidP="008A25FF">
      <w:r w:rsidRPr="002559CF">
        <w:rPr>
          <w:noProof/>
          <w:lang w:val="en-US"/>
        </w:rPr>
        <w:drawing>
          <wp:inline distT="0" distB="0" distL="0" distR="0" wp14:anchorId="70D222B9" wp14:editId="44B75F80">
            <wp:extent cx="5731510" cy="326263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A1398" w14:textId="244D347E" w:rsidR="00A90FC0" w:rsidRDefault="008A25FF" w:rsidP="00A90FC0">
      <w:pPr>
        <w:spacing w:after="0" w:line="240" w:lineRule="auto"/>
      </w:pPr>
      <w:r>
        <w:t xml:space="preserve">If the PEPPOL.CSS is placed in the same folder as Stylesheet_Full.xsl, the </w:t>
      </w:r>
      <w:r w:rsidR="005132B5">
        <w:t xml:space="preserve">parameter </w:t>
      </w:r>
      <w:r w:rsidR="005132B5" w:rsidRPr="005132B5">
        <w:rPr>
          <w:rFonts w:ascii="Courier New" w:hAnsi="Courier New" w:cs="Courier New"/>
        </w:rPr>
        <w:t>pStylesheetDir</w:t>
      </w:r>
      <w:r w:rsidR="005132B5">
        <w:t xml:space="preserve"> </w:t>
      </w:r>
      <w:r>
        <w:t>can be left empty.</w:t>
      </w:r>
      <w:r w:rsidR="00A90FC0">
        <w:t xml:space="preserve"> </w:t>
      </w:r>
      <w:r>
        <w:t xml:space="preserve"> If however, there is a need to place the CSS-file in another directory, </w:t>
      </w:r>
      <w:r w:rsidR="00A90FC0">
        <w:t>add the path to the director</w:t>
      </w:r>
      <w:r w:rsidR="005132B5">
        <w:t xml:space="preserve">y where the CSS file is placed </w:t>
      </w:r>
      <w:r w:rsidR="00A90FC0">
        <w:t>(</w:t>
      </w:r>
      <w:r>
        <w:t>e</w:t>
      </w:r>
      <w:r w:rsidR="00A90FC0">
        <w:t>xcluding the filename)</w:t>
      </w:r>
      <w:r>
        <w:t xml:space="preserve">. </w:t>
      </w:r>
    </w:p>
    <w:p w14:paraId="271E65D1" w14:textId="77777777" w:rsidR="008A25FF" w:rsidRPr="008A25FF" w:rsidRDefault="00A90FC0" w:rsidP="00A90FC0">
      <w:pPr>
        <w:spacing w:after="0" w:line="240" w:lineRule="auto"/>
      </w:pPr>
      <w:r>
        <w:t xml:space="preserve">Example of path:  </w:t>
      </w:r>
      <w:r w:rsidR="008A25FF">
        <w:t>/Users/Test/EHF-Stylesheet/Docs/</w:t>
      </w:r>
    </w:p>
    <w:p w14:paraId="5434D439" w14:textId="77777777" w:rsidR="008A25FF" w:rsidRDefault="00A90FC0" w:rsidP="00A90FC0">
      <w:pPr>
        <w:pStyle w:val="Heading1"/>
      </w:pPr>
      <w:r>
        <w:lastRenderedPageBreak/>
        <w:t>Referencing the stylesheet</w:t>
      </w:r>
    </w:p>
    <w:p w14:paraId="09BE6B9F" w14:textId="77777777" w:rsidR="00EA0784" w:rsidRDefault="00EA0784">
      <w:r>
        <w:t>The xml-file must reference the Stylesheet_Full.xsl, like this:</w:t>
      </w:r>
    </w:p>
    <w:p w14:paraId="69336F3A" w14:textId="77777777" w:rsidR="00F87AED" w:rsidRDefault="00EA0784">
      <w:r>
        <w:rPr>
          <w:noProof/>
          <w:lang w:val="en-US"/>
        </w:rPr>
        <w:drawing>
          <wp:inline distT="0" distB="0" distL="0" distR="0" wp14:anchorId="4DC13DC1" wp14:editId="096B01D6">
            <wp:extent cx="5010150" cy="952500"/>
            <wp:effectExtent l="0" t="0" r="0" b="0"/>
            <wp:docPr id="1" name="Picture 1" descr="C:\Users\Siw\AppData\Local\Temp\SNAGHTMLa9b30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w\AppData\Local\Temp\SNAGHTMLa9b305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EF44F" w14:textId="77777777" w:rsidR="008A25FF" w:rsidRDefault="008A25FF"/>
    <w:p w14:paraId="0B2F7EA7" w14:textId="77777777" w:rsidR="002C4075" w:rsidRDefault="00A90FC0" w:rsidP="00A90FC0">
      <w:pPr>
        <w:pStyle w:val="Heading1"/>
      </w:pPr>
      <w:r>
        <w:t>Language</w:t>
      </w:r>
    </w:p>
    <w:p w14:paraId="381A7B33" w14:textId="77777777" w:rsidR="002C4075" w:rsidRDefault="00A90FC0">
      <w:r>
        <w:t xml:space="preserve">The stylesheet is </w:t>
      </w:r>
      <w:r w:rsidR="002C4075">
        <w:t>set up to show Norwegian headings and text. To change this to English, open the file CommonTemplates.xsl and change the parameter pLang to read select =’en’ instead of ‘no’:</w:t>
      </w:r>
    </w:p>
    <w:p w14:paraId="6AF525A5" w14:textId="77777777" w:rsidR="002C4075" w:rsidRDefault="002C4075">
      <w:r>
        <w:rPr>
          <w:noProof/>
          <w:lang w:val="en-US"/>
        </w:rPr>
        <w:drawing>
          <wp:inline distT="0" distB="0" distL="0" distR="0" wp14:anchorId="693237B8" wp14:editId="46908AE6">
            <wp:extent cx="5731510" cy="2139338"/>
            <wp:effectExtent l="0" t="0" r="2540" b="0"/>
            <wp:docPr id="3" name="Picture 3" descr="C:\Users\Siw\AppData\Local\Temp\SNAGHTMLaa0d6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iw\AppData\Local\Temp\SNAGHTMLaa0d68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9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4ABE9" w14:textId="7D73B88C" w:rsidR="000D30A0" w:rsidRDefault="000D30A0" w:rsidP="000D30A0">
      <w:pPr>
        <w:pStyle w:val="Heading1"/>
      </w:pPr>
      <w:r>
        <w:t>UnitCodes as text</w:t>
      </w:r>
    </w:p>
    <w:p w14:paraId="5B7BC7D2" w14:textId="77777777" w:rsidR="000D30A0" w:rsidRDefault="000D30A0" w:rsidP="000D30A0"/>
    <w:p w14:paraId="36ADB1F6" w14:textId="5773DCFF" w:rsidR="000D30A0" w:rsidRDefault="000D30A0" w:rsidP="000D30A0">
      <w:r>
        <w:t xml:space="preserve">The stylesheet is set up to be able to show most common unit codes as text, instead of the unit code it self. To use </w:t>
      </w:r>
      <w:r w:rsidR="00211239">
        <w:t>this function, open the CommonT</w:t>
      </w:r>
      <w:r>
        <w:t>emplates.xsl and change the parameter pUoMText value to b</w:t>
      </w:r>
      <w:r w:rsidR="00211239">
        <w:t>e ‘yes’. Default value is ‘not’, which means that the codes, as sent in the file, will be visible in the html.</w:t>
      </w:r>
      <w:bookmarkStart w:id="0" w:name="_GoBack"/>
      <w:bookmarkEnd w:id="0"/>
    </w:p>
    <w:p w14:paraId="123C4664" w14:textId="77777777" w:rsidR="000D30A0" w:rsidRDefault="000D30A0" w:rsidP="000D30A0"/>
    <w:p w14:paraId="2D652D9D" w14:textId="3A096AA0" w:rsidR="000D30A0" w:rsidRPr="000D30A0" w:rsidRDefault="000D30A0" w:rsidP="000D30A0">
      <w:r w:rsidRPr="000D30A0">
        <w:rPr>
          <w:noProof/>
          <w:lang w:val="en-US"/>
        </w:rPr>
        <w:drawing>
          <wp:inline distT="0" distB="0" distL="0" distR="0" wp14:anchorId="164C5212" wp14:editId="14F11F2A">
            <wp:extent cx="5731510" cy="2510790"/>
            <wp:effectExtent l="0" t="0" r="889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0A0" w:rsidRPr="000D3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574D1"/>
    <w:multiLevelType w:val="hybridMultilevel"/>
    <w:tmpl w:val="A128E722"/>
    <w:lvl w:ilvl="0" w:tplc="F5A2ED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677DF"/>
    <w:multiLevelType w:val="multilevel"/>
    <w:tmpl w:val="0414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CE77EA9"/>
    <w:multiLevelType w:val="hybridMultilevel"/>
    <w:tmpl w:val="B8621A06"/>
    <w:lvl w:ilvl="0" w:tplc="781E8E9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9230A5"/>
    <w:multiLevelType w:val="hybridMultilevel"/>
    <w:tmpl w:val="BCD02E56"/>
    <w:lvl w:ilvl="0" w:tplc="55502E16">
      <w:start w:val="1"/>
      <w:numFmt w:val="decimal"/>
      <w:lvlText w:val="1.1.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187A79"/>
    <w:multiLevelType w:val="hybridMultilevel"/>
    <w:tmpl w:val="6B40D6BE"/>
    <w:lvl w:ilvl="0" w:tplc="160E9EE6">
      <w:start w:val="1"/>
      <w:numFmt w:val="decimal"/>
      <w:lvlText w:val="1.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4"/>
  </w:num>
  <w:num w:numId="5">
    <w:abstractNumId w:val="4"/>
  </w:num>
  <w:num w:numId="6">
    <w:abstractNumId w:val="3"/>
  </w:num>
  <w:num w:numId="7">
    <w:abstractNumId w:val="3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EEB"/>
    <w:rsid w:val="000D30A0"/>
    <w:rsid w:val="00211239"/>
    <w:rsid w:val="002559CF"/>
    <w:rsid w:val="00291586"/>
    <w:rsid w:val="002C4075"/>
    <w:rsid w:val="00462EEB"/>
    <w:rsid w:val="005132B5"/>
    <w:rsid w:val="00636B46"/>
    <w:rsid w:val="006B1B4F"/>
    <w:rsid w:val="008A25FF"/>
    <w:rsid w:val="00A90FC0"/>
    <w:rsid w:val="00D14A76"/>
    <w:rsid w:val="00EA0784"/>
    <w:rsid w:val="00F8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9990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784"/>
  </w:style>
  <w:style w:type="paragraph" w:styleId="Heading1">
    <w:name w:val="heading 1"/>
    <w:basedOn w:val="Normal"/>
    <w:next w:val="Normal"/>
    <w:link w:val="Heading1Char"/>
    <w:uiPriority w:val="9"/>
    <w:qFormat/>
    <w:rsid w:val="00EA07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7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7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CADE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07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78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78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78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78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CADE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78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0784"/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A0784"/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A0784"/>
    <w:rPr>
      <w:rFonts w:asciiTheme="majorHAnsi" w:eastAsiaTheme="majorEastAsia" w:hAnsiTheme="majorHAnsi" w:cstheme="majorBidi"/>
      <w:b/>
      <w:bCs/>
      <w:color w:val="1CADE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A0784"/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784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784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7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784"/>
    <w:rPr>
      <w:rFonts w:asciiTheme="majorHAnsi" w:eastAsiaTheme="majorEastAsia" w:hAnsiTheme="majorHAnsi" w:cstheme="majorBidi"/>
      <w:color w:val="1CADE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7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0784"/>
    <w:pPr>
      <w:spacing w:line="240" w:lineRule="auto"/>
    </w:pPr>
    <w:rPr>
      <w:b/>
      <w:bCs/>
      <w:color w:val="1CADE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A0784"/>
    <w:pPr>
      <w:pBdr>
        <w:bottom w:val="single" w:sz="8" w:space="4" w:color="1CADE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6435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0784"/>
    <w:rPr>
      <w:rFonts w:asciiTheme="majorHAnsi" w:eastAsiaTheme="majorEastAsia" w:hAnsiTheme="majorHAnsi" w:cstheme="majorBidi"/>
      <w:color w:val="264356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784"/>
    <w:pPr>
      <w:numPr>
        <w:ilvl w:val="1"/>
      </w:numPr>
    </w:pPr>
    <w:rPr>
      <w:rFonts w:asciiTheme="majorHAnsi" w:eastAsiaTheme="majorEastAsia" w:hAnsiTheme="majorHAnsi" w:cstheme="majorBidi"/>
      <w:i/>
      <w:iCs/>
      <w:color w:val="1CADE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A0784"/>
    <w:rPr>
      <w:rFonts w:asciiTheme="majorHAnsi" w:eastAsiaTheme="majorEastAsia" w:hAnsiTheme="majorHAnsi" w:cstheme="majorBidi"/>
      <w:i/>
      <w:iCs/>
      <w:color w:val="1CADE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A0784"/>
    <w:rPr>
      <w:b/>
      <w:bCs/>
    </w:rPr>
  </w:style>
  <w:style w:type="character" w:styleId="Emphasis">
    <w:name w:val="Emphasis"/>
    <w:basedOn w:val="DefaultParagraphFont"/>
    <w:uiPriority w:val="20"/>
    <w:qFormat/>
    <w:rsid w:val="00EA0784"/>
    <w:rPr>
      <w:i/>
      <w:iCs/>
    </w:rPr>
  </w:style>
  <w:style w:type="paragraph" w:styleId="NoSpacing">
    <w:name w:val="No Spacing"/>
    <w:uiPriority w:val="1"/>
    <w:qFormat/>
    <w:rsid w:val="00EA078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A078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A078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784"/>
    <w:pPr>
      <w:pBdr>
        <w:bottom w:val="single" w:sz="4" w:space="4" w:color="1CADE4" w:themeColor="accent1"/>
      </w:pBdr>
      <w:spacing w:before="200" w:after="280"/>
      <w:ind w:left="936" w:right="936"/>
    </w:pPr>
    <w:rPr>
      <w:b/>
      <w:bCs/>
      <w:i/>
      <w:iCs/>
      <w:color w:val="1CADE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784"/>
    <w:rPr>
      <w:b/>
      <w:bCs/>
      <w:i/>
      <w:iCs/>
      <w:color w:val="1CADE4" w:themeColor="accent1"/>
    </w:rPr>
  </w:style>
  <w:style w:type="character" w:styleId="SubtleEmphasis">
    <w:name w:val="Subtle Emphasis"/>
    <w:basedOn w:val="DefaultParagraphFont"/>
    <w:uiPriority w:val="19"/>
    <w:qFormat/>
    <w:rsid w:val="00EA078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A0784"/>
    <w:rPr>
      <w:b/>
      <w:bCs/>
      <w:i/>
      <w:iCs/>
      <w:color w:val="1CADE4" w:themeColor="accent1"/>
    </w:rPr>
  </w:style>
  <w:style w:type="character" w:styleId="SubtleReference">
    <w:name w:val="Subtle Reference"/>
    <w:basedOn w:val="DefaultParagraphFont"/>
    <w:uiPriority w:val="31"/>
    <w:qFormat/>
    <w:rsid w:val="00EA0784"/>
    <w:rPr>
      <w:smallCaps/>
      <w:color w:val="2683C6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A0784"/>
    <w:rPr>
      <w:b/>
      <w:bCs/>
      <w:smallCaps/>
      <w:color w:val="2683C6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A078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0784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25F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5FF"/>
    <w:rPr>
      <w:rFonts w:ascii="Lucida Grande" w:hAnsi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D30A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D30A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214</Words>
  <Characters>1220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Files used</vt:lpstr>
      <vt:lpstr>CSS-file</vt:lpstr>
      <vt:lpstr>Referencing the stylesheet</vt:lpstr>
      <vt:lpstr>Language</vt:lpstr>
    </vt:vector>
  </TitlesOfParts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Siw Meckelborg</dc:creator>
  <cp:keywords/>
  <dc:description/>
  <cp:lastModifiedBy>Siw Midtgård Meckelborg</cp:lastModifiedBy>
  <cp:revision>6</cp:revision>
  <dcterms:created xsi:type="dcterms:W3CDTF">2014-12-18T09:58:00Z</dcterms:created>
  <dcterms:modified xsi:type="dcterms:W3CDTF">2015-10-14T19:46:00Z</dcterms:modified>
</cp:coreProperties>
</file>