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r>
        <w:rPr>
          <w:noProof/>
          <w:sz w:val="20"/>
          <w:lang w:val="de-AT"/>
        </w:rPr>
        <w:drawing>
          <wp:anchor distT="0" distB="0" distL="114300" distR="114300" simplePos="0" relativeHeight="251669504" behindDoc="0" locked="0" layoutInCell="1" allowOverlap="1" wp14:anchorId="2CB5FB6D" wp14:editId="5C7B41F6">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14:anchorId="7F9E7180" wp14:editId="7C75345B">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13E37" w:rsidP="006132BB">
      <w:r>
        <w:rPr>
          <w:noProof/>
          <w:lang w:val="de-AT"/>
        </w:rPr>
        <w:drawing>
          <wp:anchor distT="0" distB="0" distL="114300" distR="114300" simplePos="0" relativeHeight="251652096" behindDoc="0" locked="0" layoutInCell="1" allowOverlap="1" wp14:anchorId="376686D0" wp14:editId="734EA7DC">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F03592"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1C0EB0" w:rsidRPr="00DE05CE">
              <w:rPr>
                <w:rFonts w:ascii="Arial" w:hAnsi="Arial" w:cs="Arial"/>
                <w:b/>
                <w:lang w:val="sv-SE"/>
              </w:rPr>
              <w:t>Draft</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D4811" w:rsidRDefault="00B748CA" w:rsidP="00CE0D75">
            <w:pPr>
              <w:ind w:right="709"/>
              <w:rPr>
                <w:rFonts w:ascii="Arial" w:hAnsi="Arial" w:cs="Arial"/>
                <w:b/>
                <w:lang w:val="de-AT"/>
              </w:rPr>
            </w:pPr>
            <w:r w:rsidRPr="00DE05CE">
              <w:rPr>
                <w:rFonts w:ascii="Arial" w:hAnsi="Arial" w:cs="Arial"/>
                <w:b/>
                <w:lang w:val="sv-SE"/>
              </w:rPr>
              <w:tab/>
            </w:r>
            <w:r w:rsidRPr="008D4811">
              <w:rPr>
                <w:rFonts w:ascii="Arial" w:hAnsi="Arial" w:cs="Arial"/>
                <w:b/>
                <w:lang w:val="de-AT"/>
              </w:rPr>
              <w:t>Philip Helger</w:t>
            </w:r>
            <w:r w:rsidR="00840E57">
              <w:rPr>
                <w:rFonts w:ascii="Arial" w:hAnsi="Arial" w:cs="Arial"/>
                <w:b/>
                <w:lang w:val="de-AT"/>
              </w:rPr>
              <w:t>,</w:t>
            </w:r>
            <w:r w:rsidRPr="008D4811">
              <w:rPr>
                <w:rFonts w:ascii="Arial" w:hAnsi="Arial" w:cs="Arial"/>
                <w:b/>
                <w:lang w:val="de-AT"/>
              </w:rPr>
              <w:t xml:space="preserve"> BRZ</w:t>
            </w:r>
            <w:r w:rsidR="00CE0D75">
              <w:rPr>
                <w:rFonts w:ascii="Arial" w:hAnsi="Arial" w:cs="Arial"/>
                <w:b/>
                <w:lang w:val="de-AT"/>
              </w:rPr>
              <w:br/>
            </w:r>
            <w:r w:rsidR="00CE0D75" w:rsidRPr="00DE05CE">
              <w:rPr>
                <w:rFonts w:ascii="Arial" w:hAnsi="Arial" w:cs="Arial"/>
                <w:b/>
                <w:lang w:val="sv-SE"/>
              </w:rPr>
              <w:tab/>
            </w:r>
            <w:r>
              <w:rPr>
                <w:rFonts w:ascii="Arial" w:hAnsi="Arial" w:cs="Arial"/>
                <w:b/>
                <w:lang w:val="de-AT"/>
              </w:rPr>
              <w:t>Erik Gustavsen, Difi/Edisys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9F4391"/>
        </w:tc>
        <w:tc>
          <w:tcPr>
            <w:tcW w:w="5108" w:type="dxa"/>
            <w:tcBorders>
              <w:top w:val="single" w:sz="6" w:space="0" w:color="999999"/>
              <w:left w:val="single" w:sz="6" w:space="0" w:color="999999"/>
              <w:bottom w:val="single" w:sz="6" w:space="0" w:color="999999"/>
              <w:right w:val="single" w:sz="6" w:space="0" w:color="999999"/>
            </w:tcBorders>
          </w:tcPr>
          <w:p w:rsidR="00827A5E" w:rsidRDefault="00DB439B" w:rsidP="00827A5E">
            <w:r>
              <w:t>Split the POLICY 8 in POLICY 8 and 9</w:t>
            </w:r>
          </w:p>
          <w:p w:rsidR="00DB439B" w:rsidRDefault="00DB439B" w:rsidP="00DB439B">
            <w:r>
              <w:t>Updated legacy references and wordings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2B8A9C02" wp14:editId="7F8FC094">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r w:rsidRPr="00E5101A">
        <w:rPr>
          <w:lang w:val="da-DK"/>
        </w:rPr>
        <w:lastRenderedPageBreak/>
        <w:t>Contributors</w:t>
      </w:r>
      <w:bookmarkEnd w:id="0"/>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3"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Pr="00CE0D75">
        <w:rPr>
          <w:rStyle w:val="Funotenzeichen"/>
          <w:vertAlign w:val="baseline"/>
          <w:lang w:val="da-DK"/>
        </w:rPr>
        <w:t xml:space="preserve"> </w:t>
      </w:r>
      <w:r w:rsidR="00E91975" w:rsidRPr="00A02EAD">
        <w:rPr>
          <w:rStyle w:val="Funotenzeichen"/>
        </w:rPr>
        <w:footnoteReference w:id="2"/>
      </w:r>
      <w:r w:rsidR="00E91975" w:rsidRPr="00A02EAD">
        <w:rPr>
          <w:lang w:val="da-DK"/>
        </w:rPr>
        <w:t xml:space="preserve">, Denmark, </w:t>
      </w:r>
      <w:r w:rsidRPr="00CE0D75">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rStyle w:val="Hyperlink"/>
          <w:color w:val="auto"/>
          <w:u w:val="none"/>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Pr="00CE0D75">
        <w:rPr>
          <w:lang w:val="sv-SE"/>
        </w:rPr>
        <w:t>www.digg.se</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Bard Langöy</w:t>
      </w:r>
      <w:r w:rsidR="00592153">
        <w:rPr>
          <w:lang w:val="en-US"/>
        </w:rPr>
        <w:t xml:space="preserve">, </w:t>
      </w:r>
      <w:r>
        <w:rPr>
          <w:lang w:val="en-US"/>
        </w:rPr>
        <w:t>Pagero</w:t>
      </w:r>
    </w:p>
    <w:p w:rsidR="00E91975" w:rsidRPr="007A7B4E" w:rsidRDefault="00DE05CE" w:rsidP="00514984">
      <w:pPr>
        <w:rPr>
          <w:rFonts w:cs="Arial"/>
        </w:rPr>
      </w:pPr>
      <w:r>
        <w:rPr>
          <w:lang w:val="en-US"/>
        </w:rPr>
        <w:t>Siw Midtgård Meckelborg, Edisys Consulting</w:t>
      </w:r>
      <w:r w:rsidR="00E91975" w:rsidRPr="00FF7AFF">
        <w:rPr>
          <w:rFonts w:cs="Arial"/>
        </w:rPr>
        <w:br w:type="page"/>
      </w:r>
      <w:bookmarkStart w:id="5" w:name="_Toc205026843"/>
      <w:bookmarkStart w:id="6" w:name="_Toc205089457"/>
      <w:bookmarkStart w:id="7" w:name="_Toc224898987"/>
    </w:p>
    <w:bookmarkEnd w:id="5"/>
    <w:bookmarkEnd w:id="6"/>
    <w:bookmarkEnd w:id="7"/>
    <w:p w:rsidR="00A56BD2" w:rsidRPr="006804C3" w:rsidRDefault="00914720" w:rsidP="00E15FB4">
      <w:pPr>
        <w:pStyle w:val="berschrift1"/>
        <w:numPr>
          <w:ilvl w:val="0"/>
          <w:numId w:val="0"/>
        </w:numPr>
        <w:rPr>
          <w:rStyle w:val="Fett"/>
          <w:b/>
        </w:rPr>
      </w:pPr>
      <w:r w:rsidRPr="006804C3">
        <w:rPr>
          <w:rStyle w:val="Fett"/>
          <w:b/>
        </w:rPr>
        <w:lastRenderedPageBreak/>
        <w:t>Table of contents</w:t>
      </w:r>
    </w:p>
    <w:p w:rsidR="00DA4735" w:rsidRDefault="003C7500">
      <w:pPr>
        <w:pStyle w:val="Verzeichnis3"/>
        <w:rPr>
          <w:rFonts w:asciiTheme="minorHAnsi" w:eastAsiaTheme="minorEastAsia" w:hAnsiTheme="minorHAnsi" w:cstheme="minorBidi"/>
          <w:lang w:val="de-AT"/>
        </w:rPr>
      </w:pPr>
      <w:r w:rsidRPr="001F4312">
        <w:rPr>
          <w:kern w:val="32"/>
          <w:sz w:val="24"/>
          <w:lang w:eastAsia="it-IT"/>
        </w:rPr>
        <w:fldChar w:fldCharType="begin"/>
      </w:r>
      <w:r w:rsidR="002142B2" w:rsidRPr="001F4312">
        <w:instrText xml:space="preserve"> TOC \o "1-4" \h \z \u </w:instrText>
      </w:r>
      <w:r w:rsidRPr="001F4312">
        <w:rPr>
          <w:kern w:val="32"/>
          <w:sz w:val="24"/>
          <w:lang w:eastAsia="it-IT"/>
        </w:rPr>
        <w:fldChar w:fldCharType="separate"/>
      </w:r>
      <w:hyperlink r:id="rId14" w:anchor="_Toc496043272" w:history="1">
        <w:r w:rsidR="00DA4735" w:rsidRPr="00C62DEC">
          <w:rPr>
            <w:rStyle w:val="Hyperlink"/>
            <w:rFonts w:ascii="Calibri Light" w:hAnsi="Calibri Light"/>
            <w:i/>
            <w:iCs/>
          </w:rPr>
          <w:t>You are free to:</w:t>
        </w:r>
        <w:r w:rsidR="00DA4735">
          <w:rPr>
            <w:webHidden/>
          </w:rPr>
          <w:tab/>
        </w:r>
        <w:r>
          <w:rPr>
            <w:webHidden/>
          </w:rPr>
          <w:fldChar w:fldCharType="begin"/>
        </w:r>
        <w:r w:rsidR="00DA4735">
          <w:rPr>
            <w:webHidden/>
          </w:rPr>
          <w:instrText xml:space="preserve"> PAGEREF _Toc496043272 \h </w:instrText>
        </w:r>
        <w:r>
          <w:rPr>
            <w:webHidden/>
          </w:rPr>
        </w:r>
        <w:r>
          <w:rPr>
            <w:webHidden/>
          </w:rPr>
          <w:fldChar w:fldCharType="separate"/>
        </w:r>
        <w:r w:rsidR="00DA4735">
          <w:rPr>
            <w:webHidden/>
          </w:rPr>
          <w:t>3</w:t>
        </w:r>
        <w:r>
          <w:rPr>
            <w:webHidden/>
          </w:rPr>
          <w:fldChar w:fldCharType="end"/>
        </w:r>
      </w:hyperlink>
    </w:p>
    <w:p w:rsidR="00DA4735" w:rsidRDefault="003C7500">
      <w:pPr>
        <w:pStyle w:val="Verzeichnis1"/>
        <w:rPr>
          <w:rFonts w:asciiTheme="minorHAnsi" w:eastAsiaTheme="minorEastAsia" w:hAnsiTheme="minorHAnsi" w:cstheme="minorBidi"/>
          <w:kern w:val="0"/>
          <w:sz w:val="22"/>
          <w:lang w:val="de-AT" w:eastAsia="de-AT"/>
        </w:rPr>
      </w:pPr>
      <w:hyperlink w:anchor="_Toc496043273" w:history="1">
        <w:r w:rsidR="00DA4735" w:rsidRPr="00C62DEC">
          <w:rPr>
            <w:rStyle w:val="Hyperlink"/>
          </w:rPr>
          <w:t>1</w:t>
        </w:r>
        <w:r w:rsidR="00DA4735">
          <w:rPr>
            <w:rFonts w:asciiTheme="minorHAnsi" w:eastAsiaTheme="minorEastAsia" w:hAnsiTheme="minorHAnsi" w:cstheme="minorBidi"/>
            <w:kern w:val="0"/>
            <w:sz w:val="22"/>
            <w:lang w:val="de-AT" w:eastAsia="de-AT"/>
          </w:rPr>
          <w:tab/>
        </w:r>
        <w:r w:rsidR="00DA4735" w:rsidRPr="00C62DEC">
          <w:rPr>
            <w:rStyle w:val="Hyperlink"/>
          </w:rPr>
          <w:t>Introduction</w:t>
        </w:r>
        <w:r w:rsidR="00DA4735">
          <w:rPr>
            <w:webHidden/>
          </w:rPr>
          <w:tab/>
        </w:r>
        <w:r>
          <w:rPr>
            <w:webHidden/>
          </w:rPr>
          <w:fldChar w:fldCharType="begin"/>
        </w:r>
        <w:r w:rsidR="00DA4735">
          <w:rPr>
            <w:webHidden/>
          </w:rPr>
          <w:instrText xml:space="preserve"> PAGEREF _Toc496043273 \h </w:instrText>
        </w:r>
        <w:r>
          <w:rPr>
            <w:webHidden/>
          </w:rPr>
        </w:r>
        <w:r>
          <w:rPr>
            <w:webHidden/>
          </w:rPr>
          <w:fldChar w:fldCharType="separate"/>
        </w:r>
        <w:r w:rsidR="00DA4735">
          <w:rPr>
            <w:webHidden/>
          </w:rPr>
          <w:t>6</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274" w:history="1">
        <w:r w:rsidR="00DA4735" w:rsidRPr="00C62DEC">
          <w:rPr>
            <w:rStyle w:val="Hyperlink"/>
          </w:rPr>
          <w:t>1.1</w:t>
        </w:r>
        <w:r w:rsidR="00DA4735">
          <w:rPr>
            <w:rFonts w:asciiTheme="minorHAnsi" w:eastAsiaTheme="minorEastAsia" w:hAnsiTheme="minorHAnsi" w:cstheme="minorBidi"/>
            <w:lang w:val="de-AT"/>
          </w:rPr>
          <w:tab/>
        </w:r>
        <w:r w:rsidR="00DA4735" w:rsidRPr="00C62DEC">
          <w:rPr>
            <w:rStyle w:val="Hyperlink"/>
          </w:rPr>
          <w:t>Audience</w:t>
        </w:r>
        <w:r w:rsidR="00DA4735">
          <w:rPr>
            <w:webHidden/>
          </w:rPr>
          <w:tab/>
        </w:r>
        <w:r>
          <w:rPr>
            <w:webHidden/>
          </w:rPr>
          <w:fldChar w:fldCharType="begin"/>
        </w:r>
        <w:r w:rsidR="00DA4735">
          <w:rPr>
            <w:webHidden/>
          </w:rPr>
          <w:instrText xml:space="preserve"> PAGEREF _Toc496043274 \h </w:instrText>
        </w:r>
        <w:r>
          <w:rPr>
            <w:webHidden/>
          </w:rPr>
        </w:r>
        <w:r>
          <w:rPr>
            <w:webHidden/>
          </w:rPr>
          <w:fldChar w:fldCharType="separate"/>
        </w:r>
        <w:r w:rsidR="00DA4735">
          <w:rPr>
            <w:webHidden/>
          </w:rPr>
          <w:t>6</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275" w:history="1">
        <w:r w:rsidR="00DA4735" w:rsidRPr="00C62DEC">
          <w:rPr>
            <w:rStyle w:val="Hyperlink"/>
          </w:rPr>
          <w:t>1.2</w:t>
        </w:r>
        <w:r w:rsidR="00DA4735">
          <w:rPr>
            <w:rFonts w:asciiTheme="minorHAnsi" w:eastAsiaTheme="minorEastAsia" w:hAnsiTheme="minorHAnsi" w:cstheme="minorBidi"/>
            <w:lang w:val="de-AT"/>
          </w:rPr>
          <w:tab/>
        </w:r>
        <w:r w:rsidR="00DA4735" w:rsidRPr="00C62DEC">
          <w:rPr>
            <w:rStyle w:val="Hyperlink"/>
          </w:rPr>
          <w:t>References</w:t>
        </w:r>
        <w:r w:rsidR="00DA4735">
          <w:rPr>
            <w:webHidden/>
          </w:rPr>
          <w:tab/>
        </w:r>
        <w:r>
          <w:rPr>
            <w:webHidden/>
          </w:rPr>
          <w:fldChar w:fldCharType="begin"/>
        </w:r>
        <w:r w:rsidR="00DA4735">
          <w:rPr>
            <w:webHidden/>
          </w:rPr>
          <w:instrText xml:space="preserve"> PAGEREF _Toc496043275 \h </w:instrText>
        </w:r>
        <w:r>
          <w:rPr>
            <w:webHidden/>
          </w:rPr>
        </w:r>
        <w:r>
          <w:rPr>
            <w:webHidden/>
          </w:rPr>
          <w:fldChar w:fldCharType="separate"/>
        </w:r>
        <w:r w:rsidR="00DA4735">
          <w:rPr>
            <w:webHidden/>
          </w:rPr>
          <w:t>6</w:t>
        </w:r>
        <w:r>
          <w:rPr>
            <w:webHidden/>
          </w:rPr>
          <w:fldChar w:fldCharType="end"/>
        </w:r>
      </w:hyperlink>
    </w:p>
    <w:p w:rsidR="00DA4735" w:rsidRDefault="003C7500">
      <w:pPr>
        <w:pStyle w:val="Verzeichnis1"/>
        <w:rPr>
          <w:rFonts w:asciiTheme="minorHAnsi" w:eastAsiaTheme="minorEastAsia" w:hAnsiTheme="minorHAnsi" w:cstheme="minorBidi"/>
          <w:kern w:val="0"/>
          <w:sz w:val="22"/>
          <w:lang w:val="de-AT" w:eastAsia="de-AT"/>
        </w:rPr>
      </w:pPr>
      <w:hyperlink w:anchor="_Toc496043276" w:history="1">
        <w:r w:rsidR="00DA4735" w:rsidRPr="00C62DEC">
          <w:rPr>
            <w:rStyle w:val="Hyperlink"/>
          </w:rPr>
          <w:t>2</w:t>
        </w:r>
        <w:r w:rsidR="00DA4735">
          <w:rPr>
            <w:rFonts w:asciiTheme="minorHAnsi" w:eastAsiaTheme="minorEastAsia" w:hAnsiTheme="minorHAnsi" w:cstheme="minorBidi"/>
            <w:kern w:val="0"/>
            <w:sz w:val="22"/>
            <w:lang w:val="de-AT" w:eastAsia="de-AT"/>
          </w:rPr>
          <w:tab/>
        </w:r>
        <w:r w:rsidR="00DA4735" w:rsidRPr="00C62DEC">
          <w:rPr>
            <w:rStyle w:val="Hyperlink"/>
          </w:rPr>
          <w:t>Introduction to identifiers</w:t>
        </w:r>
        <w:r w:rsidR="00DA4735">
          <w:rPr>
            <w:webHidden/>
          </w:rPr>
          <w:tab/>
        </w:r>
        <w:r>
          <w:rPr>
            <w:webHidden/>
          </w:rPr>
          <w:fldChar w:fldCharType="begin"/>
        </w:r>
        <w:r w:rsidR="00DA4735">
          <w:rPr>
            <w:webHidden/>
          </w:rPr>
          <w:instrText xml:space="preserve"> PAGEREF _Toc496043276 \h </w:instrText>
        </w:r>
        <w:r>
          <w:rPr>
            <w:webHidden/>
          </w:rPr>
        </w:r>
        <w:r>
          <w:rPr>
            <w:webHidden/>
          </w:rPr>
          <w:fldChar w:fldCharType="separate"/>
        </w:r>
        <w:r w:rsidR="00DA4735">
          <w:rPr>
            <w:webHidden/>
          </w:rPr>
          <w:t>7</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277" w:history="1">
        <w:r w:rsidR="00DA4735" w:rsidRPr="00C62DEC">
          <w:rPr>
            <w:rStyle w:val="Hyperlink"/>
          </w:rPr>
          <w:t>2.1</w:t>
        </w:r>
        <w:r w:rsidR="00DA4735">
          <w:rPr>
            <w:rFonts w:asciiTheme="minorHAnsi" w:eastAsiaTheme="minorEastAsia" w:hAnsiTheme="minorHAnsi" w:cstheme="minorBidi"/>
            <w:lang w:val="de-AT"/>
          </w:rPr>
          <w:tab/>
        </w:r>
        <w:r w:rsidR="00DA4735" w:rsidRPr="00C62DEC">
          <w:rPr>
            <w:rStyle w:val="Hyperlink"/>
          </w:rPr>
          <w:t>Scope</w:t>
        </w:r>
        <w:r w:rsidR="00DA4735">
          <w:rPr>
            <w:webHidden/>
          </w:rPr>
          <w:tab/>
        </w:r>
        <w:r>
          <w:rPr>
            <w:webHidden/>
          </w:rPr>
          <w:fldChar w:fldCharType="begin"/>
        </w:r>
        <w:r w:rsidR="00DA4735">
          <w:rPr>
            <w:webHidden/>
          </w:rPr>
          <w:instrText xml:space="preserve"> PAGEREF _Toc496043277 \h </w:instrText>
        </w:r>
        <w:r>
          <w:rPr>
            <w:webHidden/>
          </w:rPr>
        </w:r>
        <w:r>
          <w:rPr>
            <w:webHidden/>
          </w:rPr>
          <w:fldChar w:fldCharType="separate"/>
        </w:r>
        <w:r w:rsidR="00DA4735">
          <w:rPr>
            <w:webHidden/>
          </w:rPr>
          <w:t>7</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78" w:history="1">
        <w:r w:rsidR="00DA4735" w:rsidRPr="00C62DEC">
          <w:rPr>
            <w:rStyle w:val="Hyperlink"/>
          </w:rPr>
          <w:t>1.1.1</w:t>
        </w:r>
        <w:r w:rsidR="00DA4735">
          <w:rPr>
            <w:rFonts w:asciiTheme="minorHAnsi" w:eastAsiaTheme="minorEastAsia" w:hAnsiTheme="minorHAnsi" w:cstheme="minorBidi"/>
            <w:lang w:val="de-AT"/>
          </w:rPr>
          <w:tab/>
        </w:r>
        <w:r w:rsidR="00DA4735" w:rsidRPr="00C62DEC">
          <w:rPr>
            <w:rStyle w:val="Hyperlink"/>
          </w:rPr>
          <w:t>The policy of a federated scheme for identifying Parties</w:t>
        </w:r>
        <w:r w:rsidR="00DA4735">
          <w:rPr>
            <w:webHidden/>
          </w:rPr>
          <w:tab/>
        </w:r>
        <w:r>
          <w:rPr>
            <w:webHidden/>
          </w:rPr>
          <w:fldChar w:fldCharType="begin"/>
        </w:r>
        <w:r w:rsidR="00DA4735">
          <w:rPr>
            <w:webHidden/>
          </w:rPr>
          <w:instrText xml:space="preserve"> PAGEREF _Toc496043278 \h </w:instrText>
        </w:r>
        <w:r>
          <w:rPr>
            <w:webHidden/>
          </w:rPr>
        </w:r>
        <w:r>
          <w:rPr>
            <w:webHidden/>
          </w:rPr>
          <w:fldChar w:fldCharType="separate"/>
        </w:r>
        <w:r w:rsidR="00DA4735">
          <w:rPr>
            <w:webHidden/>
          </w:rPr>
          <w:t>7</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79" w:history="1">
        <w:r w:rsidR="00DA4735" w:rsidRPr="00C62DEC">
          <w:rPr>
            <w:rStyle w:val="Hyperlink"/>
          </w:rPr>
          <w:t>1.1.2</w:t>
        </w:r>
        <w:r w:rsidR="00DA4735">
          <w:rPr>
            <w:rFonts w:asciiTheme="minorHAnsi" w:eastAsiaTheme="minorEastAsia" w:hAnsiTheme="minorHAnsi" w:cstheme="minorBidi"/>
            <w:lang w:val="de-AT"/>
          </w:rPr>
          <w:tab/>
        </w:r>
        <w:r w:rsidR="00DA4735" w:rsidRPr="00C62DEC">
          <w:rPr>
            <w:rStyle w:val="Hyperlink"/>
          </w:rPr>
          <w:t>The policy for identifying Documents and Services used in PEPPOL implementation of the PEPPOL eDelivery Network</w:t>
        </w:r>
        <w:r w:rsidR="00DA4735">
          <w:rPr>
            <w:webHidden/>
          </w:rPr>
          <w:tab/>
        </w:r>
        <w:r>
          <w:rPr>
            <w:webHidden/>
          </w:rPr>
          <w:fldChar w:fldCharType="begin"/>
        </w:r>
        <w:r w:rsidR="00DA4735">
          <w:rPr>
            <w:webHidden/>
          </w:rPr>
          <w:instrText xml:space="preserve"> PAGEREF _Toc496043279 \h </w:instrText>
        </w:r>
        <w:r>
          <w:rPr>
            <w:webHidden/>
          </w:rPr>
        </w:r>
        <w:r>
          <w:rPr>
            <w:webHidden/>
          </w:rPr>
          <w:fldChar w:fldCharType="separate"/>
        </w:r>
        <w:r w:rsidR="00DA4735">
          <w:rPr>
            <w:webHidden/>
          </w:rPr>
          <w:t>7</w:t>
        </w:r>
        <w:r>
          <w:rPr>
            <w:webHidden/>
          </w:rPr>
          <w:fldChar w:fldCharType="end"/>
        </w:r>
      </w:hyperlink>
    </w:p>
    <w:p w:rsidR="00DA4735" w:rsidRDefault="003C7500">
      <w:pPr>
        <w:pStyle w:val="Verzeichnis1"/>
        <w:rPr>
          <w:rFonts w:asciiTheme="minorHAnsi" w:eastAsiaTheme="minorEastAsia" w:hAnsiTheme="minorHAnsi" w:cstheme="minorBidi"/>
          <w:kern w:val="0"/>
          <w:sz w:val="22"/>
          <w:lang w:val="de-AT" w:eastAsia="de-AT"/>
        </w:rPr>
      </w:pPr>
      <w:hyperlink w:anchor="_Toc496043280" w:history="1">
        <w:r w:rsidR="00DA4735" w:rsidRPr="00C62DEC">
          <w:rPr>
            <w:rStyle w:val="Hyperlink"/>
          </w:rPr>
          <w:t>3</w:t>
        </w:r>
        <w:r w:rsidR="00DA4735">
          <w:rPr>
            <w:rFonts w:asciiTheme="minorHAnsi" w:eastAsiaTheme="minorEastAsia" w:hAnsiTheme="minorHAnsi" w:cstheme="minorBidi"/>
            <w:kern w:val="0"/>
            <w:sz w:val="22"/>
            <w:lang w:val="de-AT" w:eastAsia="de-AT"/>
          </w:rPr>
          <w:tab/>
        </w:r>
        <w:r w:rsidR="00DA4735" w:rsidRPr="00C62DEC">
          <w:rPr>
            <w:rStyle w:val="Hyperlink"/>
          </w:rPr>
          <w:t>Policy for PEPPOL Party Identification</w:t>
        </w:r>
        <w:r w:rsidR="00DA4735">
          <w:rPr>
            <w:webHidden/>
          </w:rPr>
          <w:tab/>
        </w:r>
        <w:r>
          <w:rPr>
            <w:webHidden/>
          </w:rPr>
          <w:fldChar w:fldCharType="begin"/>
        </w:r>
        <w:r w:rsidR="00DA4735">
          <w:rPr>
            <w:webHidden/>
          </w:rPr>
          <w:instrText xml:space="preserve"> PAGEREF _Toc496043280 \h </w:instrText>
        </w:r>
        <w:r>
          <w:rPr>
            <w:webHidden/>
          </w:rPr>
        </w:r>
        <w:r>
          <w:rPr>
            <w:webHidden/>
          </w:rPr>
          <w:fldChar w:fldCharType="separate"/>
        </w:r>
        <w:r w:rsidR="00DA4735">
          <w:rPr>
            <w:webHidden/>
          </w:rPr>
          <w:t>9</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281" w:history="1">
        <w:r w:rsidR="00DA4735" w:rsidRPr="00C62DEC">
          <w:rPr>
            <w:rStyle w:val="Hyperlink"/>
          </w:rPr>
          <w:t>3.1</w:t>
        </w:r>
        <w:r w:rsidR="00DA4735">
          <w:rPr>
            <w:rFonts w:asciiTheme="minorHAnsi" w:eastAsiaTheme="minorEastAsia" w:hAnsiTheme="minorHAnsi" w:cstheme="minorBidi"/>
            <w:lang w:val="de-AT"/>
          </w:rPr>
          <w:tab/>
        </w:r>
        <w:r w:rsidR="00DA4735" w:rsidRPr="00C62DEC">
          <w:rPr>
            <w:rStyle w:val="Hyperlink"/>
          </w:rPr>
          <w:t>Format</w:t>
        </w:r>
        <w:r w:rsidR="00DA4735">
          <w:rPr>
            <w:webHidden/>
          </w:rPr>
          <w:tab/>
        </w:r>
        <w:r>
          <w:rPr>
            <w:webHidden/>
          </w:rPr>
          <w:fldChar w:fldCharType="begin"/>
        </w:r>
        <w:r w:rsidR="00DA4735">
          <w:rPr>
            <w:webHidden/>
          </w:rPr>
          <w:instrText xml:space="preserve"> PAGEREF _Toc496043281 \h </w:instrText>
        </w:r>
        <w:r>
          <w:rPr>
            <w:webHidden/>
          </w:rPr>
        </w:r>
        <w:r>
          <w:rPr>
            <w:webHidden/>
          </w:rPr>
          <w:fldChar w:fldCharType="separate"/>
        </w:r>
        <w:r w:rsidR="00DA4735">
          <w:rPr>
            <w:webHidden/>
          </w:rPr>
          <w:t>9</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82" w:history="1">
        <w:r w:rsidR="00DA4735" w:rsidRPr="00C62DEC">
          <w:rPr>
            <w:rStyle w:val="Hyperlink"/>
          </w:rPr>
          <w:t>POLICY 1</w:t>
        </w:r>
        <w:r w:rsidR="00DA4735">
          <w:rPr>
            <w:rFonts w:asciiTheme="minorHAnsi" w:eastAsiaTheme="minorEastAsia" w:hAnsiTheme="minorHAnsi" w:cstheme="minorBidi"/>
            <w:lang w:val="de-AT"/>
          </w:rPr>
          <w:tab/>
        </w:r>
        <w:r w:rsidR="00DA4735" w:rsidRPr="00C62DEC">
          <w:rPr>
            <w:rStyle w:val="Hyperlink"/>
          </w:rPr>
          <w:t>Use of ISO15459 encoding</w:t>
        </w:r>
        <w:r w:rsidR="00DA4735">
          <w:rPr>
            <w:webHidden/>
          </w:rPr>
          <w:tab/>
        </w:r>
        <w:r>
          <w:rPr>
            <w:webHidden/>
          </w:rPr>
          <w:fldChar w:fldCharType="begin"/>
        </w:r>
        <w:r w:rsidR="00DA4735">
          <w:rPr>
            <w:webHidden/>
          </w:rPr>
          <w:instrText xml:space="preserve"> PAGEREF _Toc496043282 \h </w:instrText>
        </w:r>
        <w:r>
          <w:rPr>
            <w:webHidden/>
          </w:rPr>
        </w:r>
        <w:r>
          <w:rPr>
            <w:webHidden/>
          </w:rPr>
          <w:fldChar w:fldCharType="separate"/>
        </w:r>
        <w:r w:rsidR="00DA4735">
          <w:rPr>
            <w:webHidden/>
          </w:rPr>
          <w:t>9</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83" w:history="1">
        <w:r w:rsidR="00DA4735" w:rsidRPr="00C62DEC">
          <w:rPr>
            <w:rStyle w:val="Hyperlink"/>
          </w:rPr>
          <w:t>POLICY 2</w:t>
        </w:r>
        <w:r w:rsidR="00DA4735">
          <w:rPr>
            <w:rFonts w:asciiTheme="minorHAnsi" w:eastAsiaTheme="minorEastAsia" w:hAnsiTheme="minorHAnsi" w:cstheme="minorBidi"/>
            <w:lang w:val="de-AT"/>
          </w:rPr>
          <w:tab/>
        </w:r>
        <w:r w:rsidR="00DA4735" w:rsidRPr="00C62DEC">
          <w:rPr>
            <w:rStyle w:val="Hyperlink"/>
          </w:rPr>
          <w:t>Use of ISO15459 structure</w:t>
        </w:r>
        <w:r w:rsidR="00DA4735">
          <w:rPr>
            <w:webHidden/>
          </w:rPr>
          <w:tab/>
        </w:r>
        <w:r>
          <w:rPr>
            <w:webHidden/>
          </w:rPr>
          <w:fldChar w:fldCharType="begin"/>
        </w:r>
        <w:r w:rsidR="00DA4735">
          <w:rPr>
            <w:webHidden/>
          </w:rPr>
          <w:instrText xml:space="preserve"> PAGEREF _Toc496043283 \h </w:instrText>
        </w:r>
        <w:r>
          <w:rPr>
            <w:webHidden/>
          </w:rPr>
        </w:r>
        <w:r>
          <w:rPr>
            <w:webHidden/>
          </w:rPr>
          <w:fldChar w:fldCharType="separate"/>
        </w:r>
        <w:r w:rsidR="00DA4735">
          <w:rPr>
            <w:webHidden/>
          </w:rPr>
          <w:t>10</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84" w:history="1">
        <w:r w:rsidR="00DA4735" w:rsidRPr="00C62DEC">
          <w:rPr>
            <w:rStyle w:val="Hyperlink"/>
          </w:rPr>
          <w:t>POLICY 3</w:t>
        </w:r>
        <w:r w:rsidR="00DA4735">
          <w:rPr>
            <w:rFonts w:asciiTheme="minorHAnsi" w:eastAsiaTheme="minorEastAsia" w:hAnsiTheme="minorHAnsi" w:cstheme="minorBidi"/>
            <w:lang w:val="de-AT"/>
          </w:rPr>
          <w:tab/>
        </w:r>
        <w:r w:rsidR="00DA4735" w:rsidRPr="00C62DEC">
          <w:rPr>
            <w:rStyle w:val="Hyperlink"/>
          </w:rPr>
          <w:t>PEPPOL identifier value casing</w:t>
        </w:r>
        <w:r w:rsidR="00DA4735">
          <w:rPr>
            <w:webHidden/>
          </w:rPr>
          <w:tab/>
        </w:r>
        <w:r>
          <w:rPr>
            <w:webHidden/>
          </w:rPr>
          <w:fldChar w:fldCharType="begin"/>
        </w:r>
        <w:r w:rsidR="00DA4735">
          <w:rPr>
            <w:webHidden/>
          </w:rPr>
          <w:instrText xml:space="preserve"> PAGEREF _Toc496043284 \h </w:instrText>
        </w:r>
        <w:r>
          <w:rPr>
            <w:webHidden/>
          </w:rPr>
        </w:r>
        <w:r>
          <w:rPr>
            <w:webHidden/>
          </w:rPr>
          <w:fldChar w:fldCharType="separate"/>
        </w:r>
        <w:r w:rsidR="00DA4735">
          <w:rPr>
            <w:webHidden/>
          </w:rPr>
          <w:t>10</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85" w:history="1">
        <w:r w:rsidR="00DA4735" w:rsidRPr="00C62DEC">
          <w:rPr>
            <w:rStyle w:val="Hyperlink"/>
          </w:rPr>
          <w:t>POLICY 4</w:t>
        </w:r>
        <w:r w:rsidR="00DA4735">
          <w:rPr>
            <w:rFonts w:asciiTheme="minorHAnsi" w:eastAsiaTheme="minorEastAsia" w:hAnsiTheme="minorHAnsi" w:cstheme="minorBidi"/>
            <w:lang w:val="de-AT"/>
          </w:rPr>
          <w:tab/>
        </w:r>
        <w:r w:rsidR="00DA4735" w:rsidRPr="00C62DEC">
          <w:rPr>
            <w:rStyle w:val="Hyperlink"/>
          </w:rPr>
          <w:t>Coding of Issuing Agencies</w:t>
        </w:r>
        <w:r w:rsidR="00DA4735">
          <w:rPr>
            <w:webHidden/>
          </w:rPr>
          <w:tab/>
        </w:r>
        <w:r>
          <w:rPr>
            <w:webHidden/>
          </w:rPr>
          <w:fldChar w:fldCharType="begin"/>
        </w:r>
        <w:r w:rsidR="00DA4735">
          <w:rPr>
            <w:webHidden/>
          </w:rPr>
          <w:instrText xml:space="preserve"> PAGEREF _Toc496043285 \h </w:instrText>
        </w:r>
        <w:r>
          <w:rPr>
            <w:webHidden/>
          </w:rPr>
        </w:r>
        <w:r>
          <w:rPr>
            <w:webHidden/>
          </w:rPr>
          <w:fldChar w:fldCharType="separate"/>
        </w:r>
        <w:r w:rsidR="00DA4735">
          <w:rPr>
            <w:webHidden/>
          </w:rPr>
          <w:t>10</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286" w:history="1">
        <w:r w:rsidR="00DA4735" w:rsidRPr="00C62DEC">
          <w:rPr>
            <w:rStyle w:val="Hyperlink"/>
          </w:rPr>
          <w:t>3.2</w:t>
        </w:r>
        <w:r w:rsidR="00DA4735">
          <w:rPr>
            <w:rFonts w:asciiTheme="minorHAnsi" w:eastAsiaTheme="minorEastAsia" w:hAnsiTheme="minorHAnsi" w:cstheme="minorBidi"/>
            <w:lang w:val="de-AT"/>
          </w:rPr>
          <w:tab/>
        </w:r>
        <w:r w:rsidR="00DA4735" w:rsidRPr="00C62DEC">
          <w:rPr>
            <w:rStyle w:val="Hyperlink"/>
          </w:rPr>
          <w:t>Issuing Agency Code Values</w:t>
        </w:r>
        <w:r w:rsidR="00DA4735">
          <w:rPr>
            <w:webHidden/>
          </w:rPr>
          <w:tab/>
        </w:r>
        <w:r>
          <w:rPr>
            <w:webHidden/>
          </w:rPr>
          <w:fldChar w:fldCharType="begin"/>
        </w:r>
        <w:r w:rsidR="00DA4735">
          <w:rPr>
            <w:webHidden/>
          </w:rPr>
          <w:instrText xml:space="preserve"> PAGEREF _Toc496043286 \h </w:instrText>
        </w:r>
        <w:r>
          <w:rPr>
            <w:webHidden/>
          </w:rPr>
        </w:r>
        <w:r>
          <w:rPr>
            <w:webHidden/>
          </w:rPr>
          <w:fldChar w:fldCharType="separate"/>
        </w:r>
        <w:r w:rsidR="00DA4735">
          <w:rPr>
            <w:webHidden/>
          </w:rPr>
          <w:t>11</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87" w:history="1">
        <w:r w:rsidR="00DA4735" w:rsidRPr="00C62DEC">
          <w:rPr>
            <w:rStyle w:val="Hyperlink"/>
          </w:rPr>
          <w:t>POLICY 5</w:t>
        </w:r>
        <w:r w:rsidR="00DA4735">
          <w:rPr>
            <w:rFonts w:asciiTheme="minorHAnsi" w:eastAsiaTheme="minorEastAsia" w:hAnsiTheme="minorHAnsi" w:cstheme="minorBidi"/>
            <w:lang w:val="de-AT"/>
          </w:rPr>
          <w:tab/>
        </w:r>
        <w:r w:rsidR="00DA4735" w:rsidRPr="00C62DEC">
          <w:rPr>
            <w:rStyle w:val="Hyperlink"/>
          </w:rPr>
          <w:t>PEPPOL participant identifier scheme</w:t>
        </w:r>
        <w:r w:rsidR="00DA4735">
          <w:rPr>
            <w:webHidden/>
          </w:rPr>
          <w:tab/>
        </w:r>
        <w:r>
          <w:rPr>
            <w:webHidden/>
          </w:rPr>
          <w:fldChar w:fldCharType="begin"/>
        </w:r>
        <w:r w:rsidR="00DA4735">
          <w:rPr>
            <w:webHidden/>
          </w:rPr>
          <w:instrText xml:space="preserve"> PAGEREF _Toc496043287 \h </w:instrText>
        </w:r>
        <w:r>
          <w:rPr>
            <w:webHidden/>
          </w:rPr>
        </w:r>
        <w:r>
          <w:rPr>
            <w:webHidden/>
          </w:rPr>
          <w:fldChar w:fldCharType="separate"/>
        </w:r>
        <w:r w:rsidR="00DA4735">
          <w:rPr>
            <w:webHidden/>
          </w:rPr>
          <w:t>11</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88" w:history="1">
        <w:r w:rsidR="00DA4735" w:rsidRPr="00C62DEC">
          <w:rPr>
            <w:rStyle w:val="Hyperlink"/>
          </w:rPr>
          <w:t>POLICY 6</w:t>
        </w:r>
        <w:r w:rsidR="00DA4735">
          <w:rPr>
            <w:rFonts w:asciiTheme="minorHAnsi" w:eastAsiaTheme="minorEastAsia" w:hAnsiTheme="minorHAnsi" w:cstheme="minorBidi"/>
            <w:lang w:val="de-AT"/>
          </w:rPr>
          <w:tab/>
        </w:r>
        <w:r w:rsidR="00DA4735" w:rsidRPr="00C62DEC">
          <w:rPr>
            <w:rStyle w:val="Hyperlink"/>
          </w:rPr>
          <w:t>Numeric Codes for Issuing Agencies</w:t>
        </w:r>
        <w:r w:rsidR="00DA4735">
          <w:rPr>
            <w:webHidden/>
          </w:rPr>
          <w:tab/>
        </w:r>
        <w:r>
          <w:rPr>
            <w:webHidden/>
          </w:rPr>
          <w:fldChar w:fldCharType="begin"/>
        </w:r>
        <w:r w:rsidR="00DA4735">
          <w:rPr>
            <w:webHidden/>
          </w:rPr>
          <w:instrText xml:space="preserve"> PAGEREF _Toc496043288 \h </w:instrText>
        </w:r>
        <w:r>
          <w:rPr>
            <w:webHidden/>
          </w:rPr>
        </w:r>
        <w:r>
          <w:rPr>
            <w:webHidden/>
          </w:rPr>
          <w:fldChar w:fldCharType="separate"/>
        </w:r>
        <w:r w:rsidR="00DA4735">
          <w:rPr>
            <w:webHidden/>
          </w:rPr>
          <w:t>11</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89" w:history="1">
        <w:r w:rsidR="00DA4735" w:rsidRPr="00C62DEC">
          <w:rPr>
            <w:rStyle w:val="Hyperlink"/>
          </w:rPr>
          <w:t>POLICY 7</w:t>
        </w:r>
        <w:r w:rsidR="00DA4735">
          <w:rPr>
            <w:rFonts w:asciiTheme="minorHAnsi" w:eastAsiaTheme="minorEastAsia" w:hAnsiTheme="minorHAnsi" w:cstheme="minorBidi"/>
            <w:lang w:val="de-AT"/>
          </w:rPr>
          <w:tab/>
        </w:r>
        <w:r w:rsidR="00DA4735" w:rsidRPr="00C62DEC">
          <w:rPr>
            <w:rStyle w:val="Hyperlink"/>
          </w:rPr>
          <w:t>XML attributes for Participant Identifiers in BusDox</w:t>
        </w:r>
        <w:r w:rsidR="00DA4735">
          <w:rPr>
            <w:webHidden/>
          </w:rPr>
          <w:tab/>
        </w:r>
        <w:r>
          <w:rPr>
            <w:webHidden/>
          </w:rPr>
          <w:fldChar w:fldCharType="begin"/>
        </w:r>
        <w:r w:rsidR="00DA4735">
          <w:rPr>
            <w:webHidden/>
          </w:rPr>
          <w:instrText xml:space="preserve"> PAGEREF _Toc496043289 \h </w:instrText>
        </w:r>
        <w:r>
          <w:rPr>
            <w:webHidden/>
          </w:rPr>
        </w:r>
        <w:r>
          <w:rPr>
            <w:webHidden/>
          </w:rPr>
          <w:fldChar w:fldCharType="separate"/>
        </w:r>
        <w:r w:rsidR="00DA4735">
          <w:rPr>
            <w:webHidden/>
          </w:rPr>
          <w:t>12</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90" w:history="1">
        <w:r w:rsidR="00DA4735" w:rsidRPr="00C62DEC">
          <w:rPr>
            <w:rStyle w:val="Hyperlink"/>
          </w:rPr>
          <w:t>POLICY 8</w:t>
        </w:r>
        <w:r w:rsidR="00DA4735">
          <w:rPr>
            <w:rFonts w:asciiTheme="minorHAnsi" w:eastAsiaTheme="minorEastAsia" w:hAnsiTheme="minorHAnsi" w:cstheme="minorBidi"/>
            <w:lang w:val="de-AT"/>
          </w:rPr>
          <w:tab/>
        </w:r>
        <w:r w:rsidR="00DA4735" w:rsidRPr="00C62DEC">
          <w:rPr>
            <w:rStyle w:val="Hyperlink"/>
          </w:rPr>
          <w:t>XML attributes for Party Identifiers in UBL documents</w:t>
        </w:r>
        <w:r w:rsidR="00DA4735">
          <w:rPr>
            <w:webHidden/>
          </w:rPr>
          <w:tab/>
        </w:r>
        <w:r>
          <w:rPr>
            <w:webHidden/>
          </w:rPr>
          <w:fldChar w:fldCharType="begin"/>
        </w:r>
        <w:r w:rsidR="00DA4735">
          <w:rPr>
            <w:webHidden/>
          </w:rPr>
          <w:instrText xml:space="preserve"> PAGEREF _Toc496043290 \h </w:instrText>
        </w:r>
        <w:r>
          <w:rPr>
            <w:webHidden/>
          </w:rPr>
        </w:r>
        <w:r>
          <w:rPr>
            <w:webHidden/>
          </w:rPr>
          <w:fldChar w:fldCharType="separate"/>
        </w:r>
        <w:r w:rsidR="00DA4735">
          <w:rPr>
            <w:webHidden/>
          </w:rPr>
          <w:t>12</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91" w:history="1">
        <w:r w:rsidR="00DA4735" w:rsidRPr="00C62DEC">
          <w:rPr>
            <w:rStyle w:val="Hyperlink"/>
          </w:rPr>
          <w:t>POLICY 9</w:t>
        </w:r>
        <w:r w:rsidR="00DA4735">
          <w:rPr>
            <w:rFonts w:asciiTheme="minorHAnsi" w:eastAsiaTheme="minorEastAsia" w:hAnsiTheme="minorHAnsi" w:cstheme="minorBidi"/>
            <w:lang w:val="de-AT"/>
          </w:rPr>
          <w:tab/>
        </w:r>
        <w:r w:rsidR="00DA4735" w:rsidRPr="00C62DEC">
          <w:rPr>
            <w:rStyle w:val="Hyperlink"/>
          </w:rPr>
          <w:t>Participant Identifiers for DNS</w:t>
        </w:r>
        <w:r w:rsidR="00DA4735">
          <w:rPr>
            <w:webHidden/>
          </w:rPr>
          <w:tab/>
        </w:r>
        <w:r>
          <w:rPr>
            <w:webHidden/>
          </w:rPr>
          <w:fldChar w:fldCharType="begin"/>
        </w:r>
        <w:r w:rsidR="00DA4735">
          <w:rPr>
            <w:webHidden/>
          </w:rPr>
          <w:instrText xml:space="preserve"> PAGEREF _Toc496043291 \h </w:instrText>
        </w:r>
        <w:r>
          <w:rPr>
            <w:webHidden/>
          </w:rPr>
        </w:r>
        <w:r>
          <w:rPr>
            <w:webHidden/>
          </w:rPr>
          <w:fldChar w:fldCharType="separate"/>
        </w:r>
        <w:r w:rsidR="00DA4735">
          <w:rPr>
            <w:webHidden/>
          </w:rPr>
          <w:t>13</w:t>
        </w:r>
        <w:r>
          <w:rPr>
            <w:webHidden/>
          </w:rPr>
          <w:fldChar w:fldCharType="end"/>
        </w:r>
      </w:hyperlink>
    </w:p>
    <w:p w:rsidR="00DA4735" w:rsidRDefault="003C7500">
      <w:pPr>
        <w:pStyle w:val="Verzeichnis1"/>
        <w:rPr>
          <w:rFonts w:asciiTheme="minorHAnsi" w:eastAsiaTheme="minorEastAsia" w:hAnsiTheme="minorHAnsi" w:cstheme="minorBidi"/>
          <w:kern w:val="0"/>
          <w:sz w:val="22"/>
          <w:lang w:val="de-AT" w:eastAsia="de-AT"/>
        </w:rPr>
      </w:pPr>
      <w:hyperlink w:anchor="_Toc496043292" w:history="1">
        <w:r w:rsidR="00DA4735" w:rsidRPr="00C62DEC">
          <w:rPr>
            <w:rStyle w:val="Hyperlink"/>
          </w:rPr>
          <w:t>4</w:t>
        </w:r>
        <w:r w:rsidR="00DA4735">
          <w:rPr>
            <w:rFonts w:asciiTheme="minorHAnsi" w:eastAsiaTheme="minorEastAsia" w:hAnsiTheme="minorHAnsi" w:cstheme="minorBidi"/>
            <w:kern w:val="0"/>
            <w:sz w:val="22"/>
            <w:lang w:val="de-AT" w:eastAsia="de-AT"/>
          </w:rPr>
          <w:tab/>
        </w:r>
        <w:r w:rsidR="00DA4735" w:rsidRPr="00C62DEC">
          <w:rPr>
            <w:rStyle w:val="Hyperlink"/>
          </w:rPr>
          <w:t>Policies on Identifying Documents supported by PEPPOL</w:t>
        </w:r>
        <w:r w:rsidR="00DA4735">
          <w:rPr>
            <w:webHidden/>
          </w:rPr>
          <w:tab/>
        </w:r>
        <w:r>
          <w:rPr>
            <w:webHidden/>
          </w:rPr>
          <w:fldChar w:fldCharType="begin"/>
        </w:r>
        <w:r w:rsidR="00DA4735">
          <w:rPr>
            <w:webHidden/>
          </w:rPr>
          <w:instrText xml:space="preserve"> PAGEREF _Toc496043292 \h </w:instrText>
        </w:r>
        <w:r>
          <w:rPr>
            <w:webHidden/>
          </w:rPr>
        </w:r>
        <w:r>
          <w:rPr>
            <w:webHidden/>
          </w:rPr>
          <w:fldChar w:fldCharType="separate"/>
        </w:r>
        <w:r w:rsidR="00DA4735">
          <w:rPr>
            <w:webHidden/>
          </w:rPr>
          <w:t>15</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293" w:history="1">
        <w:r w:rsidR="00DA4735" w:rsidRPr="00C62DEC">
          <w:rPr>
            <w:rStyle w:val="Hyperlink"/>
          </w:rPr>
          <w:t>4.1</w:t>
        </w:r>
        <w:r w:rsidR="00DA4735">
          <w:rPr>
            <w:rFonts w:asciiTheme="minorHAnsi" w:eastAsiaTheme="minorEastAsia" w:hAnsiTheme="minorHAnsi" w:cstheme="minorBidi"/>
            <w:lang w:val="de-AT"/>
          </w:rPr>
          <w:tab/>
        </w:r>
        <w:r w:rsidR="00DA4735" w:rsidRPr="00C62DEC">
          <w:rPr>
            <w:rStyle w:val="Hyperlink"/>
          </w:rPr>
          <w:t>Format</w:t>
        </w:r>
        <w:r w:rsidR="00DA4735">
          <w:rPr>
            <w:webHidden/>
          </w:rPr>
          <w:tab/>
        </w:r>
        <w:r>
          <w:rPr>
            <w:webHidden/>
          </w:rPr>
          <w:fldChar w:fldCharType="begin"/>
        </w:r>
        <w:r w:rsidR="00DA4735">
          <w:rPr>
            <w:webHidden/>
          </w:rPr>
          <w:instrText xml:space="preserve"> PAGEREF _Toc496043293 \h </w:instrText>
        </w:r>
        <w:r>
          <w:rPr>
            <w:webHidden/>
          </w:rPr>
        </w:r>
        <w:r>
          <w:rPr>
            <w:webHidden/>
          </w:rPr>
          <w:fldChar w:fldCharType="separate"/>
        </w:r>
        <w:r w:rsidR="00DA4735">
          <w:rPr>
            <w:webHidden/>
          </w:rPr>
          <w:t>15</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94" w:history="1">
        <w:r w:rsidR="00DA4735" w:rsidRPr="00C62DEC">
          <w:rPr>
            <w:rStyle w:val="Hyperlink"/>
          </w:rPr>
          <w:t>POLICY 10</w:t>
        </w:r>
        <w:r w:rsidR="00DA4735">
          <w:rPr>
            <w:rFonts w:asciiTheme="minorHAnsi" w:eastAsiaTheme="minorEastAsia" w:hAnsiTheme="minorHAnsi" w:cstheme="minorBidi"/>
            <w:lang w:val="de-AT"/>
          </w:rPr>
          <w:tab/>
        </w:r>
        <w:r w:rsidR="00DA4735" w:rsidRPr="00C62DEC">
          <w:rPr>
            <w:rStyle w:val="Hyperlink"/>
          </w:rPr>
          <w:t>PEPPOL Document Type Identifier scheme</w:t>
        </w:r>
        <w:r w:rsidR="00DA4735">
          <w:rPr>
            <w:webHidden/>
          </w:rPr>
          <w:tab/>
        </w:r>
        <w:r>
          <w:rPr>
            <w:webHidden/>
          </w:rPr>
          <w:fldChar w:fldCharType="begin"/>
        </w:r>
        <w:r w:rsidR="00DA4735">
          <w:rPr>
            <w:webHidden/>
          </w:rPr>
          <w:instrText xml:space="preserve"> PAGEREF _Toc496043294 \h </w:instrText>
        </w:r>
        <w:r>
          <w:rPr>
            <w:webHidden/>
          </w:rPr>
        </w:r>
        <w:r>
          <w:rPr>
            <w:webHidden/>
          </w:rPr>
          <w:fldChar w:fldCharType="separate"/>
        </w:r>
        <w:r w:rsidR="00DA4735">
          <w:rPr>
            <w:webHidden/>
          </w:rPr>
          <w:t>15</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95" w:history="1">
        <w:r w:rsidR="00DA4735" w:rsidRPr="00C62DEC">
          <w:rPr>
            <w:rStyle w:val="Hyperlink"/>
          </w:rPr>
          <w:t>POLICY 11</w:t>
        </w:r>
        <w:r w:rsidR="00DA4735">
          <w:rPr>
            <w:rFonts w:asciiTheme="minorHAnsi" w:eastAsiaTheme="minorEastAsia" w:hAnsiTheme="minorHAnsi" w:cstheme="minorBidi"/>
            <w:lang w:val="de-AT"/>
          </w:rPr>
          <w:tab/>
        </w:r>
        <w:r w:rsidR="00DA4735" w:rsidRPr="00C62DEC">
          <w:rPr>
            <w:rStyle w:val="Hyperlink"/>
          </w:rPr>
          <w:t>PEPPOL Customization Identifiers</w:t>
        </w:r>
        <w:r w:rsidR="00DA4735">
          <w:rPr>
            <w:webHidden/>
          </w:rPr>
          <w:tab/>
        </w:r>
        <w:r>
          <w:rPr>
            <w:webHidden/>
          </w:rPr>
          <w:fldChar w:fldCharType="begin"/>
        </w:r>
        <w:r w:rsidR="00DA4735">
          <w:rPr>
            <w:webHidden/>
          </w:rPr>
          <w:instrText xml:space="preserve"> PAGEREF _Toc496043295 \h </w:instrText>
        </w:r>
        <w:r>
          <w:rPr>
            <w:webHidden/>
          </w:rPr>
        </w:r>
        <w:r>
          <w:rPr>
            <w:webHidden/>
          </w:rPr>
          <w:fldChar w:fldCharType="separate"/>
        </w:r>
        <w:r w:rsidR="00DA4735">
          <w:rPr>
            <w:webHidden/>
          </w:rPr>
          <w:t>15</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96" w:history="1">
        <w:r w:rsidR="00DA4735" w:rsidRPr="00C62DEC">
          <w:rPr>
            <w:rStyle w:val="Hyperlink"/>
          </w:rPr>
          <w:t>POLICY 12</w:t>
        </w:r>
        <w:r w:rsidR="00DA4735">
          <w:rPr>
            <w:rFonts w:asciiTheme="minorHAnsi" w:eastAsiaTheme="minorEastAsia" w:hAnsiTheme="minorHAnsi" w:cstheme="minorBidi"/>
            <w:lang w:val="de-AT"/>
          </w:rPr>
          <w:tab/>
        </w:r>
        <w:r w:rsidR="00DA4735" w:rsidRPr="00C62DEC">
          <w:rPr>
            <w:rStyle w:val="Hyperlink"/>
          </w:rPr>
          <w:t>Specifying Customization Identifiers in UBL documents</w:t>
        </w:r>
        <w:r w:rsidR="00DA4735">
          <w:rPr>
            <w:webHidden/>
          </w:rPr>
          <w:tab/>
        </w:r>
        <w:r>
          <w:rPr>
            <w:webHidden/>
          </w:rPr>
          <w:fldChar w:fldCharType="begin"/>
        </w:r>
        <w:r w:rsidR="00DA4735">
          <w:rPr>
            <w:webHidden/>
          </w:rPr>
          <w:instrText xml:space="preserve"> PAGEREF _Toc496043296 \h </w:instrText>
        </w:r>
        <w:r>
          <w:rPr>
            <w:webHidden/>
          </w:rPr>
        </w:r>
        <w:r>
          <w:rPr>
            <w:webHidden/>
          </w:rPr>
          <w:fldChar w:fldCharType="separate"/>
        </w:r>
        <w:r w:rsidR="00DA4735">
          <w:rPr>
            <w:webHidden/>
          </w:rPr>
          <w:t>16</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97" w:history="1">
        <w:r w:rsidR="00DA4735" w:rsidRPr="00C62DEC">
          <w:rPr>
            <w:rStyle w:val="Hyperlink"/>
          </w:rPr>
          <w:t>POLICY 13</w:t>
        </w:r>
        <w:r w:rsidR="00DA4735">
          <w:rPr>
            <w:rFonts w:asciiTheme="minorHAnsi" w:eastAsiaTheme="minorEastAsia" w:hAnsiTheme="minorHAnsi" w:cstheme="minorBidi"/>
            <w:lang w:val="de-AT"/>
          </w:rPr>
          <w:tab/>
        </w:r>
        <w:r w:rsidR="00DA4735" w:rsidRPr="00C62DEC">
          <w:rPr>
            <w:rStyle w:val="Hyperlink"/>
          </w:rPr>
          <w:t>PEPPOL Document Type Identifiers</w:t>
        </w:r>
        <w:r w:rsidR="00DA4735">
          <w:rPr>
            <w:webHidden/>
          </w:rPr>
          <w:tab/>
        </w:r>
        <w:r>
          <w:rPr>
            <w:webHidden/>
          </w:rPr>
          <w:fldChar w:fldCharType="begin"/>
        </w:r>
        <w:r w:rsidR="00DA4735">
          <w:rPr>
            <w:webHidden/>
          </w:rPr>
          <w:instrText xml:space="preserve"> PAGEREF _Toc496043297 \h </w:instrText>
        </w:r>
        <w:r>
          <w:rPr>
            <w:webHidden/>
          </w:rPr>
        </w:r>
        <w:r>
          <w:rPr>
            <w:webHidden/>
          </w:rPr>
          <w:fldChar w:fldCharType="separate"/>
        </w:r>
        <w:r w:rsidR="00DA4735">
          <w:rPr>
            <w:webHidden/>
          </w:rPr>
          <w:t>16</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298" w:history="1">
        <w:r w:rsidR="00DA4735" w:rsidRPr="00C62DEC">
          <w:rPr>
            <w:rStyle w:val="Hyperlink"/>
          </w:rPr>
          <w:t>POLICY 14</w:t>
        </w:r>
        <w:r w:rsidR="00DA4735">
          <w:rPr>
            <w:rFonts w:asciiTheme="minorHAnsi" w:eastAsiaTheme="minorEastAsia" w:hAnsiTheme="minorHAnsi" w:cstheme="minorBidi"/>
            <w:lang w:val="de-AT"/>
          </w:rPr>
          <w:tab/>
        </w:r>
        <w:r w:rsidR="00DA4735" w:rsidRPr="00C62DEC">
          <w:rPr>
            <w:rStyle w:val="Hyperlink"/>
          </w:rPr>
          <w:t>Specifying Document Type Identifiers in SMP documents</w:t>
        </w:r>
        <w:r w:rsidR="00DA4735">
          <w:rPr>
            <w:webHidden/>
          </w:rPr>
          <w:tab/>
        </w:r>
        <w:r>
          <w:rPr>
            <w:webHidden/>
          </w:rPr>
          <w:fldChar w:fldCharType="begin"/>
        </w:r>
        <w:r w:rsidR="00DA4735">
          <w:rPr>
            <w:webHidden/>
          </w:rPr>
          <w:instrText xml:space="preserve"> PAGEREF _Toc496043298 \h </w:instrText>
        </w:r>
        <w:r>
          <w:rPr>
            <w:webHidden/>
          </w:rPr>
        </w:r>
        <w:r>
          <w:rPr>
            <w:webHidden/>
          </w:rPr>
          <w:fldChar w:fldCharType="separate"/>
        </w:r>
        <w:r w:rsidR="00DA4735">
          <w:rPr>
            <w:webHidden/>
          </w:rPr>
          <w:t>16</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300" w:history="1">
        <w:r w:rsidR="00DA4735" w:rsidRPr="00C62DEC">
          <w:rPr>
            <w:rStyle w:val="Hyperlink"/>
          </w:rPr>
          <w:t>4.2</w:t>
        </w:r>
        <w:r w:rsidR="00DA4735">
          <w:rPr>
            <w:rFonts w:asciiTheme="minorHAnsi" w:eastAsiaTheme="minorEastAsia" w:hAnsiTheme="minorHAnsi" w:cstheme="minorBidi"/>
            <w:lang w:val="de-AT"/>
          </w:rPr>
          <w:tab/>
        </w:r>
        <w:r w:rsidR="00DA4735" w:rsidRPr="00C62DEC">
          <w:rPr>
            <w:rStyle w:val="Hyperlink"/>
          </w:rPr>
          <w:t>Document Type Identifier Values</w:t>
        </w:r>
        <w:r w:rsidR="00DA4735">
          <w:rPr>
            <w:webHidden/>
          </w:rPr>
          <w:tab/>
        </w:r>
        <w:r>
          <w:rPr>
            <w:webHidden/>
          </w:rPr>
          <w:fldChar w:fldCharType="begin"/>
        </w:r>
        <w:r w:rsidR="00DA4735">
          <w:rPr>
            <w:webHidden/>
          </w:rPr>
          <w:instrText xml:space="preserve"> PAGEREF _Toc496043300 \h </w:instrText>
        </w:r>
        <w:r>
          <w:rPr>
            <w:webHidden/>
          </w:rPr>
        </w:r>
        <w:r>
          <w:rPr>
            <w:webHidden/>
          </w:rPr>
          <w:fldChar w:fldCharType="separate"/>
        </w:r>
        <w:r w:rsidR="00DA4735">
          <w:rPr>
            <w:webHidden/>
          </w:rPr>
          <w:t>17</w:t>
        </w:r>
        <w:r>
          <w:rPr>
            <w:webHidden/>
          </w:rPr>
          <w:fldChar w:fldCharType="end"/>
        </w:r>
      </w:hyperlink>
    </w:p>
    <w:p w:rsidR="00DA4735" w:rsidRDefault="003C7500">
      <w:pPr>
        <w:pStyle w:val="Verzeichnis1"/>
        <w:rPr>
          <w:rFonts w:asciiTheme="minorHAnsi" w:eastAsiaTheme="minorEastAsia" w:hAnsiTheme="minorHAnsi" w:cstheme="minorBidi"/>
          <w:kern w:val="0"/>
          <w:sz w:val="22"/>
          <w:lang w:val="de-AT" w:eastAsia="de-AT"/>
        </w:rPr>
      </w:pPr>
      <w:hyperlink w:anchor="_Toc496043301" w:history="1">
        <w:r w:rsidR="00DA4735" w:rsidRPr="00C62DEC">
          <w:rPr>
            <w:rStyle w:val="Hyperlink"/>
          </w:rPr>
          <w:t>5</w:t>
        </w:r>
        <w:r w:rsidR="00DA4735">
          <w:rPr>
            <w:rFonts w:asciiTheme="minorHAnsi" w:eastAsiaTheme="minorEastAsia" w:hAnsiTheme="minorHAnsi" w:cstheme="minorBidi"/>
            <w:kern w:val="0"/>
            <w:sz w:val="22"/>
            <w:lang w:val="de-AT" w:eastAsia="de-AT"/>
          </w:rPr>
          <w:tab/>
        </w:r>
        <w:r w:rsidR="00DA4735" w:rsidRPr="00C62DEC">
          <w:rPr>
            <w:rStyle w:val="Hyperlink"/>
          </w:rPr>
          <w:t>Policy on Identifying Processes supported by PEPPOL</w:t>
        </w:r>
        <w:r w:rsidR="00DA4735">
          <w:rPr>
            <w:webHidden/>
          </w:rPr>
          <w:tab/>
        </w:r>
        <w:r>
          <w:rPr>
            <w:webHidden/>
          </w:rPr>
          <w:fldChar w:fldCharType="begin"/>
        </w:r>
        <w:r w:rsidR="00DA4735">
          <w:rPr>
            <w:webHidden/>
          </w:rPr>
          <w:instrText xml:space="preserve"> PAGEREF _Toc496043301 \h </w:instrText>
        </w:r>
        <w:r>
          <w:rPr>
            <w:webHidden/>
          </w:rPr>
        </w:r>
        <w:r>
          <w:rPr>
            <w:webHidden/>
          </w:rPr>
          <w:fldChar w:fldCharType="separate"/>
        </w:r>
        <w:r w:rsidR="00DA4735">
          <w:rPr>
            <w:webHidden/>
          </w:rPr>
          <w:t>18</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302" w:history="1">
        <w:r w:rsidR="00DA4735" w:rsidRPr="00C62DEC">
          <w:rPr>
            <w:rStyle w:val="Hyperlink"/>
          </w:rPr>
          <w:t>5.1</w:t>
        </w:r>
        <w:r w:rsidR="00DA4735">
          <w:rPr>
            <w:rFonts w:asciiTheme="minorHAnsi" w:eastAsiaTheme="minorEastAsia" w:hAnsiTheme="minorHAnsi" w:cstheme="minorBidi"/>
            <w:lang w:val="de-AT"/>
          </w:rPr>
          <w:tab/>
        </w:r>
        <w:r w:rsidR="00DA4735" w:rsidRPr="00C62DEC">
          <w:rPr>
            <w:rStyle w:val="Hyperlink"/>
          </w:rPr>
          <w:t>Format</w:t>
        </w:r>
        <w:r w:rsidR="00DA4735">
          <w:rPr>
            <w:webHidden/>
          </w:rPr>
          <w:tab/>
        </w:r>
        <w:r>
          <w:rPr>
            <w:webHidden/>
          </w:rPr>
          <w:fldChar w:fldCharType="begin"/>
        </w:r>
        <w:r w:rsidR="00DA4735">
          <w:rPr>
            <w:webHidden/>
          </w:rPr>
          <w:instrText xml:space="preserve"> PAGEREF _Toc496043302 \h </w:instrText>
        </w:r>
        <w:r>
          <w:rPr>
            <w:webHidden/>
          </w:rPr>
        </w:r>
        <w:r>
          <w:rPr>
            <w:webHidden/>
          </w:rPr>
          <w:fldChar w:fldCharType="separate"/>
        </w:r>
        <w:r w:rsidR="00DA4735">
          <w:rPr>
            <w:webHidden/>
          </w:rPr>
          <w:t>18</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303" w:history="1">
        <w:r w:rsidR="00DA4735" w:rsidRPr="00C62DEC">
          <w:rPr>
            <w:rStyle w:val="Hyperlink"/>
          </w:rPr>
          <w:t>POLICY 15</w:t>
        </w:r>
        <w:r w:rsidR="00DA4735">
          <w:rPr>
            <w:rFonts w:asciiTheme="minorHAnsi" w:eastAsiaTheme="minorEastAsia" w:hAnsiTheme="minorHAnsi" w:cstheme="minorBidi"/>
            <w:lang w:val="de-AT"/>
          </w:rPr>
          <w:tab/>
        </w:r>
        <w:r w:rsidR="00DA4735" w:rsidRPr="00C62DEC">
          <w:rPr>
            <w:rStyle w:val="Hyperlink"/>
          </w:rPr>
          <w:t>PEPPOL BusDox Process Identifier scheme</w:t>
        </w:r>
        <w:r w:rsidR="00DA4735">
          <w:rPr>
            <w:webHidden/>
          </w:rPr>
          <w:tab/>
        </w:r>
        <w:r>
          <w:rPr>
            <w:webHidden/>
          </w:rPr>
          <w:fldChar w:fldCharType="begin"/>
        </w:r>
        <w:r w:rsidR="00DA4735">
          <w:rPr>
            <w:webHidden/>
          </w:rPr>
          <w:instrText xml:space="preserve"> PAGEREF _Toc496043303 \h </w:instrText>
        </w:r>
        <w:r>
          <w:rPr>
            <w:webHidden/>
          </w:rPr>
        </w:r>
        <w:r>
          <w:rPr>
            <w:webHidden/>
          </w:rPr>
          <w:fldChar w:fldCharType="separate"/>
        </w:r>
        <w:r w:rsidR="00DA4735">
          <w:rPr>
            <w:webHidden/>
          </w:rPr>
          <w:t>18</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304" w:history="1">
        <w:r w:rsidR="00DA4735" w:rsidRPr="00C62DEC">
          <w:rPr>
            <w:rStyle w:val="Hyperlink"/>
          </w:rPr>
          <w:t>POLICY 16</w:t>
        </w:r>
        <w:r w:rsidR="00DA4735">
          <w:rPr>
            <w:rFonts w:asciiTheme="minorHAnsi" w:eastAsiaTheme="minorEastAsia" w:hAnsiTheme="minorHAnsi" w:cstheme="minorBidi"/>
            <w:lang w:val="de-AT"/>
          </w:rPr>
          <w:tab/>
        </w:r>
        <w:r w:rsidR="00DA4735" w:rsidRPr="00C62DEC">
          <w:rPr>
            <w:rStyle w:val="Hyperlink"/>
          </w:rPr>
          <w:t>PEPPOL Process Identifiers</w:t>
        </w:r>
        <w:r w:rsidR="00DA4735">
          <w:rPr>
            <w:webHidden/>
          </w:rPr>
          <w:tab/>
        </w:r>
        <w:r>
          <w:rPr>
            <w:webHidden/>
          </w:rPr>
          <w:fldChar w:fldCharType="begin"/>
        </w:r>
        <w:r w:rsidR="00DA4735">
          <w:rPr>
            <w:webHidden/>
          </w:rPr>
          <w:instrText xml:space="preserve"> PAGEREF _Toc496043304 \h </w:instrText>
        </w:r>
        <w:r>
          <w:rPr>
            <w:webHidden/>
          </w:rPr>
        </w:r>
        <w:r>
          <w:rPr>
            <w:webHidden/>
          </w:rPr>
          <w:fldChar w:fldCharType="separate"/>
        </w:r>
        <w:r w:rsidR="00DA4735">
          <w:rPr>
            <w:webHidden/>
          </w:rPr>
          <w:t>18</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305" w:history="1">
        <w:r w:rsidR="00DA4735" w:rsidRPr="00C62DEC">
          <w:rPr>
            <w:rStyle w:val="Hyperlink"/>
          </w:rPr>
          <w:t>POLICY 17</w:t>
        </w:r>
        <w:r w:rsidR="00DA4735">
          <w:rPr>
            <w:rFonts w:asciiTheme="minorHAnsi" w:eastAsiaTheme="minorEastAsia" w:hAnsiTheme="minorHAnsi" w:cstheme="minorBidi"/>
            <w:lang w:val="de-AT"/>
          </w:rPr>
          <w:tab/>
        </w:r>
        <w:r w:rsidR="00DA4735" w:rsidRPr="00C62DEC">
          <w:rPr>
            <w:rStyle w:val="Hyperlink"/>
          </w:rPr>
          <w:t>Specifying Process Identifiers in SMP documents</w:t>
        </w:r>
        <w:r w:rsidR="00DA4735">
          <w:rPr>
            <w:webHidden/>
          </w:rPr>
          <w:tab/>
        </w:r>
        <w:r>
          <w:rPr>
            <w:webHidden/>
          </w:rPr>
          <w:fldChar w:fldCharType="begin"/>
        </w:r>
        <w:r w:rsidR="00DA4735">
          <w:rPr>
            <w:webHidden/>
          </w:rPr>
          <w:instrText xml:space="preserve"> PAGEREF _Toc496043305 \h </w:instrText>
        </w:r>
        <w:r>
          <w:rPr>
            <w:webHidden/>
          </w:rPr>
        </w:r>
        <w:r>
          <w:rPr>
            <w:webHidden/>
          </w:rPr>
          <w:fldChar w:fldCharType="separate"/>
        </w:r>
        <w:r w:rsidR="00DA4735">
          <w:rPr>
            <w:webHidden/>
          </w:rPr>
          <w:t>18</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306" w:history="1">
        <w:r w:rsidR="00DA4735" w:rsidRPr="00C62DEC">
          <w:rPr>
            <w:rStyle w:val="Hyperlink"/>
          </w:rPr>
          <w:t>5.2</w:t>
        </w:r>
        <w:r w:rsidR="00DA4735">
          <w:rPr>
            <w:rFonts w:asciiTheme="minorHAnsi" w:eastAsiaTheme="minorEastAsia" w:hAnsiTheme="minorHAnsi" w:cstheme="minorBidi"/>
            <w:lang w:val="de-AT"/>
          </w:rPr>
          <w:tab/>
        </w:r>
        <w:r w:rsidR="00DA4735" w:rsidRPr="00C62DEC">
          <w:rPr>
            <w:rStyle w:val="Hyperlink"/>
          </w:rPr>
          <w:t>Process ID values</w:t>
        </w:r>
        <w:r w:rsidR="00DA4735">
          <w:rPr>
            <w:webHidden/>
          </w:rPr>
          <w:tab/>
        </w:r>
        <w:r>
          <w:rPr>
            <w:webHidden/>
          </w:rPr>
          <w:fldChar w:fldCharType="begin"/>
        </w:r>
        <w:r w:rsidR="00DA4735">
          <w:rPr>
            <w:webHidden/>
          </w:rPr>
          <w:instrText xml:space="preserve"> PAGEREF _Toc496043306 \h </w:instrText>
        </w:r>
        <w:r>
          <w:rPr>
            <w:webHidden/>
          </w:rPr>
        </w:r>
        <w:r>
          <w:rPr>
            <w:webHidden/>
          </w:rPr>
          <w:fldChar w:fldCharType="separate"/>
        </w:r>
        <w:r w:rsidR="00DA4735">
          <w:rPr>
            <w:webHidden/>
          </w:rPr>
          <w:t>18</w:t>
        </w:r>
        <w:r>
          <w:rPr>
            <w:webHidden/>
          </w:rPr>
          <w:fldChar w:fldCharType="end"/>
        </w:r>
      </w:hyperlink>
    </w:p>
    <w:p w:rsidR="00DA4735" w:rsidRDefault="003C7500">
      <w:pPr>
        <w:pStyle w:val="Verzeichnis1"/>
        <w:rPr>
          <w:rFonts w:asciiTheme="minorHAnsi" w:eastAsiaTheme="minorEastAsia" w:hAnsiTheme="minorHAnsi" w:cstheme="minorBidi"/>
          <w:kern w:val="0"/>
          <w:sz w:val="22"/>
          <w:lang w:val="de-AT" w:eastAsia="de-AT"/>
        </w:rPr>
      </w:pPr>
      <w:hyperlink w:anchor="_Toc496043414" w:history="1">
        <w:r w:rsidR="00DA4735" w:rsidRPr="00C62DEC">
          <w:rPr>
            <w:rStyle w:val="Hyperlink"/>
          </w:rPr>
          <w:t>6</w:t>
        </w:r>
        <w:r w:rsidR="00DA4735">
          <w:rPr>
            <w:rFonts w:asciiTheme="minorHAnsi" w:eastAsiaTheme="minorEastAsia" w:hAnsiTheme="minorHAnsi" w:cstheme="minorBidi"/>
            <w:kern w:val="0"/>
            <w:sz w:val="22"/>
            <w:lang w:val="de-AT" w:eastAsia="de-AT"/>
          </w:rPr>
          <w:tab/>
        </w:r>
        <w:r w:rsidR="00DA4735" w:rsidRPr="00C62DEC">
          <w:rPr>
            <w:rStyle w:val="Hyperlink"/>
          </w:rPr>
          <w:t>Policy on Identifying Transport Profiles in PEPPOL</w:t>
        </w:r>
        <w:r w:rsidR="00DA4735">
          <w:rPr>
            <w:webHidden/>
          </w:rPr>
          <w:tab/>
        </w:r>
        <w:r>
          <w:rPr>
            <w:webHidden/>
          </w:rPr>
          <w:fldChar w:fldCharType="begin"/>
        </w:r>
        <w:r w:rsidR="00DA4735">
          <w:rPr>
            <w:webHidden/>
          </w:rPr>
          <w:instrText xml:space="preserve"> PAGEREF _Toc496043414 \h </w:instrText>
        </w:r>
        <w:r>
          <w:rPr>
            <w:webHidden/>
          </w:rPr>
        </w:r>
        <w:r>
          <w:rPr>
            <w:webHidden/>
          </w:rPr>
          <w:fldChar w:fldCharType="separate"/>
        </w:r>
        <w:r w:rsidR="00DA4735">
          <w:rPr>
            <w:webHidden/>
          </w:rPr>
          <w:t>19</w:t>
        </w:r>
        <w:r>
          <w:rPr>
            <w:webHidden/>
          </w:rPr>
          <w:fldChar w:fldCharType="end"/>
        </w:r>
      </w:hyperlink>
    </w:p>
    <w:p w:rsidR="00DA4735" w:rsidRDefault="003C7500">
      <w:pPr>
        <w:pStyle w:val="Verzeichnis2"/>
        <w:rPr>
          <w:rFonts w:asciiTheme="minorHAnsi" w:eastAsiaTheme="minorEastAsia" w:hAnsiTheme="minorHAnsi" w:cstheme="minorBidi"/>
          <w:lang w:val="de-AT"/>
        </w:rPr>
      </w:pPr>
      <w:hyperlink w:anchor="_Toc496043415" w:history="1">
        <w:r w:rsidR="00DA4735" w:rsidRPr="00C62DEC">
          <w:rPr>
            <w:rStyle w:val="Hyperlink"/>
          </w:rPr>
          <w:t>6.1</w:t>
        </w:r>
        <w:r w:rsidR="00DA4735">
          <w:rPr>
            <w:rFonts w:asciiTheme="minorHAnsi" w:eastAsiaTheme="minorEastAsia" w:hAnsiTheme="minorHAnsi" w:cstheme="minorBidi"/>
            <w:lang w:val="de-AT"/>
          </w:rPr>
          <w:tab/>
        </w:r>
        <w:r w:rsidR="00DA4735" w:rsidRPr="00C62DEC">
          <w:rPr>
            <w:rStyle w:val="Hyperlink"/>
          </w:rPr>
          <w:t>SMP</w:t>
        </w:r>
        <w:r w:rsidR="00DA4735">
          <w:rPr>
            <w:webHidden/>
          </w:rPr>
          <w:tab/>
        </w:r>
        <w:r>
          <w:rPr>
            <w:webHidden/>
          </w:rPr>
          <w:fldChar w:fldCharType="begin"/>
        </w:r>
        <w:r w:rsidR="00DA4735">
          <w:rPr>
            <w:webHidden/>
          </w:rPr>
          <w:instrText xml:space="preserve"> PAGEREF _Toc496043415 \h </w:instrText>
        </w:r>
        <w:r>
          <w:rPr>
            <w:webHidden/>
          </w:rPr>
        </w:r>
        <w:r>
          <w:rPr>
            <w:webHidden/>
          </w:rPr>
          <w:fldChar w:fldCharType="separate"/>
        </w:r>
        <w:r w:rsidR="00DA4735">
          <w:rPr>
            <w:webHidden/>
          </w:rPr>
          <w:t>19</w:t>
        </w:r>
        <w:r>
          <w:rPr>
            <w:webHidden/>
          </w:rPr>
          <w:fldChar w:fldCharType="end"/>
        </w:r>
      </w:hyperlink>
    </w:p>
    <w:p w:rsidR="00DA4735" w:rsidRDefault="003C7500">
      <w:pPr>
        <w:pStyle w:val="Verzeichnis3"/>
        <w:rPr>
          <w:rFonts w:asciiTheme="minorHAnsi" w:eastAsiaTheme="minorEastAsia" w:hAnsiTheme="minorHAnsi" w:cstheme="minorBidi"/>
          <w:lang w:val="de-AT"/>
        </w:rPr>
      </w:pPr>
      <w:hyperlink w:anchor="_Toc496043416" w:history="1">
        <w:r w:rsidR="00DA4735" w:rsidRPr="00C62DEC">
          <w:rPr>
            <w:rStyle w:val="Hyperlink"/>
          </w:rPr>
          <w:t>POLICY 18</w:t>
        </w:r>
        <w:r w:rsidR="00DA4735">
          <w:rPr>
            <w:rFonts w:asciiTheme="minorHAnsi" w:eastAsiaTheme="minorEastAsia" w:hAnsiTheme="minorHAnsi" w:cstheme="minorBidi"/>
            <w:lang w:val="de-AT"/>
          </w:rPr>
          <w:tab/>
        </w:r>
        <w:r w:rsidR="00DA4735" w:rsidRPr="00C62DEC">
          <w:rPr>
            <w:rStyle w:val="Hyperlink"/>
          </w:rPr>
          <w:t>Specifying Transport Profiles in SMP documents</w:t>
        </w:r>
        <w:r w:rsidR="00DA4735">
          <w:rPr>
            <w:webHidden/>
          </w:rPr>
          <w:tab/>
        </w:r>
        <w:r>
          <w:rPr>
            <w:webHidden/>
          </w:rPr>
          <w:fldChar w:fldCharType="begin"/>
        </w:r>
        <w:r w:rsidR="00DA4735">
          <w:rPr>
            <w:webHidden/>
          </w:rPr>
          <w:instrText xml:space="preserve"> PAGEREF _Toc496043416 \h </w:instrText>
        </w:r>
        <w:r>
          <w:rPr>
            <w:webHidden/>
          </w:rPr>
        </w:r>
        <w:r>
          <w:rPr>
            <w:webHidden/>
          </w:rPr>
          <w:fldChar w:fldCharType="separate"/>
        </w:r>
        <w:r w:rsidR="00DA4735">
          <w:rPr>
            <w:webHidden/>
          </w:rPr>
          <w:t>19</w:t>
        </w:r>
        <w:r>
          <w:rPr>
            <w:webHidden/>
          </w:rPr>
          <w:fldChar w:fldCharType="end"/>
        </w:r>
      </w:hyperlink>
    </w:p>
    <w:p w:rsidR="00DA4735" w:rsidRDefault="003C7500">
      <w:pPr>
        <w:pStyle w:val="Verzeichnis1"/>
        <w:rPr>
          <w:rFonts w:asciiTheme="minorHAnsi" w:eastAsiaTheme="minorEastAsia" w:hAnsiTheme="minorHAnsi" w:cstheme="minorBidi"/>
          <w:kern w:val="0"/>
          <w:sz w:val="22"/>
          <w:lang w:val="de-AT" w:eastAsia="de-AT"/>
        </w:rPr>
      </w:pPr>
      <w:hyperlink w:anchor="_Toc496043417" w:history="1">
        <w:r w:rsidR="00DA4735" w:rsidRPr="00C62DEC">
          <w:rPr>
            <w:rStyle w:val="Hyperlink"/>
          </w:rPr>
          <w:t>7</w:t>
        </w:r>
        <w:r w:rsidR="00DA4735">
          <w:rPr>
            <w:rFonts w:asciiTheme="minorHAnsi" w:eastAsiaTheme="minorEastAsia" w:hAnsiTheme="minorHAnsi" w:cstheme="minorBidi"/>
            <w:kern w:val="0"/>
            <w:sz w:val="22"/>
            <w:lang w:val="de-AT" w:eastAsia="de-AT"/>
          </w:rPr>
          <w:tab/>
        </w:r>
        <w:r w:rsidR="00DA4735" w:rsidRPr="00C62DEC">
          <w:rPr>
            <w:rStyle w:val="Hyperlink"/>
          </w:rPr>
          <w:t>Governance of this Policy</w:t>
        </w:r>
        <w:r w:rsidR="00DA4735">
          <w:rPr>
            <w:webHidden/>
          </w:rPr>
          <w:tab/>
        </w:r>
        <w:r>
          <w:rPr>
            <w:webHidden/>
          </w:rPr>
          <w:fldChar w:fldCharType="begin"/>
        </w:r>
        <w:r w:rsidR="00DA4735">
          <w:rPr>
            <w:webHidden/>
          </w:rPr>
          <w:instrText xml:space="preserve"> PAGEREF _Toc496043417 \h </w:instrText>
        </w:r>
        <w:r>
          <w:rPr>
            <w:webHidden/>
          </w:rPr>
        </w:r>
        <w:r>
          <w:rPr>
            <w:webHidden/>
          </w:rPr>
          <w:fldChar w:fldCharType="separate"/>
        </w:r>
        <w:r w:rsidR="00DA4735">
          <w:rPr>
            <w:webHidden/>
          </w:rPr>
          <w:t>20</w:t>
        </w:r>
        <w:r>
          <w:rPr>
            <w:webHidden/>
          </w:rPr>
          <w:fldChar w:fldCharType="end"/>
        </w:r>
      </w:hyperlink>
    </w:p>
    <w:p w:rsidR="00840E57" w:rsidRDefault="003C7500" w:rsidP="00C66CC9">
      <w:pPr>
        <w:sectPr w:rsidR="00840E57" w:rsidSect="00840E57">
          <w:headerReference w:type="default" r:id="rId15"/>
          <w:footerReference w:type="default" r:id="rId16"/>
          <w:footerReference w:type="first" r:id="rId17"/>
          <w:pgSz w:w="11906" w:h="16838"/>
          <w:pgMar w:top="1418" w:right="1418" w:bottom="1418" w:left="1418" w:header="709" w:footer="709" w:gutter="0"/>
          <w:cols w:space="708"/>
          <w:docGrid w:linePitch="360"/>
        </w:sectPr>
      </w:pPr>
      <w:r w:rsidRPr="001F4312">
        <w:fldChar w:fldCharType="end"/>
      </w:r>
      <w:bookmarkStart w:id="8" w:name="_Toc316247562"/>
    </w:p>
    <w:p w:rsidR="00455E1E" w:rsidRPr="00E15FB4" w:rsidRDefault="00483A49" w:rsidP="00E15FB4">
      <w:pPr>
        <w:pStyle w:val="berschrift1"/>
      </w:pPr>
      <w:bookmarkStart w:id="9" w:name="_Toc496043273"/>
      <w:r w:rsidRPr="00E15FB4">
        <w:lastRenderedPageBreak/>
        <w:t>Introduction</w:t>
      </w:r>
      <w:bookmarkEnd w:id="9"/>
    </w:p>
    <w:p w:rsidR="006B4C99" w:rsidRPr="00E15FB4" w:rsidRDefault="00856B5F" w:rsidP="00E15FB4">
      <w:pPr>
        <w:pStyle w:val="berschrift2"/>
      </w:pPr>
      <w:bookmarkStart w:id="10" w:name="_Toc496043274"/>
      <w:r w:rsidRPr="00E15FB4">
        <w:t>Audience</w:t>
      </w:r>
      <w:bookmarkEnd w:id="10"/>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11" w:name="_Toc485137421"/>
      <w:bookmarkStart w:id="12" w:name="_Toc496043127"/>
      <w:bookmarkEnd w:id="11"/>
      <w:bookmarkEnd w:id="12"/>
    </w:p>
    <w:p w:rsidR="00483A49" w:rsidRPr="00E15FB4" w:rsidRDefault="00483A49" w:rsidP="00E15FB4">
      <w:pPr>
        <w:pStyle w:val="berschrift2"/>
      </w:pPr>
      <w:bookmarkStart w:id="13" w:name="_Toc496043275"/>
      <w:r w:rsidRPr="00E15FB4">
        <w:t>References</w:t>
      </w:r>
      <w:bookmarkEnd w:id="13"/>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CE0D75" w:rsidP="007852AB">
            <w:pPr>
              <w:ind w:right="-143"/>
              <w:rPr>
                <w:iCs/>
              </w:rPr>
            </w:pPr>
            <w:hyperlink r:id="rId18" w:history="1">
              <w:r w:rsidR="0082373C" w:rsidRPr="007852AB">
                <w:rPr>
                  <w:rStyle w:val="Hyperlink"/>
                  <w:iCs/>
                </w:rPr>
                <w:t>http://www.peppol.eu/</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3C7500">
            <w:pPr>
              <w:ind w:right="-143"/>
              <w:rPr>
                <w:bCs/>
                <w:lang w:val="en-US" w:bidi="ne-NP"/>
              </w:rPr>
            </w:pPr>
            <w:hyperlink r:id="rId19" w:history="1">
              <w:r w:rsidR="001870DB" w:rsidRPr="00CD463A">
                <w:rPr>
                  <w:rStyle w:val="Hyperlink"/>
                </w:rPr>
                <w:t>https://peppol.eu/downloads/post-award/</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3C7500">
            <w:pPr>
              <w:ind w:right="-143"/>
            </w:pPr>
            <w:hyperlink r:id="rId20" w:history="1">
              <w:r w:rsidR="001870DB" w:rsidRPr="00CD463A">
                <w:rPr>
                  <w:rStyle w:val="Hyperlink"/>
                </w:rPr>
                <w:t>https://peppol.eu/downloads/the-peppol-edelivery-network-specifications/</w:t>
              </w:r>
            </w:hyperlink>
          </w:p>
        </w:tc>
      </w:tr>
      <w:tr w:rsidR="00676FDB" w:rsidRPr="0082373C" w:rsidTr="00315B04">
        <w:tc>
          <w:tcPr>
            <w:tcW w:w="1237" w:type="pct"/>
            <w:shd w:val="clear" w:color="auto" w:fill="auto"/>
          </w:tcPr>
          <w:p w:rsidR="00676FDB" w:rsidRPr="007852AB" w:rsidRDefault="00676FDB" w:rsidP="00CE0D75">
            <w:pPr>
              <w:ind w:right="-143"/>
              <w:rPr>
                <w:iCs/>
              </w:rPr>
            </w:pPr>
            <w:r>
              <w:rPr>
                <w:iCs/>
              </w:rPr>
              <w:t>[PEPPOL_CodeList]</w:t>
            </w:r>
          </w:p>
        </w:tc>
        <w:tc>
          <w:tcPr>
            <w:tcW w:w="3763" w:type="pct"/>
            <w:shd w:val="clear" w:color="auto" w:fill="auto"/>
          </w:tcPr>
          <w:p w:rsidR="00676FDB" w:rsidRDefault="00CE0D75" w:rsidP="00CE0D75">
            <w:pPr>
              <w:ind w:right="-143"/>
            </w:pPr>
            <w:hyperlink r:id="rId21" w:history="1">
              <w:r w:rsidR="00676FDB" w:rsidRPr="00D04824">
                <w:rPr>
                  <w:rStyle w:val="Hyperlink"/>
                </w:rPr>
                <w:t>https://github.com/OpenPEPPOL/documentation/tree/master/Code%20Lists</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[CEN_BII]</w:t>
            </w:r>
          </w:p>
        </w:tc>
        <w:tc>
          <w:tcPr>
            <w:tcW w:w="3763" w:type="pct"/>
            <w:shd w:val="clear" w:color="auto" w:fill="auto"/>
          </w:tcPr>
          <w:p w:rsidR="00676FDB" w:rsidRPr="0082373C" w:rsidRDefault="00CE0D75" w:rsidP="007852AB">
            <w:pPr>
              <w:ind w:right="-143"/>
            </w:pPr>
            <w:hyperlink r:id="rId22" w:history="1">
              <w:r w:rsidR="00676FDB" w:rsidRPr="007852AB">
                <w:rPr>
                  <w:rStyle w:val="Hyperlink"/>
                  <w:iCs/>
                </w:rPr>
                <w:t>http://</w:t>
              </w:r>
              <w:r w:rsidR="00676FDB" w:rsidRPr="0082373C">
                <w:rPr>
                  <w:rStyle w:val="Hyperlink"/>
                </w:rPr>
                <w:t>www.cen.eu/cwa/bii/specs</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[CEN_BII2]</w:t>
            </w:r>
          </w:p>
        </w:tc>
        <w:tc>
          <w:tcPr>
            <w:tcW w:w="3763" w:type="pct"/>
            <w:shd w:val="clear" w:color="auto" w:fill="auto"/>
          </w:tcPr>
          <w:p w:rsidR="00676FDB" w:rsidRPr="007852AB" w:rsidRDefault="00CE0D75" w:rsidP="007852AB">
            <w:pPr>
              <w:ind w:right="-143"/>
              <w:rPr>
                <w:iCs/>
              </w:rPr>
            </w:pPr>
            <w:hyperlink r:id="rId23" w:history="1">
              <w:r w:rsidR="00676FDB" w:rsidRPr="007852AB">
                <w:rPr>
                  <w:rStyle w:val="Hyperlink"/>
                  <w:iCs/>
                </w:rPr>
                <w:t>http://www.cenbii.eu</w:t>
              </w:r>
            </w:hyperlink>
          </w:p>
        </w:tc>
      </w:tr>
      <w:tr w:rsidR="00676FDB" w:rsidRPr="0082373C" w:rsidTr="00315B04">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CE0D75" w:rsidP="00DA779F">
            <w:hyperlink r:id="rId24" w:history="1">
              <w:r w:rsidR="00676FDB">
                <w:rPr>
                  <w:rStyle w:val="Hyperlink"/>
                </w:rPr>
                <w:t>ftp://ftp.cen.eu/public/CWAs/BII2/CWA16558/CWA16558-Annex-C-BII-Guideline-ConformanceAndCustomizations-V1_0_0.pdf</w:t>
              </w:r>
            </w:hyperlink>
          </w:p>
        </w:tc>
      </w:tr>
      <w:tr w:rsidR="00676FDB" w:rsidRPr="0082373C" w:rsidTr="00315B04">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CE0D75" w:rsidP="00DA779F">
            <w:hyperlink r:id="rId25" w:history="1">
              <w:r w:rsidR="00676FDB" w:rsidRPr="0082373C">
                <w:rPr>
                  <w:rStyle w:val="Hyperlink"/>
                </w:rPr>
                <w:t>http://www.iso.org/iso/iso_catalogue/catalogue_tc/catalogue_detail.htm?csnumber=51284</w:t>
              </w:r>
            </w:hyperlink>
          </w:p>
          <w:p w:rsidR="00676FDB" w:rsidRPr="0082373C" w:rsidRDefault="00CE0D75" w:rsidP="00DA779F">
            <w:hyperlink r:id="rId26" w:history="1">
              <w:r w:rsidR="00676FDB" w:rsidRPr="0082373C">
                <w:rPr>
                  <w:rStyle w:val="Hyperlink"/>
                </w:rPr>
                <w:t>http://www.iso.org/iso/iso_catalogue/catalogue_tc/catalogue_detail.htm?csnumber=43349</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9735 Service Code List (0007)]</w:t>
            </w:r>
          </w:p>
        </w:tc>
        <w:tc>
          <w:tcPr>
            <w:tcW w:w="3763" w:type="pct"/>
            <w:shd w:val="clear" w:color="auto" w:fill="auto"/>
          </w:tcPr>
          <w:p w:rsidR="00676FDB" w:rsidRPr="007852AB" w:rsidRDefault="00CE0D75" w:rsidP="007852AB">
            <w:pPr>
              <w:ind w:right="-143"/>
              <w:rPr>
                <w:iCs/>
              </w:rPr>
            </w:pPr>
            <w:hyperlink r:id="rId27" w:history="1">
              <w:r w:rsidR="00676FDB" w:rsidRPr="007852AB">
                <w:rPr>
                  <w:rStyle w:val="Hyperlink"/>
                  <w:iCs/>
                </w:rPr>
                <w:t>http://www.gefeg.com/jswg/cl/v41/40107/cl3.htm</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CE0D75" w:rsidP="007852AB">
            <w:pPr>
              <w:ind w:right="-143"/>
              <w:rPr>
                <w:iCs/>
              </w:rPr>
            </w:pPr>
            <w:hyperlink r:id="rId28" w:history="1">
              <w:r w:rsidR="00676FDB" w:rsidRPr="007852AB">
                <w:rPr>
                  <w:rStyle w:val="Hyperlink"/>
                  <w:iCs/>
                </w:rPr>
                <w:t>http://www.iso.org/iso/catalogue_detail?csnumber=25773</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676FDB" w:rsidP="00E15FB4">
            <w:hyperlink r:id="rId29" w:history="1">
              <w:r w:rsidRPr="00471731">
                <w:rPr>
                  <w:rStyle w:val="Hyperlink"/>
                </w:rPr>
                <w:t>http://docs.oasis-open.org/ubl/os-UBL-2.1/UBL-2.1.html</w:t>
              </w:r>
            </w:hyperlink>
          </w:p>
          <w:p w:rsidR="00676FDB" w:rsidRDefault="00676FDB" w:rsidP="00E15FB4">
            <w:hyperlink r:id="rId30" w:history="1">
              <w:r w:rsidRPr="00E15FB4">
                <w:rPr>
                  <w:rStyle w:val="Hyperlink"/>
                </w:rPr>
                <w:t>http://docs.oasis-open.org/ubl/os-UBL-2.1/UBL-2.1.zip</w:t>
              </w:r>
            </w:hyperlink>
          </w:p>
        </w:tc>
      </w:tr>
      <w:tr w:rsidR="00E15FB4" w:rsidRPr="0082373C" w:rsidTr="00315B04">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E15FB4" w:rsidP="00E15FB4">
            <w:hyperlink r:id="rId31" w:history="1">
              <w:r w:rsidRPr="009F0AE3">
                <w:rPr>
                  <w:rStyle w:val="Hyperlink"/>
                </w:rPr>
                <w:t>http://docs.oasis-open.org/ubl/os-UBL-2.2/UBL-2.2.html</w:t>
              </w:r>
            </w:hyperlink>
          </w:p>
          <w:p w:rsidR="00E15FB4" w:rsidRDefault="00E15FB4" w:rsidP="00E15FB4">
            <w:hyperlink r:id="rId32" w:history="1">
              <w:r w:rsidRPr="009F0AE3">
                <w:rPr>
                  <w:rStyle w:val="Hyperlink"/>
                </w:rPr>
                <w:t>http://docs.oasis-open.org/ubl/os-UBL-2.2/UBL-2.2.zip</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[OASIS ebCore]</w:t>
            </w:r>
          </w:p>
        </w:tc>
        <w:tc>
          <w:tcPr>
            <w:tcW w:w="3763" w:type="pct"/>
            <w:shd w:val="clear" w:color="auto" w:fill="auto"/>
          </w:tcPr>
          <w:p w:rsidR="00676FDB" w:rsidRPr="007852AB" w:rsidRDefault="00CE0D75" w:rsidP="007852AB">
            <w:pPr>
              <w:ind w:right="-143"/>
              <w:rPr>
                <w:iCs/>
              </w:rPr>
            </w:pPr>
            <w:hyperlink r:id="rId33" w:history="1">
              <w:r w:rsidR="00676FDB" w:rsidRPr="007852AB">
                <w:rPr>
                  <w:rStyle w:val="Hyperlink"/>
                  <w:iCs/>
                </w:rPr>
                <w:t>http://docs.oasis-open.org/ebcore/PartyIdType/v1.0/CD03/PartyIdType-1.0.html</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CE0D75" w:rsidP="007852AB">
            <w:pPr>
              <w:ind w:right="-143"/>
              <w:rPr>
                <w:iCs/>
              </w:rPr>
            </w:pPr>
            <w:hyperlink r:id="rId34" w:history="1">
              <w:r w:rsidR="00676FDB" w:rsidRPr="007852AB">
                <w:rPr>
                  <w:rStyle w:val="Hyperlink"/>
                  <w:iCs/>
                </w:rPr>
                <w:t>http://www.unece.org/cefact/</w:t>
              </w:r>
            </w:hyperlink>
          </w:p>
        </w:tc>
      </w:tr>
    </w:tbl>
    <w:p w:rsidR="00F00D52" w:rsidRPr="00E15FB4" w:rsidRDefault="002279CE" w:rsidP="00E15FB4">
      <w:pPr>
        <w:pStyle w:val="berschrift1"/>
      </w:pPr>
      <w:bookmarkStart w:id="14" w:name="_Toc496043276"/>
      <w:r w:rsidRPr="00E15FB4">
        <w:lastRenderedPageBreak/>
        <w:t>Introduction</w:t>
      </w:r>
      <w:bookmarkEnd w:id="8"/>
      <w:r w:rsidR="00483A49" w:rsidRPr="00E15FB4">
        <w:t xml:space="preserve"> to </w:t>
      </w:r>
      <w:r w:rsidR="00264E53" w:rsidRPr="00E15FB4">
        <w:t>identifiers</w:t>
      </w:r>
      <w:bookmarkEnd w:id="14"/>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15" w:name="_Toc316247563"/>
      <w:bookmarkStart w:id="16" w:name="_Toc496043277"/>
      <w:r w:rsidRPr="00E15FB4">
        <w:t>Scope</w:t>
      </w:r>
      <w:bookmarkEnd w:id="15"/>
      <w:bookmarkEnd w:id="16"/>
    </w:p>
    <w:p w:rsidR="00E17B9D" w:rsidRPr="00E15FB4" w:rsidRDefault="00F15C7D" w:rsidP="00E15FB4">
      <w:pPr>
        <w:pStyle w:val="berschrift3"/>
      </w:pPr>
      <w:bookmarkStart w:id="17" w:name="_Toc496043278"/>
      <w:r w:rsidRPr="00E15FB4">
        <w:t>T</w:t>
      </w:r>
      <w:r w:rsidR="00A721BD" w:rsidRPr="00E15FB4">
        <w:t xml:space="preserve">he policy of a federated scheme for </w:t>
      </w:r>
      <w:r w:rsidR="005D0438" w:rsidRPr="00E15FB4">
        <w:t xml:space="preserve">identifying </w:t>
      </w:r>
      <w:r w:rsidR="00A721BD" w:rsidRPr="00E15FB4">
        <w:t>Parties</w:t>
      </w:r>
      <w:bookmarkEnd w:id="17"/>
      <w:r w:rsidR="00A17013">
        <w:rPr>
          <w:rStyle w:val="Funotenzeichen"/>
        </w:rPr>
        <w:footnoteReference w:id="5"/>
      </w:r>
    </w:p>
    <w:p w:rsidR="00E17B9D" w:rsidRDefault="00C729D2" w:rsidP="00EA5B88">
      <w:r w:rsidRPr="001F4312">
        <w:t xml:space="preserve">Parties in </w:t>
      </w:r>
      <w:r w:rsidRPr="001F4312">
        <w:t xml:space="preserve">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w:t>
      </w:r>
      <w:r w:rsidR="005D0438" w:rsidRPr="001F4312">
        <w:t xml:space="preserve">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w:t>
      </w:r>
      <w:r w:rsidR="006D5DB3" w:rsidRPr="001F4312">
        <w:t xml:space="preserve">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w:t>
      </w:r>
      <w:r w:rsidR="004B2E35">
        <w:t xml:space="preserve">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2B4F3B" w:rsidRPr="001F4312">
        <w:t>equates</w:t>
      </w:r>
      <w:r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00F15C7D" w:rsidRPr="001F4312">
        <w:t xml:space="preserve">The relationship between identifiers within Documents and identifiers used in the transport infrastructure is not defined in the </w:t>
      </w:r>
      <w:r w:rsidR="00F15C7D" w:rsidRPr="001F4312">
        <w:t>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w:t>
      </w:r>
      <w:r w:rsidR="00CB4039" w:rsidRPr="001F4312">
        <w:t xml:space="preserve">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w:t>
      </w:r>
      <w:r w:rsidR="006D5DB3" w:rsidRPr="001F4312">
        <w:t>consistent.</w:t>
      </w:r>
    </w:p>
    <w:p w:rsidR="00E17B9D" w:rsidRDefault="00782E88" w:rsidP="00EA5B88">
      <w:r w:rsidRPr="001F4312">
        <w:t xml:space="preserve">Many schemes already exist for identifying Parties. PEPPOL has no </w:t>
      </w:r>
      <w:r w:rsidRPr="001F4312">
        <w:t xml:space="preserve">intention of developing </w:t>
      </w:r>
      <w:r w:rsidR="00EC09F0">
        <w:t xml:space="preserve">yet </w:t>
      </w:r>
      <w:r w:rsidRPr="001F4312">
        <w:t xml:space="preserve">another. Our strategy is to recognize a range of different identification schemes and provide a code </w:t>
      </w:r>
      <w:r w:rsidRPr="001F4312">
        <w:t>list of those recognized schemes</w:t>
      </w:r>
      <w:r w:rsidR="006D5DB3" w:rsidRPr="001F4312">
        <w:t xml:space="preserve"> based on international standards</w:t>
      </w:r>
      <w:r w:rsidRPr="001F4312">
        <w:t>.</w:t>
      </w:r>
    </w:p>
    <w:p w:rsidR="00E17B9D" w:rsidRDefault="00F15C7D" w:rsidP="00E15FB4">
      <w:pPr>
        <w:pStyle w:val="berschrift3"/>
      </w:pPr>
      <w:bookmarkStart w:id="18" w:name="_Toc496043279"/>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18"/>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They (or their Access Point provider) achieve this by searching the Service Metadat</w:t>
      </w:r>
      <w:r w:rsidR="00F3218D" w:rsidRPr="001F4312">
        <w:t>a</w:t>
      </w:r>
      <w:r w:rsidRPr="001F4312">
        <w:t xml:space="preserve"> Locator </w:t>
      </w:r>
      <w:r w:rsidR="00262880">
        <w:t>(SML</w:t>
      </w:r>
      <w:r w:rsidR="00262880">
        <w:t xml:space="preserve">)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address </w:t>
      </w:r>
      <w:r w:rsidR="006D5DB3" w:rsidRPr="001F4312">
        <w:t xml:space="preserve">(NB. not the same as the Endpoint ID in the business document)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w:t>
      </w:r>
      <w:r w:rsidR="00F3218D" w:rsidRPr="001F4312">
        <w:t xml:space="preserve">his endpoint address is the </w:t>
      </w:r>
      <w:r w:rsidR="006D5DB3" w:rsidRPr="001F4312">
        <w:t xml:space="preserve">service address where </w:t>
      </w:r>
      <w:r w:rsidR="00F3218D" w:rsidRPr="001F4312">
        <w:t xml:space="preserve">the document </w:t>
      </w:r>
      <w:r w:rsidR="00605A0C" w:rsidRPr="001F4312">
        <w:t>is accepted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 xml:space="preserve">receiving </w:t>
      </w:r>
      <w:r w:rsidR="00AC27B6" w:rsidRPr="001F4312">
        <w:t>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14:anchorId="48DBF563" wp14:editId="3961A7F7">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EA5B88" w:rsidP="00EA5B88">
      <w:pPr>
        <w:pStyle w:val="berschrift2"/>
      </w:pPr>
      <w:r>
        <w:t>Glossary</w:t>
      </w:r>
    </w:p>
    <w:p w:rsidR="00EA5B88"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494294" w:rsidRDefault="00494294" w:rsidP="00EA5B88">
      <w:pPr>
        <w:pStyle w:val="Listenabsatz"/>
        <w:numPr>
          <w:ilvl w:val="1"/>
          <w:numId w:val="13"/>
        </w:numPr>
      </w:pPr>
      <w:r>
        <w:t>Can also be used in business documents where needed</w:t>
      </w:r>
    </w:p>
    <w:p w:rsidR="00EA5B88" w:rsidRPr="00B6569E" w:rsidRDefault="00EA5B88" w:rsidP="00EA5B88">
      <w:pPr>
        <w:pStyle w:val="Listenabsatz"/>
        <w:numPr>
          <w:ilvl w:val="0"/>
          <w:numId w:val="13"/>
        </w:numPr>
        <w:rPr>
          <w:highlight w:val="yellow"/>
        </w:rPr>
      </w:pPr>
      <w:commentRangeStart w:id="19"/>
      <w:r w:rsidRPr="00B6569E">
        <w:rPr>
          <w:highlight w:val="yellow"/>
        </w:rPr>
        <w:t>Party</w:t>
      </w:r>
      <w:commentRangeEnd w:id="19"/>
      <w:r w:rsidR="00B6569E">
        <w:rPr>
          <w:rStyle w:val="Kommentarzeichen"/>
        </w:rPr>
        <w:commentReference w:id="19"/>
      </w:r>
      <w:r w:rsidRPr="00B6569E">
        <w:rPr>
          <w:highlight w:val="yellow"/>
        </w:rPr>
        <w:t xml:space="preserve">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EA5B88" w:rsidRDefault="00DB2636" w:rsidP="00EA5B88">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Pr="00EA5B88" w:rsidRDefault="00EA5B88" w:rsidP="00EA5B88">
      <w:pPr>
        <w:pStyle w:val="Listenabsatz"/>
        <w:numPr>
          <w:ilvl w:val="0"/>
          <w:numId w:val="13"/>
        </w:numPr>
      </w:pPr>
      <w:r>
        <w:t>Transport profile identification</w:t>
      </w:r>
    </w:p>
    <w:p w:rsidR="00EA5B88" w:rsidRPr="001F4312" w:rsidRDefault="00A07665" w:rsidP="00EA5B88">
      <w:pPr>
        <w:pStyle w:val="PolicyHeader"/>
      </w:pPr>
      <w:bookmarkStart w:id="20" w:name="_Toc496043282"/>
      <w:r>
        <w:t>Usage</w:t>
      </w:r>
      <w:r w:rsidR="00EA5B88" w:rsidRPr="001F4312">
        <w:t xml:space="preserve"> of ISO15459</w:t>
      </w:r>
      <w:bookmarkEnd w:id="20"/>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lastRenderedPageBreak/>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 xml:space="preserve">be more than </w:t>
      </w:r>
      <w:r>
        <w:t>5</w:t>
      </w:r>
      <w:r>
        <w:t>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Applies to: all identifiers in all PEPPOL components</w:t>
      </w:r>
    </w:p>
    <w:p w:rsidR="00176B14" w:rsidRDefault="00176B14" w:rsidP="00176B14">
      <w:pPr>
        <w:pStyle w:val="PolicyHeader"/>
      </w:pPr>
      <w:bookmarkStart w:id="21" w:name="_Ref317443390"/>
      <w:bookmarkStart w:id="22" w:name="_Ref317443546"/>
      <w:bookmarkStart w:id="23" w:name="_Ref317490234"/>
      <w:bookmarkStart w:id="24" w:name="_Toc496043284"/>
      <w:commentRangeStart w:id="25"/>
      <w:r>
        <w:t>PEPPOL</w:t>
      </w:r>
      <w:commentRangeEnd w:id="25"/>
      <w:r>
        <w:rPr>
          <w:rStyle w:val="Kommentarzeichen"/>
          <w:rFonts w:ascii="Calibri" w:eastAsia="Times New Roman" w:hAnsi="Calibri"/>
          <w:b w:val="0"/>
          <w:bCs w:val="0"/>
        </w:rPr>
        <w:commentReference w:id="25"/>
      </w:r>
      <w:r>
        <w:t xml:space="preserve"> identifier value casing</w:t>
      </w:r>
      <w:bookmarkEnd w:id="21"/>
      <w:bookmarkEnd w:id="22"/>
      <w:bookmarkEnd w:id="23"/>
      <w:bookmarkEnd w:id="24"/>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 xml:space="preserve">Document Type </w:t>
      </w:r>
      <w:r w:rsidRPr="00176B14">
        <w:rPr>
          <w:u w:val="single"/>
        </w:rPr>
        <w:t>Identifier</w:t>
      </w:r>
      <w:r>
        <w:t xml:space="preserve"> </w:t>
      </w:r>
      <w:r>
        <w:t xml:space="preserve">values have to be treated </w:t>
      </w:r>
      <w:r w:rsidRPr="00176B14">
        <w:rPr>
          <w:u w:val="single"/>
        </w:rPr>
        <w:t>case sensitive</w:t>
      </w:r>
      <w:r>
        <w:t>.</w:t>
      </w:r>
    </w:p>
    <w:p w:rsidR="00176B14" w:rsidRDefault="00176B14" w:rsidP="00176B14">
      <w:pPr>
        <w:pStyle w:val="Policy"/>
      </w:pPr>
      <w:r>
        <w:t xml:space="preserve">All </w:t>
      </w:r>
      <w:r w:rsidRPr="00176B14">
        <w:rPr>
          <w:u w:val="single"/>
        </w:rPr>
        <w:t>P</w:t>
      </w:r>
      <w:r w:rsidRPr="00176B14">
        <w:rPr>
          <w:u w:val="single"/>
        </w:rPr>
        <w:t xml:space="preserve">rocess </w:t>
      </w:r>
      <w:r w:rsidRPr="00176B14">
        <w:rPr>
          <w:u w:val="single"/>
        </w:rPr>
        <w:t>I</w:t>
      </w:r>
      <w:r w:rsidRPr="00176B14">
        <w:rPr>
          <w:u w:val="single"/>
        </w:rPr>
        <w:t>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w:t>
      </w:r>
      <w:r>
        <w:t xml:space="preserve"> </w:t>
      </w:r>
      <w:r w:rsidRPr="00176B14">
        <w:rPr>
          <w:u w:val="single"/>
        </w:rPr>
        <w:t>case sensitive</w:t>
      </w:r>
      <w:r>
        <w:t>.</w:t>
      </w:r>
    </w:p>
    <w:p w:rsidR="00176B14" w:rsidRDefault="00176B14" w:rsidP="00176B14">
      <w:pPr>
        <w:rPr>
          <w:ins w:id="26" w:author="Helger" w:date="2017-06-13T17:00:00Z"/>
        </w:rPr>
      </w:pPr>
      <w:r>
        <w:t xml:space="preserve">Applies to: all identifiers in all </w:t>
      </w:r>
      <w:r w:rsidR="00ED2957">
        <w:t xml:space="preserve">PEPPOL </w:t>
      </w:r>
      <w:r>
        <w:t>components</w:t>
      </w:r>
    </w:p>
    <w:p w:rsidR="00176B14" w:rsidRPr="006132BB" w:rsidRDefault="00176B14" w:rsidP="00176B14">
      <w:ins w:id="27" w:author="Helger" w:date="2017-06-13T17:00:00Z">
        <w:r>
          <w:t xml:space="preserve">Note: all identifier scheme values are case </w:t>
        </w:r>
        <w:commentRangeStart w:id="28"/>
        <w:r>
          <w:t>sensitive</w:t>
        </w:r>
      </w:ins>
      <w:commentRangeEnd w:id="28"/>
      <w:r w:rsidR="00ED2957">
        <w:rPr>
          <w:rStyle w:val="Kommentarzeichen"/>
        </w:rPr>
        <w:commentReference w:id="28"/>
      </w:r>
      <w:ins w:id="29" w:author="Helger" w:date="2017-06-13T17:00:00Z">
        <w:r>
          <w:t xml:space="preserve"> (see </w:t>
        </w:r>
        <w:r>
          <w:fldChar w:fldCharType="begin"/>
        </w:r>
        <w:r>
          <w:instrText xml:space="preserve"> REF _Ref282443957 \r \h </w:instrText>
        </w:r>
      </w:ins>
      <w:r>
        <w:fldChar w:fldCharType="separate"/>
      </w:r>
      <w:ins w:id="30" w:author="philip" w:date="2017-10-17T22:37:00Z">
        <w:r>
          <w:t>POLI</w:t>
        </w:r>
        <w:r>
          <w:t>C</w:t>
        </w:r>
        <w:r>
          <w:t>Y</w:t>
        </w:r>
        <w:r>
          <w:t xml:space="preserve"> 5</w:t>
        </w:r>
      </w:ins>
      <w:ins w:id="31" w:author="Helger" w:date="2017-06-13T17:00:00Z">
        <w:r>
          <w:fldChar w:fldCharType="end"/>
        </w:r>
        <w:r>
          <w:t xml:space="preserve">, </w:t>
        </w:r>
      </w:ins>
      <w:ins w:id="32" w:author="Helger" w:date="2017-06-13T17:01:00Z">
        <w:r>
          <w:fldChar w:fldCharType="begin"/>
        </w:r>
        <w:r>
          <w:instrText xml:space="preserve"> REF _Ref282436422 \r \h </w:instrText>
        </w:r>
      </w:ins>
      <w:r>
        <w:fldChar w:fldCharType="separate"/>
      </w:r>
      <w:ins w:id="33" w:author="philip" w:date="2017-10-17T22:37:00Z">
        <w:r>
          <w:t>POLICY 10</w:t>
        </w:r>
      </w:ins>
      <w:ins w:id="34" w:author="Helger" w:date="2017-06-13T17:01:00Z">
        <w:r>
          <w:fldChar w:fldCharType="end"/>
        </w:r>
        <w:r>
          <w:t xml:space="preserve"> and </w:t>
        </w:r>
        <w:r>
          <w:fldChar w:fldCharType="begin"/>
        </w:r>
        <w:r>
          <w:instrText xml:space="preserve"> REF _Ref281927369 \r \h </w:instrText>
        </w:r>
      </w:ins>
      <w:r>
        <w:fldChar w:fldCharType="separate"/>
      </w:r>
      <w:ins w:id="35" w:author="philip" w:date="2017-10-17T22:37:00Z">
        <w:r>
          <w:t>POLICY 15</w:t>
        </w:r>
      </w:ins>
      <w:ins w:id="36" w:author="Helger" w:date="2017-06-13T17:01:00Z">
        <w:r>
          <w:fldChar w:fldCharType="end"/>
        </w:r>
      </w:ins>
      <w:ins w:id="37" w:author="Helger" w:date="2017-06-13T17:00:00Z">
        <w:r>
          <w:t>)</w:t>
        </w:r>
      </w:ins>
    </w:p>
    <w:p w:rsidR="00176B14" w:rsidRPr="003F6527" w:rsidRDefault="00176B14" w:rsidP="00176B14">
      <w:pPr>
        <w:rPr>
          <w:b/>
          <w:sz w:val="24"/>
        </w:rPr>
      </w:pPr>
      <w:r w:rsidRPr="003F6527">
        <w:rPr>
          <w:b/>
          <w:sz w:val="24"/>
        </w:rPr>
        <w:t>Examples:</w:t>
      </w:r>
    </w:p>
    <w:p w:rsidR="00176B14" w:rsidRDefault="00176B14" w:rsidP="00176B14">
      <w:r>
        <w:t>Participant identifier value “0088:abc” is equal to “0088:ABc”</w:t>
      </w:r>
    </w:p>
    <w:p w:rsidR="00176B14" w:rsidRDefault="00176B14" w:rsidP="00176B14">
      <w:r>
        <w:t>Participant identifier value “0088:abc” is NOT equal to “0010:abc”</w:t>
      </w:r>
    </w:p>
    <w:p w:rsidR="00176B14" w:rsidRPr="006132BB" w:rsidRDefault="00176B14" w:rsidP="00176B14"/>
    <w:p w:rsidR="00176B14" w:rsidRDefault="00176B14" w:rsidP="00176B14">
      <w:r>
        <w:t xml:space="preserve">Document type identifier value </w:t>
      </w:r>
    </w:p>
    <w:p w:rsidR="00176B14" w:rsidRPr="003F6527" w:rsidRDefault="00176B14" w:rsidP="00176B14">
      <w:pPr>
        <w:pStyle w:val="Code"/>
        <w:shd w:val="clear" w:color="auto" w:fill="FFFFFF"/>
        <w:ind w:left="567"/>
      </w:pPr>
      <w:commentRangeStart w:id="38"/>
      <w:r w:rsidRPr="003F6527">
        <w:t>urn</w:t>
      </w:r>
      <w:commentRangeEnd w:id="38"/>
      <w:r w:rsidR="009855B0">
        <w:rPr>
          <w:rStyle w:val="Kommentarzeichen"/>
          <w:rFonts w:ascii="Calibri" w:hAnsi="Calibri"/>
          <w:noProof w:val="0"/>
        </w:rPr>
        <w:commentReference w:id="38"/>
      </w:r>
      <w:r w:rsidRPr="003F6527">
        <w:t>:oasis:names:specification:ubl:schema:xsd:Catalogue-2::Catalogue##urn:www.cenbii.eu:transaction:biicoretrdm019:ver1.0:#urn:www.pepp</w:t>
      </w:r>
      <w:r>
        <w:t>ol.eu:bis:peppol1a:ver1.0::2.0</w:t>
      </w:r>
    </w:p>
    <w:p w:rsidR="00176B14" w:rsidRDefault="00176B14" w:rsidP="00176B14">
      <w:r>
        <w:t xml:space="preserve">is NOT equal to </w:t>
      </w:r>
    </w:p>
    <w:p w:rsidR="00176B14" w:rsidRDefault="00176B14" w:rsidP="00176B14">
      <w:pPr>
        <w:pStyle w:val="Code"/>
        <w:shd w:val="clear" w:color="auto" w:fill="FFFFFF"/>
        <w:ind w:left="567"/>
      </w:pPr>
      <w:r w:rsidRPr="0070575D">
        <w:t>URN:OASIS:NAMES:SPECIFICATION:UBL:SCHEMA:XSD:CATALOGUE-2::CATALOGUE##URN:WWW.CENBII.EU:TRANSACTION:BIICORETRDM019:VER1.0:#URN:WWW.PEPPOL.EU:BIS:PEPPOL1A:VER1.0::2.0</w:t>
      </w:r>
    </w:p>
    <w:p w:rsidR="00176B14" w:rsidRDefault="00176B14" w:rsidP="00176B14"/>
    <w:p w:rsidR="00176B14" w:rsidRDefault="00176B14" w:rsidP="00176B14">
      <w:r>
        <w:t xml:space="preserve">Process identifier value </w:t>
      </w:r>
    </w:p>
    <w:p w:rsidR="00176B14" w:rsidRDefault="00176B14" w:rsidP="00176B14">
      <w:pPr>
        <w:pStyle w:val="Code"/>
        <w:shd w:val="clear" w:color="auto" w:fill="FFFFFF"/>
        <w:ind w:left="567"/>
      </w:pPr>
      <w:commentRangeStart w:id="39"/>
      <w:r w:rsidRPr="0070575D">
        <w:t>urn</w:t>
      </w:r>
      <w:commentRangeEnd w:id="39"/>
      <w:r w:rsidR="009855B0">
        <w:rPr>
          <w:rStyle w:val="Kommentarzeichen"/>
          <w:rFonts w:ascii="Calibri" w:hAnsi="Calibri"/>
          <w:noProof w:val="0"/>
        </w:rPr>
        <w:commentReference w:id="39"/>
      </w:r>
      <w:r w:rsidRPr="0070575D">
        <w:t>:www.cenbii.eu:profile:bii06:ver1.0</w:t>
      </w:r>
    </w:p>
    <w:p w:rsidR="00176B14" w:rsidRDefault="00176B14" w:rsidP="00176B14">
      <w:r>
        <w:t xml:space="preserve">is NOT equal to </w:t>
      </w:r>
    </w:p>
    <w:p w:rsidR="00176B14" w:rsidRPr="006132BB" w:rsidRDefault="00176B14" w:rsidP="00ED2957">
      <w:pPr>
        <w:pStyle w:val="Code"/>
        <w:shd w:val="clear" w:color="auto" w:fill="FFFFFF"/>
        <w:ind w:left="567"/>
      </w:pPr>
      <w:r w:rsidRPr="0070575D">
        <w:lastRenderedPageBreak/>
        <w:t>URN:WWW.CENBII.EU:PROFILE:BII06:VER1.0</w:t>
      </w:r>
    </w:p>
    <w:p w:rsidR="00FA528F" w:rsidRPr="00E15FB4" w:rsidRDefault="00D11EA7" w:rsidP="00E15FB4">
      <w:pPr>
        <w:pStyle w:val="berschrift1"/>
      </w:pPr>
      <w:bookmarkStart w:id="40" w:name="_Toc316247564"/>
      <w:bookmarkStart w:id="41" w:name="_Toc496043280"/>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40"/>
      <w:bookmarkEnd w:id="41"/>
    </w:p>
    <w:p w:rsidR="00FA1415" w:rsidRPr="001F4312" w:rsidRDefault="00EA5035" w:rsidP="00C61E07">
      <w:r w:rsidRPr="001F4312">
        <w:t>The following aspects are addressed in this policy</w:t>
      </w:r>
      <w:r w:rsidR="00F0580A">
        <w:t>:</w:t>
      </w:r>
    </w:p>
    <w:p w:rsidR="00FA1415" w:rsidRPr="001F4312" w:rsidRDefault="00EA5035" w:rsidP="00BF0A1A">
      <w:pPr>
        <w:numPr>
          <w:ilvl w:val="0"/>
          <w:numId w:val="2"/>
        </w:numPr>
        <w:ind w:left="708"/>
      </w:pPr>
      <w:r w:rsidRPr="001F4312">
        <w:t xml:space="preserve">The PEPPOL code list of Party Identification schemes used in </w:t>
      </w:r>
      <w:r w:rsidR="00F0580A">
        <w:t>PEPPOL</w:t>
      </w:r>
      <w:r w:rsidRPr="001F4312">
        <w:t xml:space="preserve"> </w:t>
      </w:r>
      <w:r w:rsidR="00A2024A">
        <w:t xml:space="preserve">BIS instance </w:t>
      </w:r>
      <w:r w:rsidRPr="001F4312">
        <w:t>documents.</w:t>
      </w:r>
    </w:p>
    <w:p w:rsidR="00EA5035" w:rsidRDefault="00EA5035" w:rsidP="00BF0A1A">
      <w:pPr>
        <w:numPr>
          <w:ilvl w:val="0"/>
          <w:numId w:val="2"/>
        </w:numPr>
        <w:ind w:left="708"/>
      </w:pPr>
      <w:r w:rsidRPr="001F4312">
        <w:t>The PEPPOL code list of Participant Identification schemes used in metadata</w:t>
      </w:r>
      <w:r w:rsidR="00A2024A">
        <w:t xml:space="preserve"> as well as in </w:t>
      </w:r>
      <w:r w:rsidR="00A2024A">
        <w:t>PEPPOL</w:t>
      </w:r>
      <w:r w:rsidR="00A2024A" w:rsidRPr="001F4312">
        <w:t xml:space="preserve"> </w:t>
      </w:r>
      <w:r w:rsidR="00A2024A">
        <w:t xml:space="preserve">BIS instance </w:t>
      </w:r>
      <w:r w:rsidR="00A2024A" w:rsidRPr="001F4312">
        <w:t>documents</w:t>
      </w:r>
      <w:r w:rsidR="00A41558">
        <w:t>.</w:t>
      </w:r>
    </w:p>
    <w:p w:rsidR="00EA5035" w:rsidRPr="001F4312" w:rsidRDefault="00EA5035" w:rsidP="00C61E07">
      <w:r w:rsidRPr="001F4312">
        <w:t xml:space="preserve">PEPPOL </w:t>
      </w:r>
      <w:r w:rsidR="001C47FA">
        <w:t>did</w:t>
      </w:r>
      <w:r w:rsidRPr="001F4312">
        <w:t xml:space="preserve"> not implement its own scheme for identifying Parties. Instead </w:t>
      </w:r>
      <w:r w:rsidR="00ED7717">
        <w:t xml:space="preserve">it </w:t>
      </w:r>
      <w:r w:rsidRPr="001F4312">
        <w:t>support</w:t>
      </w:r>
      <w:r w:rsidR="001C47FA">
        <w:t>s</w:t>
      </w:r>
      <w:r w:rsidRPr="001F4312">
        <w:t xml:space="preserve">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w:t>
      </w:r>
      <w:r w:rsidR="001C47FA">
        <w:t>“</w:t>
      </w:r>
      <w:r w:rsidRPr="001F4312">
        <w:t>Issuing Agency Codes</w:t>
      </w:r>
      <w:r w:rsidR="001C47FA">
        <w:t>”</w:t>
      </w:r>
      <w:r w:rsidRPr="001F4312">
        <w:rPr>
          <w:rStyle w:val="Funotenzeichen"/>
        </w:rPr>
        <w:footnoteReference w:id="7"/>
      </w:r>
      <w:r w:rsidRPr="001F4312">
        <w:t xml:space="preserve"> for identification schemes (also known as </w:t>
      </w:r>
      <w:r w:rsidR="001C47FA">
        <w:t>“</w:t>
      </w:r>
      <w:r w:rsidRPr="001F4312">
        <w:t>party identifier types</w:t>
      </w:r>
      <w:r w:rsidR="001C47FA">
        <w:t>”</w:t>
      </w:r>
      <w:r w:rsidRPr="001F4312">
        <w:rPr>
          <w:rStyle w:val="Funotenzeichen"/>
        </w:rPr>
        <w:footnoteReference w:id="8"/>
      </w:r>
      <w:r w:rsidRPr="001F4312">
        <w:t xml:space="preserve"> </w:t>
      </w:r>
      <w:r w:rsidR="00112E79" w:rsidRPr="001F4312">
        <w:t xml:space="preserve">or </w:t>
      </w:r>
      <w:r w:rsidR="001C47FA">
        <w:t>“</w:t>
      </w:r>
      <w:r w:rsidR="00112E79" w:rsidRPr="001F4312">
        <w:t>Identification code qualifier</w:t>
      </w:r>
      <w:r w:rsidR="001C47FA">
        <w:t>”</w:t>
      </w:r>
      <w:r w:rsidR="00112E79" w:rsidRPr="001F4312">
        <w:rPr>
          <w:rStyle w:val="Funotenzeichen"/>
        </w:rPr>
        <w:footnoteReference w:id="9"/>
      </w:r>
      <w:r w:rsidR="00112E79" w:rsidRPr="001F4312">
        <w:t xml:space="preserve"> </w:t>
      </w:r>
      <w:r w:rsidRPr="001F4312">
        <w:t xml:space="preserve">or </w:t>
      </w:r>
      <w:r w:rsidR="001C47FA">
        <w:t>“</w:t>
      </w:r>
      <w:r w:rsidRPr="001F4312">
        <w:t>International Code Designators</w:t>
      </w:r>
      <w:r w:rsidR="001C47FA">
        <w:t>”</w:t>
      </w:r>
      <w:r w:rsidRPr="001F4312">
        <w:rPr>
          <w:rStyle w:val="Funotenzeichen"/>
        </w:rPr>
        <w:footnoteReference w:id="10"/>
      </w:r>
      <w:r w:rsidR="00112E79" w:rsidRPr="001F4312">
        <w:t xml:space="preserve"> or </w:t>
      </w:r>
      <w:r w:rsidR="001C47FA">
        <w:t>“</w:t>
      </w:r>
      <w:r w:rsidR="00112E79" w:rsidRPr="001F4312">
        <w:t>Party ID Type</w:t>
      </w:r>
      <w:r w:rsidR="001C47FA">
        <w:t>”</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w:t>
      </w:r>
      <w:r w:rsidR="00A72582">
        <w:rPr>
          <w:lang w:eastAsia="it-IT"/>
        </w:rPr>
        <w:t>PEPPOL</w:t>
      </w:r>
      <w:r w:rsidRPr="001923A4">
        <w:rPr>
          <w:lang w:eastAsia="it-IT"/>
        </w:rPr>
        <w:t xml:space="preserve">, it will </w:t>
      </w:r>
      <w:r w:rsidRPr="001923A4">
        <w:rPr>
          <w:lang w:eastAsia="it-IT"/>
        </w:rPr>
        <w:t xml:space="preserve">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w:t>
      </w:r>
      <w:r w:rsidR="005D23A0" w:rsidRPr="006132BB">
        <w:t xml:space="preserve">used by </w:t>
      </w:r>
      <w:r w:rsidR="00F46B3F" w:rsidRPr="006132BB">
        <w:t>PEPPOL.</w:t>
      </w:r>
    </w:p>
    <w:p w:rsidR="00F46B3F" w:rsidRPr="001F4312" w:rsidRDefault="00CC61F3" w:rsidP="00C61E07">
      <w:commentRangeStart w:id="42"/>
      <w:r w:rsidRPr="00A2024A">
        <w:rPr>
          <w:highlight w:val="yellow"/>
        </w:rPr>
        <w:t>It should be pointed out here that t</w:t>
      </w:r>
      <w:r w:rsidR="00CD5FEE" w:rsidRPr="00A2024A">
        <w:rPr>
          <w:highlight w:val="yellow"/>
        </w:rPr>
        <w:t xml:space="preserve">his policy covers </w:t>
      </w:r>
      <w:r w:rsidRPr="00A2024A">
        <w:rPr>
          <w:highlight w:val="yellow"/>
        </w:rPr>
        <w:t xml:space="preserve">only </w:t>
      </w:r>
      <w:r w:rsidR="00CD5FEE" w:rsidRPr="00A2024A">
        <w:rPr>
          <w:highlight w:val="yellow"/>
        </w:rPr>
        <w:t xml:space="preserve">use of </w:t>
      </w:r>
      <w:r w:rsidR="00A076F2" w:rsidRPr="00A2024A">
        <w:rPr>
          <w:highlight w:val="yellow"/>
        </w:rPr>
        <w:t xml:space="preserve">UBL </w:t>
      </w:r>
      <w:r w:rsidR="00BC44BB" w:rsidRPr="00A2024A">
        <w:rPr>
          <w:highlight w:val="yellow"/>
        </w:rPr>
        <w:t xml:space="preserve">document’s </w:t>
      </w:r>
      <w:r w:rsidR="003C7500" w:rsidRPr="00A2024A">
        <w:rPr>
          <w:rFonts w:ascii="Courier New" w:hAnsi="Courier New" w:cs="Courier New"/>
          <w:highlight w:val="yellow"/>
        </w:rPr>
        <w:t>Party</w:t>
      </w:r>
      <w:r w:rsidR="003C5599" w:rsidRPr="00A2024A">
        <w:rPr>
          <w:rFonts w:ascii="Courier New" w:hAnsi="Courier New" w:cs="Courier New"/>
          <w:highlight w:val="yellow"/>
        </w:rPr>
        <w:t>/PartyIdentification</w:t>
      </w:r>
      <w:r w:rsidR="003C7500" w:rsidRPr="00A2024A">
        <w:rPr>
          <w:rFonts w:ascii="Courier New" w:hAnsi="Courier New" w:cs="Courier New"/>
          <w:highlight w:val="yellow"/>
        </w:rPr>
        <w:t>/ID</w:t>
      </w:r>
      <w:r w:rsidR="001F4312" w:rsidRPr="00A2024A">
        <w:rPr>
          <w:highlight w:val="yellow"/>
        </w:rPr>
        <w:t xml:space="preserve"> </w:t>
      </w:r>
      <w:r w:rsidR="00CD5FEE" w:rsidRPr="00A2024A">
        <w:rPr>
          <w:highlight w:val="yellow"/>
        </w:rPr>
        <w:t xml:space="preserve">and </w:t>
      </w:r>
      <w:r w:rsidR="003C7500" w:rsidRPr="00A2024A">
        <w:rPr>
          <w:rFonts w:ascii="Courier New" w:hAnsi="Courier New" w:cs="Courier New"/>
          <w:highlight w:val="yellow"/>
        </w:rPr>
        <w:t>Party/EndpointID</w:t>
      </w:r>
      <w:r w:rsidR="00F475A3" w:rsidRPr="00A2024A">
        <w:rPr>
          <w:highlight w:val="yellow"/>
        </w:rPr>
        <w:t xml:space="preserve">. </w:t>
      </w:r>
      <w:r w:rsidRPr="00A2024A">
        <w:rPr>
          <w:highlight w:val="yellow"/>
        </w:rPr>
        <w:t xml:space="preserve">Other </w:t>
      </w:r>
      <w:r w:rsidR="00A076F2" w:rsidRPr="00A2024A">
        <w:rPr>
          <w:highlight w:val="yellow"/>
        </w:rPr>
        <w:t xml:space="preserve">party </w:t>
      </w:r>
      <w:r w:rsidRPr="00A2024A">
        <w:rPr>
          <w:highlight w:val="yellow"/>
        </w:rPr>
        <w:t xml:space="preserve">identifiers within </w:t>
      </w:r>
      <w:r w:rsidR="00A076F2" w:rsidRPr="00A2024A">
        <w:rPr>
          <w:highlight w:val="yellow"/>
        </w:rPr>
        <w:t xml:space="preserve">UBL </w:t>
      </w:r>
      <w:r w:rsidRPr="00A2024A">
        <w:rPr>
          <w:highlight w:val="yellow"/>
        </w:rPr>
        <w:t xml:space="preserve">documents are out of scope. </w:t>
      </w:r>
      <w:commentRangeEnd w:id="42"/>
      <w:r w:rsidR="00A2024A" w:rsidRPr="00A2024A">
        <w:rPr>
          <w:rStyle w:val="Kommentarzeichen"/>
          <w:highlight w:val="yellow"/>
        </w:rPr>
        <w:commentReference w:id="42"/>
      </w:r>
    </w:p>
    <w:p w:rsidR="00112E79" w:rsidRPr="00E15FB4" w:rsidRDefault="009F57D9" w:rsidP="00E15FB4">
      <w:pPr>
        <w:pStyle w:val="berschrift2"/>
      </w:pPr>
      <w:bookmarkStart w:id="43" w:name="_Toc316247565"/>
      <w:bookmarkStart w:id="44" w:name="_Toc496043281"/>
      <w:r w:rsidRPr="00E15FB4">
        <w:t>Format</w:t>
      </w:r>
      <w:bookmarkEnd w:id="43"/>
      <w:bookmarkEnd w:id="44"/>
    </w:p>
    <w:p w:rsidR="009858FE" w:rsidRPr="001F4312" w:rsidRDefault="00335DC4" w:rsidP="001F4312">
      <w:pPr>
        <w:pStyle w:val="PolicyHeader"/>
      </w:pPr>
      <w:bookmarkStart w:id="45" w:name="_Toc496043283"/>
      <w:r w:rsidRPr="001F4312">
        <w:t xml:space="preserve">Use of </w:t>
      </w:r>
      <w:r w:rsidR="00F46B3F" w:rsidRPr="001F4312">
        <w:t>ISO15459</w:t>
      </w:r>
      <w:r w:rsidR="00D326D2" w:rsidRPr="001F4312">
        <w:t xml:space="preserve"> structure</w:t>
      </w:r>
      <w:bookmarkEnd w:id="45"/>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Issuing Agency</w:t>
      </w:r>
    </w:p>
    <w:p w:rsidR="00DA409B" w:rsidRDefault="00B26892" w:rsidP="006132BB">
      <w:bookmarkStart w:id="46" w:name="_Ref282382537"/>
      <w:bookmarkStart w:id="47" w:name="_Ref288664968"/>
      <w:bookmarkStart w:id="48" w:name="_Ref288665016"/>
      <w:r>
        <w:t xml:space="preserve">Applies to: all Participant </w:t>
      </w:r>
      <w:r w:rsidR="006132BB">
        <w:t xml:space="preserve">identifiers in all </w:t>
      </w:r>
      <w:r>
        <w:t xml:space="preserve">PEPPOL </w:t>
      </w:r>
      <w:r w:rsidR="006132BB">
        <w:t>components</w:t>
      </w:r>
    </w:p>
    <w:p w:rsidR="0070575D" w:rsidRDefault="006E6113" w:rsidP="00177ED4">
      <w:commentRangeStart w:id="49"/>
      <w:r>
        <w:t>Note: the Issuing Agency Code may be omitted if it can be reasoned with the context.</w:t>
      </w:r>
      <w:commentRangeEnd w:id="49"/>
      <w:r w:rsidR="00176B14">
        <w:rPr>
          <w:rStyle w:val="Kommentarzeichen"/>
        </w:rPr>
        <w:commentReference w:id="49"/>
      </w:r>
      <w:bookmarkEnd w:id="46"/>
      <w:bookmarkEnd w:id="47"/>
      <w:bookmarkEnd w:id="48"/>
    </w:p>
    <w:p w:rsidR="003826B6" w:rsidRPr="003826B6" w:rsidRDefault="003826B6" w:rsidP="00177ED4">
      <w:pPr>
        <w:rPr>
          <w:b/>
          <w:sz w:val="24"/>
        </w:rPr>
      </w:pPr>
      <w:r w:rsidRPr="003826B6">
        <w:rPr>
          <w:b/>
          <w:sz w:val="24"/>
        </w:rPr>
        <w:t xml:space="preserve">Example: </w:t>
      </w:r>
    </w:p>
    <w:p w:rsidR="003826B6" w:rsidRPr="003826B6" w:rsidRDefault="003826B6" w:rsidP="00177ED4">
      <w:pPr>
        <w:rPr>
          <w:rFonts w:ascii="Arial" w:hAnsi="Arial" w:cs="Arial"/>
          <w:sz w:val="18"/>
          <w:szCs w:val="18"/>
        </w:rPr>
      </w:pPr>
      <w:r w:rsidRPr="003826B6">
        <w:t xml:space="preserve">Issuing Agency: </w:t>
      </w:r>
      <w:r w:rsidRPr="003826B6">
        <w:rPr>
          <w:rFonts w:ascii="Arial" w:hAnsi="Arial" w:cs="Arial"/>
          <w:sz w:val="18"/>
          <w:szCs w:val="18"/>
        </w:rPr>
        <w:t>EAN International</w:t>
      </w:r>
    </w:p>
    <w:p w:rsidR="003826B6" w:rsidRPr="003826B6" w:rsidRDefault="003826B6" w:rsidP="00177ED4">
      <w:pPr>
        <w:rPr>
          <w:rFonts w:ascii="Arial" w:hAnsi="Arial" w:cs="Arial"/>
          <w:sz w:val="18"/>
          <w:szCs w:val="18"/>
        </w:rPr>
      </w:pPr>
      <w:r w:rsidRPr="003826B6">
        <w:rPr>
          <w:rFonts w:ascii="Arial" w:hAnsi="Arial" w:cs="Arial"/>
          <w:sz w:val="18"/>
          <w:szCs w:val="18"/>
        </w:rPr>
        <w:t xml:space="preserve">Issuing Agency Code according to ISO 6523: </w:t>
      </w:r>
      <w:r w:rsidRPr="003826B6">
        <w:rPr>
          <w:rStyle w:val="InlinecodeZchn"/>
        </w:rPr>
        <w:t>0088</w:t>
      </w:r>
    </w:p>
    <w:p w:rsidR="003826B6" w:rsidRPr="00177ED4" w:rsidRDefault="003826B6" w:rsidP="00177ED4">
      <w:r>
        <w:t xml:space="preserve">Value provided by the Issuing Agency: </w:t>
      </w:r>
      <w:r w:rsidRPr="003826B6">
        <w:rPr>
          <w:rStyle w:val="InlinecodeZchn"/>
        </w:rPr>
        <w:t>1234567890128</w:t>
      </w:r>
    </w:p>
    <w:p w:rsidR="00B61A2A" w:rsidRPr="001F4312" w:rsidRDefault="00335DC4" w:rsidP="001F4312">
      <w:pPr>
        <w:pStyle w:val="PolicyHeader"/>
      </w:pPr>
      <w:bookmarkStart w:id="50" w:name="_Toc496043285"/>
      <w:r w:rsidRPr="001F4312">
        <w:lastRenderedPageBreak/>
        <w:t xml:space="preserve">Coding of </w:t>
      </w:r>
      <w:r w:rsidR="00B61A2A" w:rsidRPr="001F4312">
        <w:t>Issuing Agenc</w:t>
      </w:r>
      <w:r w:rsidRPr="001F4312">
        <w:t>ies</w:t>
      </w:r>
      <w:bookmarkEnd w:id="50"/>
    </w:p>
    <w:p w:rsidR="001F4312" w:rsidRPr="001407A3" w:rsidRDefault="00B61A2A" w:rsidP="001407A3">
      <w:pPr>
        <w:pStyle w:val="Policy"/>
      </w:pPr>
      <w:r w:rsidRPr="001407A3">
        <w:t xml:space="preserve">All Issuing Agency Codes for </w:t>
      </w:r>
      <w:r w:rsidR="005D3FE9">
        <w:t>Participant</w:t>
      </w:r>
      <w:r w:rsidRPr="001407A3">
        <w:t xml:space="preserve"> Identifiers are to be taken from the normative version of the code list desc</w:t>
      </w:r>
      <w:r w:rsidR="001F4312" w:rsidRPr="001407A3">
        <w:t>ribed in the following section.</w:t>
      </w:r>
    </w:p>
    <w:p w:rsidR="00B61A2A" w:rsidRPr="001407A3" w:rsidRDefault="00465246" w:rsidP="001407A3">
      <w:pPr>
        <w:pStyle w:val="Policy"/>
      </w:pPr>
      <w:r>
        <w:t xml:space="preserve">This list is </w:t>
      </w:r>
      <w:r w:rsidR="001C032A">
        <w:t xml:space="preserve">currently </w:t>
      </w:r>
      <w:r>
        <w:t>maintained by the OpenPEPPOL TICC.</w:t>
      </w:r>
      <w:r w:rsidR="00B61A2A" w:rsidRPr="001407A3">
        <w:t xml:space="preserve"> </w:t>
      </w:r>
      <w:r w:rsidR="00E371C2" w:rsidRPr="001407A3">
        <w:t xml:space="preserve">This </w:t>
      </w:r>
      <w:r w:rsidR="00E371C2" w:rsidRPr="001407A3">
        <w:t xml:space="preserve">maintenance is necessary because </w:t>
      </w:r>
      <w:r w:rsidR="001C032A">
        <w:t>CEF did not yet publish a list for usage in EN 16931.</w:t>
      </w:r>
    </w:p>
    <w:p w:rsidR="00DA409B" w:rsidRPr="006132BB" w:rsidRDefault="00867E11" w:rsidP="006132BB">
      <w:bookmarkStart w:id="51" w:name="_Toc316247566"/>
      <w:r>
        <w:t xml:space="preserve">Applies to: all </w:t>
      </w:r>
      <w:r w:rsidR="007E76B8">
        <w:t>P</w:t>
      </w:r>
      <w:r>
        <w:t xml:space="preserve">articipant identifiers in all </w:t>
      </w:r>
      <w:r w:rsidR="007E76B8">
        <w:t xml:space="preserve">PEPPOL </w:t>
      </w:r>
      <w:r>
        <w:t>components</w:t>
      </w:r>
    </w:p>
    <w:p w:rsidR="00CB2B47" w:rsidRPr="00E15FB4" w:rsidRDefault="00963991" w:rsidP="00E15FB4">
      <w:pPr>
        <w:pStyle w:val="berschrift2"/>
      </w:pPr>
      <w:bookmarkStart w:id="52" w:name="_Toc496043286"/>
      <w:r w:rsidRPr="00E15FB4">
        <w:t xml:space="preserve">Issuing Agency Code </w:t>
      </w:r>
      <w:r w:rsidR="009F57D9" w:rsidRPr="00E15FB4">
        <w:t>Values</w:t>
      </w:r>
      <w:bookmarkEnd w:id="51"/>
      <w:bookmarkEnd w:id="52"/>
    </w:p>
    <w:p w:rsidR="00025260" w:rsidRDefault="00EA5035" w:rsidP="00031029">
      <w:commentRangeStart w:id="53"/>
      <w:r w:rsidRPr="001F4312">
        <w:t>The</w:t>
      </w:r>
      <w:commentRangeEnd w:id="53"/>
      <w:r w:rsidR="00F10CB8">
        <w:rPr>
          <w:rStyle w:val="Kommentarzeichen"/>
        </w:rPr>
        <w:commentReference w:id="53"/>
      </w:r>
      <w:r w:rsidRPr="001F4312">
        <w:t xml:space="preserv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w:t>
      </w:r>
      <w:r w:rsidR="003F6A4B" w:rsidRPr="001F4312">
        <w:t xml:space="preserve">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031029" w:rsidP="00031029">
      <w:pPr>
        <w:pStyle w:val="PolicyHeader"/>
      </w:pPr>
      <w:bookmarkStart w:id="54" w:name="_Ref282443957"/>
      <w:bookmarkStart w:id="55" w:name="_Toc496043287"/>
      <w:commentRangeStart w:id="56"/>
      <w:r>
        <w:t>PEPPOL</w:t>
      </w:r>
      <w:commentRangeEnd w:id="56"/>
      <w:r w:rsidR="003A2A12">
        <w:rPr>
          <w:rStyle w:val="Kommentarzeichen"/>
          <w:rFonts w:ascii="Calibri" w:eastAsia="Times New Roman" w:hAnsi="Calibri"/>
          <w:b w:val="0"/>
          <w:bCs w:val="0"/>
        </w:rPr>
        <w:commentReference w:id="56"/>
      </w:r>
      <w:r>
        <w:t xml:space="preserve"> </w:t>
      </w:r>
      <w:r w:rsidR="00BA1D27">
        <w:t>P</w:t>
      </w:r>
      <w:r w:rsidR="00987E82">
        <w:t xml:space="preserve">articipant </w:t>
      </w:r>
      <w:r w:rsidR="00BA1D27">
        <w:t>I</w:t>
      </w:r>
      <w:r>
        <w:t>dentifier scheme</w:t>
      </w:r>
      <w:bookmarkEnd w:id="54"/>
      <w:bookmarkEnd w:id="55"/>
    </w:p>
    <w:p w:rsidR="00031029" w:rsidRDefault="00031029" w:rsidP="00031029">
      <w:pPr>
        <w:pStyle w:val="Policy"/>
      </w:pPr>
      <w:r>
        <w:t xml:space="preserve">The PEPPOL </w:t>
      </w:r>
      <w:r w:rsidR="00BA1D27">
        <w:t>Participant I</w:t>
      </w:r>
      <w:r>
        <w:t xml:space="preserve">dentifier </w:t>
      </w:r>
      <w:r w:rsidR="0017546C">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Applies to: all Participant Identifiers in all PEPPOL components</w:t>
      </w:r>
    </w:p>
    <w:p w:rsidR="00867E11" w:rsidRDefault="00465246" w:rsidP="00DA409B">
      <w:r>
        <w:t xml:space="preserve">Note: this </w:t>
      </w:r>
      <w:r w:rsidR="00D61091">
        <w:t>scheme</w:t>
      </w:r>
      <w:bookmarkStart w:id="57" w:name="_GoBack"/>
      <w:bookmarkEnd w:id="57"/>
      <w:r>
        <w:t xml:space="preserve"> is always case sensitive – only the </w:t>
      </w:r>
      <w:r w:rsidR="00582554">
        <w:t>Participant I</w:t>
      </w:r>
      <w:r>
        <w:t>dentifier value is case insensitive</w:t>
      </w:r>
      <w:r w:rsidR="00C7372E">
        <w:t xml:space="preserve"> (see </w:t>
      </w:r>
      <w:r w:rsidR="003C7500">
        <w:fldChar w:fldCharType="begin"/>
      </w:r>
      <w:r w:rsidR="00C7372E">
        <w:instrText xml:space="preserve"> REF _Ref317443390 \r \h </w:instrText>
      </w:r>
      <w:r w:rsidR="003C7500">
        <w:fldChar w:fldCharType="separate"/>
      </w:r>
      <w:r w:rsidR="00BA1D27">
        <w:t>POLICY 2</w:t>
      </w:r>
      <w:r w:rsidR="003C7500">
        <w:fldChar w:fldCharType="end"/>
      </w:r>
      <w:r w:rsidR="00C7372E">
        <w:t>)</w:t>
      </w:r>
    </w:p>
    <w:p w:rsidR="00567012" w:rsidRDefault="00567012" w:rsidP="00DA409B">
      <w:r w:rsidRPr="00567012">
        <w:t xml:space="preserve">Note: the </w:t>
      </w:r>
      <w:r>
        <w:t>Participant Identifier scheme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8" w:name="_Toc496043288"/>
      <w:r w:rsidRPr="00031029">
        <w:lastRenderedPageBreak/>
        <w:t>Numeric Codes for Issu</w:t>
      </w:r>
      <w:r w:rsidR="00C51725" w:rsidRPr="00031029">
        <w:t>ing Agencies</w:t>
      </w:r>
      <w:bookmarkEnd w:id="58"/>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w:t>
      </w:r>
      <w:del w:id="59" w:author="philip" w:date="2017-10-17T22:46:00Z">
        <w:r w:rsidDel="00A72582">
          <w:delText xml:space="preserve">in all </w:delText>
        </w:r>
        <w:r w:rsidR="009E44C9" w:rsidDel="00A72582">
          <w:delText xml:space="preserve">BusDox </w:delText>
        </w:r>
        <w:r w:rsidDel="00A72582">
          <w:delText>components</w:delText>
        </w:r>
      </w:del>
      <w:ins w:id="60" w:author="philip" w:date="2017-10-17T22:46:00Z">
        <w:r w:rsidR="00A72582">
          <w:t>in all PEPPOL components</w:t>
        </w:r>
      </w:ins>
    </w:p>
    <w:p w:rsidR="001356A9" w:rsidRPr="009846B9" w:rsidRDefault="001356A9" w:rsidP="009846B9">
      <w:pPr>
        <w:pStyle w:val="PolicyHeader"/>
      </w:pPr>
      <w:bookmarkStart w:id="61" w:name="_Toc496043289"/>
      <w:r w:rsidRPr="009846B9">
        <w:t>XML attributes for Participant Identifiers</w:t>
      </w:r>
      <w:r w:rsidR="00554639" w:rsidRPr="009846B9">
        <w:t xml:space="preserve"> in </w:t>
      </w:r>
      <w:del w:id="62" w:author="philip" w:date="2017-10-17T22:46:00Z">
        <w:r w:rsidR="00554639" w:rsidRPr="009846B9" w:rsidDel="00A72582">
          <w:delText>BusDox</w:delText>
        </w:r>
      </w:del>
      <w:bookmarkEnd w:id="61"/>
      <w:ins w:id="63" w:author="philip" w:date="2017-10-17T22:46:00Z">
        <w:r w:rsidR="00A72582">
          <w:t>SMP</w:t>
        </w:r>
      </w:ins>
      <w:ins w:id="64" w:author="philip" w:date="2017-10-17T22:47:00Z">
        <w:r w:rsidR="00A72582">
          <w:t xml:space="preserve"> responses</w:t>
        </w:r>
      </w:ins>
    </w:p>
    <w:p w:rsidR="001407A3" w:rsidRDefault="00AD7BA9" w:rsidP="009846B9">
      <w:pPr>
        <w:pStyle w:val="Policy"/>
      </w:pPr>
      <w:r w:rsidRPr="00AD7BA9">
        <w:t xml:space="preserve">The “scheme” attribute must be populated with the value "iso6523-actorid-upis" </w:t>
      </w:r>
      <w:r>
        <w:t xml:space="preserve">(see </w:t>
      </w:r>
      <w:r w:rsidR="003C7500">
        <w:fldChar w:fldCharType="begin"/>
      </w:r>
      <w:r>
        <w:instrText xml:space="preserve"> REF _Ref282443957 \r \h </w:instrText>
      </w:r>
      <w:r w:rsidR="003C7500">
        <w:fldChar w:fldCharType="separate"/>
      </w:r>
      <w:r w:rsidR="00DA4735">
        <w:t>POLICY 5</w:t>
      </w:r>
      <w:r w:rsidR="003C7500">
        <w:fldChar w:fldCharType="end"/>
      </w:r>
      <w:r>
        <w:t xml:space="preserve">) </w:t>
      </w:r>
      <w:r w:rsidRPr="00AD7BA9">
        <w:t>in all instances of the “ParticipantIdentifier”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65" w:name="_Toc496043290"/>
      <w:r w:rsidRPr="002F4FC6">
        <w:t>XML attributes for Party Identifiers in UBL document</w:t>
      </w:r>
      <w:r w:rsidR="00A667A7" w:rsidRPr="002F4FC6">
        <w:t>s</w:t>
      </w:r>
      <w:bookmarkEnd w:id="65"/>
    </w:p>
    <w:p w:rsidR="00557E8B" w:rsidRDefault="000B5606" w:rsidP="00557E8B">
      <w:pPr>
        <w:pStyle w:val="Policy"/>
        <w:rPr>
          <w:ins w:id="66" w:author="Philip Helger" w:date="2018-06-26T17:15:00Z"/>
        </w:rPr>
      </w:pPr>
      <w:del w:id="67" w:author="Philip Helger" w:date="2018-06-26T17:15:00Z">
        <w:r w:rsidRPr="002F4FC6" w:rsidDel="00557E8B">
          <w:delText xml:space="preserve">The </w:delText>
        </w:r>
      </w:del>
      <w:ins w:id="68" w:author="Philip Helger" w:date="2018-06-26T17:15:00Z">
        <w:r w:rsidR="00557E8B">
          <w:t xml:space="preserve">The “schemeID” attribute must be populated in all instances of the “ID” element when used within a “PartyIdentification” aggregate when used within a “Party” aggregate. The valid values are defined in the [ISO 6523] code list as the numeric </w:t>
        </w:r>
      </w:ins>
      <w:ins w:id="69" w:author="Philip Helger" w:date="2018-06-26T17:38:00Z">
        <w:r w:rsidR="00ED0D30">
          <w:t>“International Code Designator” (</w:t>
        </w:r>
      </w:ins>
      <w:ins w:id="70" w:author="Philip Helger" w:date="2018-06-26T17:15:00Z">
        <w:r w:rsidR="00557E8B">
          <w:t>ICD</w:t>
        </w:r>
      </w:ins>
      <w:ins w:id="71" w:author="Philip Helger" w:date="2018-06-26T17:38:00Z">
        <w:r w:rsidR="00ED0D30">
          <w:t>)</w:t>
        </w:r>
      </w:ins>
      <w:ins w:id="72" w:author="Philip Helger" w:date="2018-06-26T17:15:00Z">
        <w:r w:rsidR="00557E8B">
          <w:t xml:space="preserve"> value.</w:t>
        </w:r>
      </w:ins>
    </w:p>
    <w:p w:rsidR="001356A9" w:rsidRPr="00AD7BA9" w:rsidDel="00557E8B" w:rsidRDefault="00557E8B" w:rsidP="00557E8B">
      <w:pPr>
        <w:pStyle w:val="Policy"/>
        <w:rPr>
          <w:del w:id="73" w:author="Philip Helger" w:date="2018-06-26T17:15:00Z"/>
          <w:lang w:val="en-US"/>
        </w:rPr>
      </w:pPr>
      <w:ins w:id="74" w:author="Philip Helger" w:date="2018-06-26T17:15:00Z">
        <w:r>
          <w:t xml:space="preserve">Note: the optional attributes </w:t>
        </w:r>
      </w:ins>
      <w:ins w:id="75" w:author="Philip Helger" w:date="2018-06-26T17:38:00Z">
        <w:r w:rsidR="00ED0D30">
          <w:t>“</w:t>
        </w:r>
      </w:ins>
      <w:ins w:id="76" w:author="Philip Helger" w:date="2018-06-26T17:15:00Z">
        <w:r>
          <w:t>schemeAgencyName</w:t>
        </w:r>
      </w:ins>
      <w:ins w:id="77" w:author="Philip Helger" w:date="2018-06-26T17:38:00Z">
        <w:r w:rsidR="00ED0D30">
          <w:t>”</w:t>
        </w:r>
      </w:ins>
      <w:ins w:id="78" w:author="Philip Helger" w:date="2018-06-26T17:15:00Z">
        <w:r>
          <w:t xml:space="preserve"> and </w:t>
        </w:r>
      </w:ins>
      <w:ins w:id="79" w:author="Philip Helger" w:date="2018-06-26T17:38:00Z">
        <w:r w:rsidR="00ED0D30">
          <w:t>“</w:t>
        </w:r>
      </w:ins>
      <w:ins w:id="80" w:author="Philip Helger" w:date="2018-06-26T17:15:00Z">
        <w:r>
          <w:t>schemeURI</w:t>
        </w:r>
      </w:ins>
      <w:ins w:id="81" w:author="Philip Helger" w:date="2018-06-26T17:38:00Z">
        <w:r w:rsidR="00ED0D30">
          <w:t>”</w:t>
        </w:r>
      </w:ins>
      <w:ins w:id="82" w:author="Philip Helger" w:date="2018-06-26T17:15:00Z">
        <w:r>
          <w:t xml:space="preserve"> can be ignored.</w:t>
        </w:r>
        <w:r w:rsidRPr="002F4FC6">
          <w:t xml:space="preserve"> </w:t>
        </w:r>
      </w:ins>
      <w:del w:id="83" w:author="Philip Helger" w:date="2018-06-26T17:15:00Z">
        <w:r w:rsidR="000B5606" w:rsidRPr="002F4FC6" w:rsidDel="00557E8B">
          <w:delText>“schemeID</w:delText>
        </w:r>
        <w:r w:rsidR="001356A9" w:rsidRPr="002F4FC6" w:rsidDel="00557E8B">
          <w:delText xml:space="preserve">” attribute must </w:delText>
        </w:r>
        <w:r w:rsidR="000B5606" w:rsidRPr="002F4FC6" w:rsidDel="00557E8B">
          <w:delText xml:space="preserve">be populated </w:delText>
        </w:r>
        <w:r w:rsidR="001356A9" w:rsidRPr="002F4FC6" w:rsidDel="00557E8B">
          <w:delText>in all instances of the “ID” element when used with</w:delText>
        </w:r>
        <w:r w:rsidR="00E77265" w:rsidRPr="002F4FC6" w:rsidDel="00557E8B">
          <w:delText>in</w:delText>
        </w:r>
        <w:r w:rsidR="001356A9" w:rsidRPr="002F4FC6" w:rsidDel="00557E8B">
          <w:delText xml:space="preserve"> a “PartyIdentification” container and in all instances of the “EndpointID” element when used with</w:delText>
        </w:r>
        <w:r w:rsidR="00E77265" w:rsidRPr="002F4FC6" w:rsidDel="00557E8B">
          <w:delText>in</w:delText>
        </w:r>
        <w:r w:rsidR="002F4FC6" w:rsidDel="00557E8B">
          <w:delText xml:space="preserve"> a “Party” container.</w:delText>
        </w:r>
        <w:r w:rsidR="00402E6A" w:rsidDel="00557E8B">
          <w:delText xml:space="preserve"> </w:delText>
        </w:r>
        <w:r w:rsidR="00402E6A" w:rsidRPr="00402E6A" w:rsidDel="00557E8B">
          <w:delText>The valid values are defined in the code list as “schemeID”.</w:delText>
        </w:r>
      </w:del>
    </w:p>
    <w:p w:rsidR="00217273" w:rsidDel="00557E8B" w:rsidRDefault="00217273" w:rsidP="00557E8B">
      <w:pPr>
        <w:pStyle w:val="Policy"/>
        <w:rPr>
          <w:del w:id="84" w:author="Philip Helger" w:date="2018-06-26T17:15:00Z"/>
        </w:rPr>
      </w:pPr>
      <w:del w:id="85" w:author="Philip Helger" w:date="2018-06-26T17:15:00Z">
        <w:r w:rsidRPr="001407A3" w:rsidDel="00557E8B">
          <w:delText>Note</w:delText>
        </w:r>
        <w:r w:rsidDel="00557E8B">
          <w:delText>:</w:delText>
        </w:r>
        <w:r w:rsidRPr="001407A3" w:rsidDel="00557E8B">
          <w:delText xml:space="preserve"> the optional attributes </w:delText>
        </w:r>
      </w:del>
      <w:ins w:id="86" w:author="Helger" w:date="2017-06-13T17:02:00Z">
        <w:del w:id="87" w:author="Philip Helger" w:date="2018-06-26T17:15:00Z">
          <w:r w:rsidR="00C7372E" w:rsidDel="00557E8B">
            <w:delText>“</w:delText>
          </w:r>
        </w:del>
      </w:ins>
      <w:del w:id="88" w:author="Philip Helger" w:date="2018-06-26T17:15:00Z">
        <w:r w:rsidRPr="001407A3" w:rsidDel="00557E8B">
          <w:delText>schemeAgencyName</w:delText>
        </w:r>
      </w:del>
      <w:ins w:id="89" w:author="Helger" w:date="2017-06-13T17:02:00Z">
        <w:del w:id="90" w:author="Philip Helger" w:date="2018-06-26T17:15:00Z">
          <w:r w:rsidR="00C7372E" w:rsidDel="00557E8B">
            <w:delText>”</w:delText>
          </w:r>
        </w:del>
      </w:ins>
      <w:del w:id="91" w:author="Philip Helger" w:date="2018-06-26T17:15:00Z">
        <w:r w:rsidRPr="001407A3" w:rsidDel="00557E8B">
          <w:delText xml:space="preserve"> and </w:delText>
        </w:r>
      </w:del>
      <w:ins w:id="92" w:author="Helger" w:date="2017-06-13T17:02:00Z">
        <w:del w:id="93" w:author="Philip Helger" w:date="2018-06-26T17:15:00Z">
          <w:r w:rsidR="00C7372E" w:rsidDel="00557E8B">
            <w:delText>“</w:delText>
          </w:r>
        </w:del>
      </w:ins>
      <w:del w:id="94" w:author="Philip Helger" w:date="2018-06-26T17:15:00Z">
        <w:r w:rsidRPr="001407A3" w:rsidDel="00557E8B">
          <w:delText>schemeURI</w:delText>
        </w:r>
      </w:del>
      <w:ins w:id="95" w:author="Helger" w:date="2017-06-13T17:02:00Z">
        <w:del w:id="96" w:author="Philip Helger" w:date="2018-06-26T17:15:00Z">
          <w:r w:rsidR="00C7372E" w:rsidDel="00557E8B">
            <w:delText>”</w:delText>
          </w:r>
        </w:del>
      </w:ins>
      <w:del w:id="97" w:author="Philip Helger" w:date="2018-06-26T17:15:00Z">
        <w:r w:rsidRPr="001407A3" w:rsidDel="00557E8B">
          <w:delText xml:space="preserve"> can be ignored.</w:delText>
        </w:r>
      </w:del>
    </w:p>
    <w:p w:rsidR="00402E6A" w:rsidRPr="002F4FC6" w:rsidRDefault="00402E6A" w:rsidP="00557E8B">
      <w:pPr>
        <w:pStyle w:val="Policy"/>
      </w:pPr>
      <w:del w:id="98" w:author="Philip Helger" w:date="2018-06-26T17:15:00Z">
        <w:r w:rsidDel="00557E8B">
          <w:delText xml:space="preserve">Note: the attribute “schemeID” is mandatory for </w:delText>
        </w:r>
      </w:del>
      <w:ins w:id="99" w:author="Helger" w:date="2017-06-13T17:02:00Z">
        <w:del w:id="100" w:author="Philip Helger" w:date="2018-06-26T17:15:00Z">
          <w:r w:rsidR="00C7372E" w:rsidDel="00557E8B">
            <w:delText>“</w:delText>
          </w:r>
        </w:del>
      </w:ins>
      <w:del w:id="101" w:author="Philip Helger" w:date="2018-06-26T17:15:00Z">
        <w:r w:rsidDel="00557E8B">
          <w:delText>PartyIdentification</w:delText>
        </w:r>
      </w:del>
      <w:ins w:id="102" w:author="Helger" w:date="2017-06-13T17:02:00Z">
        <w:del w:id="103" w:author="Philip Helger" w:date="2018-06-26T17:15:00Z">
          <w:r w:rsidR="00C7372E" w:rsidDel="00557E8B">
            <w:delText>”</w:delText>
          </w:r>
        </w:del>
      </w:ins>
      <w:del w:id="104" w:author="Philip Helger" w:date="2018-06-26T17:15:00Z">
        <w:r w:rsidDel="00557E8B">
          <w:delText xml:space="preserve"> and </w:delText>
        </w:r>
      </w:del>
      <w:ins w:id="105" w:author="Helger" w:date="2017-06-13T17:02:00Z">
        <w:del w:id="106" w:author="Philip Helger" w:date="2018-06-26T17:15:00Z">
          <w:r w:rsidR="00C7372E" w:rsidDel="00557E8B">
            <w:delText>“</w:delText>
          </w:r>
        </w:del>
      </w:ins>
      <w:del w:id="107" w:author="Philip Helger" w:date="2018-06-26T17:15:00Z">
        <w:r w:rsidDel="00557E8B">
          <w:delText>EndpointID</w:delText>
        </w:r>
      </w:del>
      <w:ins w:id="108" w:author="Helger" w:date="2017-06-13T17:02:00Z">
        <w:del w:id="109" w:author="Philip Helger" w:date="2018-06-26T17:15:00Z">
          <w:r w:rsidR="00C7372E" w:rsidDel="00557E8B">
            <w:delText>”</w:delText>
          </w:r>
        </w:del>
      </w:ins>
      <w:del w:id="110" w:author="Philip Helger" w:date="2018-06-26T17:15:00Z">
        <w:r w:rsidDel="00557E8B">
          <w:delText xml:space="preserve"> in CEN BII</w:delText>
        </w:r>
      </w:del>
    </w:p>
    <w:p w:rsidR="007A2F88" w:rsidRDefault="00867E11" w:rsidP="001407A3">
      <w:pPr>
        <w:rPr>
          <w:ins w:id="111" w:author="Philip Helger" w:date="2018-06-26T17:52:00Z"/>
        </w:rPr>
      </w:pPr>
      <w:r>
        <w:t xml:space="preserve">Applies to: </w:t>
      </w:r>
      <w:r w:rsidR="00DB77B3">
        <w:t xml:space="preserve">Document </w:t>
      </w:r>
      <w:r>
        <w:t>used in a PEPPOL BIS</w:t>
      </w:r>
      <w:r w:rsidR="00DB77B3">
        <w:t xml:space="preserve"> with UBL syntax mapping</w:t>
      </w:r>
    </w:p>
    <w:p w:rsidR="00597A9E" w:rsidRDefault="00597A9E" w:rsidP="001407A3">
      <w:ins w:id="112" w:author="Philip Helger" w:date="2018-06-26T17:52:00Z">
        <w:r>
          <w:t>Note: The Party Identification is not involved in a PEPPOL Document Exchange – it is contained for business usage only.</w:t>
        </w:r>
      </w:ins>
    </w:p>
    <w:p w:rsidR="001356A9" w:rsidRPr="003F6527" w:rsidDel="00597A9E" w:rsidRDefault="00900A19" w:rsidP="001407A3">
      <w:pPr>
        <w:rPr>
          <w:del w:id="113" w:author="Philip Helger" w:date="2018-06-26T17:52:00Z"/>
          <w:b/>
          <w:sz w:val="24"/>
        </w:rPr>
      </w:pPr>
      <w:del w:id="114" w:author="Philip Helger" w:date="2018-06-26T17:52:00Z">
        <w:r w:rsidRPr="003F6527" w:rsidDel="00597A9E">
          <w:rPr>
            <w:b/>
            <w:sz w:val="24"/>
          </w:rPr>
          <w:delText>E</w:delText>
        </w:r>
        <w:r w:rsidR="001356A9" w:rsidRPr="003F6527" w:rsidDel="00597A9E">
          <w:rPr>
            <w:b/>
            <w:sz w:val="24"/>
          </w:rPr>
          <w:delText>xample:</w:delText>
        </w:r>
      </w:del>
    </w:p>
    <w:p w:rsidR="001356A9" w:rsidRPr="001407A3" w:rsidDel="00597A9E" w:rsidRDefault="001356A9" w:rsidP="003F6527">
      <w:pPr>
        <w:pStyle w:val="Code"/>
        <w:shd w:val="clear" w:color="auto" w:fill="FFFFFF"/>
        <w:ind w:left="567"/>
        <w:rPr>
          <w:del w:id="115" w:author="Philip Helger" w:date="2018-06-26T17:52:00Z"/>
        </w:rPr>
      </w:pPr>
      <w:del w:id="116" w:author="Philip Helger" w:date="2018-06-26T17:52:00Z">
        <w:r w:rsidRPr="001407A3" w:rsidDel="00597A9E">
          <w:delText>&lt;cac:PartyIdentification&gt;</w:delText>
        </w:r>
      </w:del>
    </w:p>
    <w:p w:rsidR="001356A9" w:rsidRPr="001407A3" w:rsidDel="00597A9E" w:rsidRDefault="002F4FC6" w:rsidP="003F6527">
      <w:pPr>
        <w:pStyle w:val="Code"/>
        <w:shd w:val="clear" w:color="auto" w:fill="FFFFFF"/>
        <w:ind w:left="567"/>
        <w:rPr>
          <w:del w:id="117" w:author="Philip Helger" w:date="2018-06-26T17:52:00Z"/>
        </w:rPr>
      </w:pPr>
      <w:del w:id="118" w:author="Philip Helger" w:date="2018-06-26T17:52:00Z">
        <w:r w:rsidRPr="001407A3" w:rsidDel="00597A9E">
          <w:delText xml:space="preserve">  </w:delText>
        </w:r>
        <w:r w:rsidR="001356A9" w:rsidRPr="001407A3" w:rsidDel="00597A9E">
          <w:delText>&lt;cbc:ID schemeID=</w:delText>
        </w:r>
        <w:r w:rsidR="00914147" w:rsidRPr="003F6527" w:rsidDel="00597A9E">
          <w:delText>"</w:delText>
        </w:r>
      </w:del>
      <w:del w:id="119" w:author="Philip Helger" w:date="2018-06-26T17:16:00Z">
        <w:r w:rsidR="001356A9" w:rsidRPr="001407A3" w:rsidDel="00557E8B">
          <w:delText>GLN</w:delText>
        </w:r>
      </w:del>
      <w:del w:id="120" w:author="Philip Helger" w:date="2018-06-26T17:52:00Z">
        <w:r w:rsidR="00914147" w:rsidRPr="003F6527" w:rsidDel="00597A9E">
          <w:delText>"</w:delText>
        </w:r>
        <w:r w:rsidRPr="001407A3" w:rsidDel="00597A9E">
          <w:delText>&gt;</w:delText>
        </w:r>
        <w:r w:rsidR="001356A9" w:rsidRPr="001407A3" w:rsidDel="00597A9E">
          <w:delText>4035811991014&lt;/cbc:ID&gt;</w:delText>
        </w:r>
      </w:del>
    </w:p>
    <w:p w:rsidR="00597A9E" w:rsidRDefault="001356A9" w:rsidP="00597A9E">
      <w:pPr>
        <w:rPr>
          <w:ins w:id="121" w:author="Philip Helger" w:date="2018-06-26T17:52:00Z"/>
          <w:b/>
          <w:sz w:val="24"/>
        </w:rPr>
      </w:pPr>
      <w:del w:id="122" w:author="Philip Helger" w:date="2018-06-26T17:52:00Z">
        <w:r w:rsidRPr="001407A3" w:rsidDel="00597A9E">
          <w:delText>&lt;/cac:PartyIdentification&gt;</w:delText>
        </w:r>
      </w:del>
      <w:ins w:id="123" w:author="Philip Helger" w:date="2018-06-26T17:52:00Z">
        <w:r w:rsidR="00597A9E" w:rsidRPr="003F6527">
          <w:rPr>
            <w:b/>
            <w:sz w:val="24"/>
          </w:rPr>
          <w:t>Example</w:t>
        </w:r>
        <w:r w:rsidR="00597A9E">
          <w:rPr>
            <w:b/>
            <w:sz w:val="24"/>
          </w:rPr>
          <w:t>:</w:t>
        </w:r>
      </w:ins>
    </w:p>
    <w:p w:rsidR="00597A9E" w:rsidRDefault="00597A9E" w:rsidP="00597A9E">
      <w:pPr>
        <w:rPr>
          <w:ins w:id="124" w:author="Philip Helger" w:date="2018-06-26T17:52:00Z"/>
        </w:rPr>
      </w:pPr>
      <w:ins w:id="125" w:author="Philip Helger" w:date="2018-06-26T17:52:00Z">
        <w:r w:rsidRPr="000431FC">
          <w:t xml:space="preserve">The following example denotes that the </w:t>
        </w:r>
      </w:ins>
      <w:ins w:id="126" w:author="Philip Helger" w:date="2018-06-26T17:53:00Z">
        <w:r>
          <w:t xml:space="preserve">ISO 6523 </w:t>
        </w:r>
      </w:ins>
      <w:ins w:id="127" w:author="Philip Helger" w:date="2018-06-26T17:54:00Z">
        <w:r>
          <w:t xml:space="preserve">ICD value </w:t>
        </w:r>
      </w:ins>
      <w:ins w:id="128" w:author="Philip Helger" w:date="2018-06-26T17:52:00Z">
        <w:r w:rsidRPr="000431FC">
          <w:t>is “</w:t>
        </w:r>
        <w:r>
          <w:t>0088”</w:t>
        </w:r>
      </w:ins>
      <w:ins w:id="129" w:author="Philip Helger" w:date="2018-06-26T17:53:00Z">
        <w:r>
          <w:t xml:space="preserve"> meaning it’s a GLN number</w:t>
        </w:r>
      </w:ins>
      <w:ins w:id="130" w:author="Philip Helger" w:date="2018-06-26T17:56:00Z">
        <w:r>
          <w:t xml:space="preserve"> </w:t>
        </w:r>
      </w:ins>
      <w:ins w:id="131" w:author="Philip Helger" w:date="2018-06-26T17:55:00Z">
        <w:r>
          <w:t>with the value of</w:t>
        </w:r>
      </w:ins>
      <w:ins w:id="132" w:author="Philip Helger" w:date="2018-06-26T17:52:00Z">
        <w:r w:rsidRPr="000431FC">
          <w:t xml:space="preserve"> </w:t>
        </w:r>
        <w:r>
          <w:t>“4035811991014”</w:t>
        </w:r>
      </w:ins>
      <w:ins w:id="133" w:author="Philip Helger" w:date="2018-06-26T17:56:00Z">
        <w:r>
          <w:t>.</w:t>
        </w:r>
      </w:ins>
    </w:p>
    <w:p w:rsidR="00597A9E" w:rsidRPr="003F6527" w:rsidRDefault="00597A9E" w:rsidP="00597A9E">
      <w:pPr>
        <w:pStyle w:val="Code"/>
        <w:shd w:val="clear" w:color="auto" w:fill="FFFFFF"/>
        <w:ind w:left="567"/>
        <w:rPr>
          <w:ins w:id="134" w:author="Philip Helger" w:date="2018-06-26T17:52:00Z"/>
        </w:rPr>
      </w:pPr>
      <w:ins w:id="135" w:author="Philip Helger" w:date="2018-06-26T17:52:00Z">
        <w:r w:rsidRPr="003F6527">
          <w:t>&lt;cac:PartyIdentification&gt;</w:t>
        </w:r>
        <w:r w:rsidRPr="003F6527">
          <w:br/>
          <w:t xml:space="preserve">  &lt;cbc:ID schemeID="</w:t>
        </w:r>
        <w:r>
          <w:t>0088</w:t>
        </w:r>
        <w:r w:rsidRPr="003F6527">
          <w:t>"&gt;4035811991014&lt;/cbc:ID&gt;</w:t>
        </w:r>
        <w:r w:rsidRPr="003F6527">
          <w:br/>
          <w:t>&lt;/cac:PartyIdentification&gt;</w:t>
        </w:r>
      </w:ins>
    </w:p>
    <w:p w:rsidR="00597A9E" w:rsidRDefault="00597A9E" w:rsidP="00597A9E">
      <w:pPr>
        <w:rPr>
          <w:ins w:id="136" w:author="Philip Helger" w:date="2018-06-26T17:52:00Z"/>
        </w:rPr>
      </w:pPr>
      <w:ins w:id="137" w:author="Philip Helger" w:date="2018-06-26T17:52:00Z">
        <w:r w:rsidRPr="000431FC">
          <w:t>The following example</w:t>
        </w:r>
        <w:r>
          <w:t>s</w:t>
        </w:r>
        <w:r w:rsidRPr="000431FC">
          <w:t xml:space="preserve"> denote that </w:t>
        </w:r>
      </w:ins>
      <w:ins w:id="138" w:author="Philip Helger" w:date="2018-06-26T17:56:00Z">
        <w:r>
          <w:t>ISO 6523 ICD value is “0184” meaning it’s a Danish DIGSTORG number with the value of</w:t>
        </w:r>
      </w:ins>
      <w:ins w:id="139" w:author="Philip Helger" w:date="2018-06-26T17:52:00Z">
        <w:r w:rsidRPr="000431FC">
          <w:t xml:space="preserve"> “87654321”.</w:t>
        </w:r>
      </w:ins>
    </w:p>
    <w:p w:rsidR="00597A9E" w:rsidRPr="001A5003" w:rsidRDefault="00597A9E" w:rsidP="00597A9E">
      <w:pPr>
        <w:pStyle w:val="Code"/>
        <w:shd w:val="clear" w:color="auto" w:fill="FFFFFF"/>
        <w:ind w:left="567"/>
        <w:rPr>
          <w:ins w:id="140" w:author="Philip Helger" w:date="2018-06-26T17:31:00Z"/>
        </w:rPr>
      </w:pPr>
      <w:ins w:id="141" w:author="Philip Helger" w:date="2018-06-26T17:52:00Z">
        <w:r w:rsidRPr="003F6527">
          <w:lastRenderedPageBreak/>
          <w:t>&lt;cac:PartyIdentification&gt;</w:t>
        </w:r>
        <w:r w:rsidRPr="003F6527">
          <w:br/>
          <w:t xml:space="preserve">  &lt;cbc:ID schemeID="</w:t>
        </w:r>
      </w:ins>
      <w:ins w:id="142" w:author="Philip Helger" w:date="2018-06-26T17:55:00Z">
        <w:r>
          <w:t>0184</w:t>
        </w:r>
      </w:ins>
      <w:ins w:id="143" w:author="Philip Helger" w:date="2018-06-26T17:52:00Z">
        <w:r w:rsidRPr="003F6527">
          <w:t>"&gt;</w:t>
        </w:r>
        <w:commentRangeStart w:id="144"/>
        <w:r w:rsidRPr="003F6527">
          <w:t>87654321</w:t>
        </w:r>
        <w:commentRangeEnd w:id="144"/>
        <w:r>
          <w:rPr>
            <w:rStyle w:val="Kommentarzeichen"/>
            <w:rFonts w:ascii="Calibri" w:hAnsi="Calibri"/>
            <w:noProof w:val="0"/>
          </w:rPr>
          <w:commentReference w:id="144"/>
        </w:r>
        <w:r w:rsidRPr="003F6527">
          <w:t>&lt;/cbc:ID&gt;</w:t>
        </w:r>
        <w:r w:rsidRPr="003F6527">
          <w:br/>
          <w:t>&lt;/cac:PartyIdentification&gt;</w:t>
        </w:r>
      </w:ins>
    </w:p>
    <w:p w:rsidR="00ED0D30" w:rsidRPr="00ED0D30" w:rsidDel="00ED0D30" w:rsidRDefault="00ED0D30">
      <w:pPr>
        <w:rPr>
          <w:del w:id="145" w:author="Philip Helger" w:date="2018-06-26T17:33:00Z"/>
        </w:rPr>
        <w:pPrChange w:id="146" w:author="Philip Helger" w:date="2018-06-26T17:31:00Z">
          <w:pPr>
            <w:pStyle w:val="Code"/>
            <w:shd w:val="clear" w:color="auto" w:fill="FFFFFF"/>
            <w:ind w:left="567"/>
          </w:pPr>
        </w:pPrChange>
      </w:pPr>
    </w:p>
    <w:p w:rsidR="00557E8B" w:rsidRPr="002F4FC6" w:rsidRDefault="00557E8B" w:rsidP="00557E8B">
      <w:pPr>
        <w:pStyle w:val="PolicyHeader"/>
        <w:rPr>
          <w:ins w:id="147" w:author="Philip Helger" w:date="2018-06-26T17:16:00Z"/>
        </w:rPr>
      </w:pPr>
      <w:ins w:id="148" w:author="Philip Helger" w:date="2018-06-26T17:16:00Z">
        <w:r w:rsidRPr="002F4FC6">
          <w:t xml:space="preserve">XML attributes for </w:t>
        </w:r>
        <w:r>
          <w:t>EndpointIDs</w:t>
        </w:r>
        <w:r w:rsidRPr="002F4FC6">
          <w:t xml:space="preserve"> in UBL documents</w:t>
        </w:r>
      </w:ins>
    </w:p>
    <w:p w:rsidR="00557E8B" w:rsidRPr="00AD7BA9" w:rsidRDefault="00557E8B" w:rsidP="00557E8B">
      <w:pPr>
        <w:pStyle w:val="Policy"/>
        <w:rPr>
          <w:ins w:id="149" w:author="Philip Helger" w:date="2018-06-26T17:16:00Z"/>
          <w:lang w:val="en-US"/>
        </w:rPr>
      </w:pPr>
      <w:ins w:id="150" w:author="Philip Helger" w:date="2018-06-26T17:16:00Z">
        <w:r w:rsidRPr="002F4FC6">
          <w:t>The “schemeID” attribute must be populated in all instances of the “EndpointID” element when used within</w:t>
        </w:r>
        <w:r>
          <w:t xml:space="preserve"> a “Party” aggregate. </w:t>
        </w:r>
        <w:r w:rsidRPr="00402E6A">
          <w:t>The valid values are defined in the</w:t>
        </w:r>
        <w:r>
          <w:t xml:space="preserve"> [</w:t>
        </w:r>
        <w:r w:rsidRPr="007852AB">
          <w:rPr>
            <w:bCs/>
            <w:lang w:val="en-US" w:bidi="ne-NP"/>
          </w:rPr>
          <w:t>PEPPOL_</w:t>
        </w:r>
      </w:ins>
      <w:ins w:id="151" w:author="Philip Helger" w:date="2018-06-26T17:19:00Z">
        <w:r w:rsidR="00411143">
          <w:rPr>
            <w:bCs/>
            <w:lang w:val="en-US" w:bidi="ne-NP"/>
          </w:rPr>
          <w:t>C</w:t>
        </w:r>
      </w:ins>
      <w:ins w:id="152" w:author="DI Philip Helger" w:date="2018-09-05T17:02:00Z">
        <w:r w:rsidR="00C6044F">
          <w:rPr>
            <w:bCs/>
            <w:lang w:val="en-US" w:bidi="ne-NP"/>
          </w:rPr>
          <w:t>ode</w:t>
        </w:r>
      </w:ins>
      <w:ins w:id="153" w:author="Philip Helger" w:date="2018-06-26T17:19:00Z">
        <w:r w:rsidR="00411143">
          <w:rPr>
            <w:bCs/>
            <w:lang w:val="en-US" w:bidi="ne-NP"/>
          </w:rPr>
          <w:t>L</w:t>
        </w:r>
      </w:ins>
      <w:ins w:id="154" w:author="DI Philip Helger" w:date="2018-09-05T17:02:00Z">
        <w:r w:rsidR="00C6044F">
          <w:rPr>
            <w:bCs/>
            <w:lang w:val="en-US" w:bidi="ne-NP"/>
          </w:rPr>
          <w:t>ist</w:t>
        </w:r>
      </w:ins>
      <w:ins w:id="155" w:author="Philip Helger" w:date="2018-06-26T17:16:00Z">
        <w:r>
          <w:rPr>
            <w:bCs/>
            <w:lang w:val="en-US" w:bidi="ne-NP"/>
          </w:rPr>
          <w:t>]</w:t>
        </w:r>
        <w:r w:rsidRPr="00402E6A">
          <w:t xml:space="preserve"> as “</w:t>
        </w:r>
        <w:r>
          <w:t>ICD value</w:t>
        </w:r>
        <w:r w:rsidRPr="00402E6A">
          <w:t>”.</w:t>
        </w:r>
      </w:ins>
    </w:p>
    <w:p w:rsidR="00557E8B" w:rsidRDefault="00557E8B" w:rsidP="00557E8B">
      <w:pPr>
        <w:pStyle w:val="Policy"/>
        <w:rPr>
          <w:ins w:id="156" w:author="Philip Helger" w:date="2018-06-26T17:16:00Z"/>
        </w:rPr>
      </w:pPr>
      <w:ins w:id="157" w:author="Philip Helger" w:date="2018-06-26T17:16:00Z">
        <w:r w:rsidRPr="001407A3">
          <w:t>Note</w:t>
        </w:r>
        <w:r>
          <w:t>:</w:t>
        </w:r>
        <w:r w:rsidRPr="001407A3">
          <w:t xml:space="preserve"> the optional attributes </w:t>
        </w:r>
      </w:ins>
      <w:ins w:id="158" w:author="Philip Helger" w:date="2018-06-26T17:42:00Z">
        <w:r w:rsidR="001A5003">
          <w:t>“</w:t>
        </w:r>
      </w:ins>
      <w:ins w:id="159" w:author="Philip Helger" w:date="2018-06-26T17:16:00Z">
        <w:r w:rsidRPr="001407A3">
          <w:t>schemeAgencyName</w:t>
        </w:r>
      </w:ins>
      <w:ins w:id="160" w:author="Philip Helger" w:date="2018-06-26T17:42:00Z">
        <w:r w:rsidR="001A5003">
          <w:t>”</w:t>
        </w:r>
      </w:ins>
      <w:ins w:id="161" w:author="Philip Helger" w:date="2018-06-26T17:16:00Z">
        <w:r w:rsidRPr="001407A3">
          <w:t xml:space="preserve"> and </w:t>
        </w:r>
      </w:ins>
      <w:ins w:id="162" w:author="Philip Helger" w:date="2018-06-26T17:42:00Z">
        <w:r w:rsidR="001A5003">
          <w:t>“</w:t>
        </w:r>
      </w:ins>
      <w:ins w:id="163" w:author="Philip Helger" w:date="2018-06-26T17:16:00Z">
        <w:r w:rsidRPr="001407A3">
          <w:t>schemeURI</w:t>
        </w:r>
      </w:ins>
      <w:ins w:id="164" w:author="Philip Helger" w:date="2018-06-26T17:42:00Z">
        <w:r w:rsidR="001A5003">
          <w:t>”</w:t>
        </w:r>
      </w:ins>
      <w:ins w:id="165" w:author="Philip Helger" w:date="2018-06-26T17:16:00Z">
        <w:r w:rsidRPr="001407A3">
          <w:t xml:space="preserve"> can be ignored.</w:t>
        </w:r>
      </w:ins>
    </w:p>
    <w:p w:rsidR="00557E8B" w:rsidRDefault="00557E8B" w:rsidP="00557E8B">
      <w:pPr>
        <w:rPr>
          <w:ins w:id="166" w:author="Philip Helger" w:date="2018-06-26T17:16:00Z"/>
        </w:rPr>
      </w:pPr>
      <w:ins w:id="167" w:author="Philip Helger" w:date="2018-06-26T17:16:00Z">
        <w:r>
          <w:t>Applies to: Document used in a PEPPOL BIS with UBL syntax mapping</w:t>
        </w:r>
      </w:ins>
    </w:p>
    <w:p w:rsidR="00557E8B" w:rsidRPr="003F6527" w:rsidRDefault="00557E8B" w:rsidP="00557E8B">
      <w:pPr>
        <w:rPr>
          <w:ins w:id="168" w:author="Philip Helger" w:date="2018-06-26T17:16:00Z"/>
          <w:b/>
          <w:sz w:val="24"/>
        </w:rPr>
      </w:pPr>
      <w:ins w:id="169" w:author="Philip Helger" w:date="2018-06-26T17:16:00Z">
        <w:r w:rsidRPr="003F6527">
          <w:rPr>
            <w:b/>
            <w:sz w:val="24"/>
          </w:rPr>
          <w:t>Example</w:t>
        </w:r>
      </w:ins>
      <w:ins w:id="170" w:author="Philip Helger" w:date="2018-06-26T17:57:00Z">
        <w:r w:rsidR="00597A9E">
          <w:rPr>
            <w:b/>
            <w:sz w:val="24"/>
          </w:rPr>
          <w:t xml:space="preserve"> 1 </w:t>
        </w:r>
      </w:ins>
      <w:ins w:id="171" w:author="Philip Helger" w:date="2018-06-26T17:58:00Z">
        <w:r w:rsidR="00597A9E">
          <w:rPr>
            <w:b/>
            <w:sz w:val="24"/>
          </w:rPr>
          <w:t>–</w:t>
        </w:r>
      </w:ins>
      <w:ins w:id="172" w:author="Philip Helger" w:date="2018-06-26T17:57:00Z">
        <w:r w:rsidR="00597A9E">
          <w:rPr>
            <w:b/>
            <w:sz w:val="24"/>
          </w:rPr>
          <w:t xml:space="preserve"> u</w:t>
        </w:r>
      </w:ins>
      <w:ins w:id="173" w:author="Philip Helger" w:date="2018-06-26T17:58:00Z">
        <w:r w:rsidR="00597A9E">
          <w:rPr>
            <w:b/>
            <w:sz w:val="24"/>
          </w:rPr>
          <w:t>se in a UBL document</w:t>
        </w:r>
      </w:ins>
      <w:ins w:id="174" w:author="Philip Helger" w:date="2018-06-26T17:16:00Z">
        <w:r w:rsidRPr="003F6527">
          <w:rPr>
            <w:b/>
            <w:sz w:val="24"/>
          </w:rPr>
          <w:t>:</w:t>
        </w:r>
      </w:ins>
    </w:p>
    <w:p w:rsidR="001356A9" w:rsidRPr="001407A3" w:rsidDel="00557E8B" w:rsidRDefault="00E77265" w:rsidP="001407A3">
      <w:pPr>
        <w:rPr>
          <w:del w:id="175" w:author="Philip Helger" w:date="2018-06-26T17:16:00Z"/>
        </w:rPr>
      </w:pPr>
      <w:del w:id="176" w:author="Philip Helger" w:date="2018-06-26T17:16:00Z">
        <w:r w:rsidRPr="001407A3" w:rsidDel="00557E8B">
          <w:delText>and</w:delText>
        </w:r>
      </w:del>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del w:id="177" w:author="Philip Helger" w:date="2018-06-26T17:17:00Z">
        <w:r w:rsidR="00E77265" w:rsidRPr="001407A3" w:rsidDel="00557E8B">
          <w:delText>GLN</w:delText>
        </w:r>
      </w:del>
      <w:ins w:id="178" w:author="Philip Helger" w:date="2018-06-26T17:17:00Z">
        <w:r w:rsidR="00557E8B">
          <w:t>0088</w:t>
        </w:r>
      </w:ins>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35668A" w:rsidRPr="001F4312" w:rsidDel="002A3ECC" w:rsidRDefault="005F1CA1" w:rsidP="002A3ECC">
      <w:pPr>
        <w:rPr>
          <w:del w:id="179" w:author="Helger" w:date="2017-06-13T16:29:00Z"/>
        </w:rPr>
      </w:pPr>
      <w:del w:id="180" w:author="Helger" w:date="2017-06-13T17:07:00Z">
        <w:r w:rsidRPr="001F4312" w:rsidDel="001870DB">
          <w:delText xml:space="preserve">The </w:delText>
        </w:r>
      </w:del>
      <w:del w:id="181" w:author="Helger" w:date="2017-06-13T14:57:00Z">
        <w:r w:rsidR="00F70EE9" w:rsidDel="009F4391">
          <w:delText>non-</w:delText>
        </w:r>
      </w:del>
      <w:ins w:id="182" w:author="Helger" w:date="2017-06-13T17:07:00Z">
        <w:r w:rsidR="001870DB">
          <w:t>A</w:t>
        </w:r>
      </w:ins>
      <w:ins w:id="183" w:author="Helger" w:date="2017-06-13T14:57:00Z">
        <w:r w:rsidR="009F4391">
          <w:t xml:space="preserve"> </w:t>
        </w:r>
      </w:ins>
      <w:r w:rsidR="00F70EE9">
        <w:t xml:space="preserve">normative </w:t>
      </w:r>
      <w:del w:id="184" w:author="Helger" w:date="2017-06-13T17:07:00Z">
        <w:r w:rsidR="00F70EE9" w:rsidDel="001870DB">
          <w:delText xml:space="preserve">version </w:delText>
        </w:r>
      </w:del>
      <w:ins w:id="185" w:author="Helger" w:date="2017-06-13T17:07:00Z">
        <w:r w:rsidR="001870DB">
          <w:t xml:space="preserve">list </w:t>
        </w:r>
      </w:ins>
      <w:r w:rsidR="00F70EE9">
        <w:t xml:space="preserve">of </w:t>
      </w:r>
      <w:ins w:id="186" w:author="Helger" w:date="2017-06-13T17:08:00Z">
        <w:r w:rsidR="001870DB">
          <w:t xml:space="preserve">all PEPPOL </w:t>
        </w:r>
      </w:ins>
      <w:ins w:id="187" w:author="Philip Helger" w:date="2018-06-26T17:31:00Z">
        <w:r w:rsidR="00ED0D30">
          <w:t xml:space="preserve">Participant Identifier </w:t>
        </w:r>
      </w:ins>
      <w:del w:id="188" w:author="Helger" w:date="2017-06-13T17:08:00Z">
        <w:r w:rsidR="00F70EE9" w:rsidDel="001870DB">
          <w:delText xml:space="preserve">the </w:delText>
        </w:r>
      </w:del>
      <w:ins w:id="189" w:author="Helger" w:date="2017-06-13T17:08:00Z">
        <w:del w:id="190" w:author="Philip Helger" w:date="2018-06-26T17:31:00Z">
          <w:r w:rsidR="001870DB" w:rsidDel="00ED0D30">
            <w:delText xml:space="preserve">Identifier </w:delText>
          </w:r>
        </w:del>
      </w:ins>
      <w:del w:id="191" w:author="Philip Helger" w:date="2018-06-26T17:31:00Z">
        <w:r w:rsidR="001356A9" w:rsidRPr="001F4312" w:rsidDel="00ED0D30">
          <w:delText>Issuing Agency code</w:delText>
        </w:r>
      </w:del>
      <w:ins w:id="192" w:author="Philip Helger" w:date="2018-06-26T17:31:00Z">
        <w:r w:rsidR="00ED0D30">
          <w:t>Schemes</w:t>
        </w:r>
      </w:ins>
      <w:del w:id="193" w:author="Philip Helger" w:date="2018-06-26T17:31:00Z">
        <w:r w:rsidR="001356A9" w:rsidRPr="001F4312" w:rsidDel="00ED0D30">
          <w:delText xml:space="preserve"> </w:delText>
        </w:r>
        <w:r w:rsidRPr="001F4312" w:rsidDel="00ED0D30">
          <w:delText>value</w:delText>
        </w:r>
      </w:del>
      <w:del w:id="194" w:author="Philip Helger" w:date="2018-06-26T17:32:00Z">
        <w:r w:rsidRPr="001F4312" w:rsidDel="00ED0D30">
          <w:delText>s</w:delText>
        </w:r>
      </w:del>
      <w:r w:rsidRPr="001F4312">
        <w:t xml:space="preserve"> </w:t>
      </w:r>
      <w:r w:rsidR="001356A9" w:rsidRPr="001F4312">
        <w:t xml:space="preserve">and metadata </w:t>
      </w:r>
      <w:del w:id="195" w:author="Helger" w:date="2017-06-13T14:57:00Z">
        <w:r w:rsidR="00F70EE9" w:rsidDel="009F4391">
          <w:delText>is</w:delText>
        </w:r>
        <w:r w:rsidR="000F2DA9" w:rsidRPr="001F4312" w:rsidDel="009F4391">
          <w:delText xml:space="preserve"> shown in the following table</w:delText>
        </w:r>
        <w:r w:rsidR="00F70EE9" w:rsidDel="009F4391">
          <w:delText xml:space="preserve">. The latest normative version </w:delText>
        </w:r>
      </w:del>
      <w:r w:rsidR="00AC5DA8">
        <w:t>can be found at [PEPPOL</w:t>
      </w:r>
      <w:r w:rsidR="00676FDB">
        <w:t>_CodeList</w:t>
      </w:r>
      <w:r w:rsidR="00F70EE9">
        <w:t>].</w:t>
      </w:r>
    </w:p>
    <w:p w:rsidR="00F063AD" w:rsidRPr="001F4312" w:rsidRDefault="00867E11" w:rsidP="002A3ECC">
      <w:r>
        <w:t xml:space="preserve">Note: </w:t>
      </w:r>
      <w:del w:id="196" w:author="Helger" w:date="2017-06-13T14:58:00Z">
        <w:r w:rsidDel="009F4391">
          <w:delText xml:space="preserve">rows </w:delText>
        </w:r>
      </w:del>
      <w:ins w:id="197" w:author="Helger" w:date="2017-06-13T14:58:00Z">
        <w:r w:rsidR="009F4391">
          <w:t xml:space="preserve">entries </w:t>
        </w:r>
      </w:ins>
      <w:r>
        <w:t xml:space="preserve">marked as deprecated should not be used for newly issued documents, as the respective </w:t>
      </w:r>
      <w:del w:id="198" w:author="Philip Helger" w:date="2018-06-26T17:45:00Z">
        <w:r w:rsidDel="00D71E0C">
          <w:delText>identifier issuing agency</w:delText>
        </w:r>
      </w:del>
      <w:ins w:id="199" w:author="Philip Helger" w:date="2018-06-26T17:45:00Z">
        <w:r w:rsidR="00D71E0C">
          <w:t>Participant Identifier Scheme</w:t>
        </w:r>
      </w:ins>
      <w:r>
        <w:t xml:space="preserve"> is no longer active/valid. Deprecated scheme IDs may however not be reused for different </w:t>
      </w:r>
      <w:del w:id="200" w:author="Philip Helger" w:date="2018-06-26T17:45:00Z">
        <w:r w:rsidDel="00D71E0C">
          <w:delText xml:space="preserve">agencies </w:delText>
        </w:r>
      </w:del>
      <w:ins w:id="201" w:author="Philip Helger" w:date="2018-06-26T17:45:00Z">
        <w:r w:rsidR="00D71E0C">
          <w:t xml:space="preserve">Participant Identifier Schemes </w:t>
        </w:r>
      </w:ins>
      <w:r>
        <w:t>as existing exchanged documents may refer to them.</w:t>
      </w:r>
    </w:p>
    <w:p w:rsidR="0031786F" w:rsidRPr="003F6527" w:rsidRDefault="0031786F" w:rsidP="0031786F">
      <w:pPr>
        <w:rPr>
          <w:b/>
          <w:sz w:val="24"/>
        </w:rPr>
      </w:pPr>
      <w:r w:rsidRPr="003F6527">
        <w:rPr>
          <w:b/>
          <w:sz w:val="24"/>
        </w:rPr>
        <w:t>Example</w:t>
      </w:r>
      <w:ins w:id="202" w:author="Philip Helger" w:date="2018-06-26T17:57:00Z">
        <w:r w:rsidR="00597A9E">
          <w:rPr>
            <w:b/>
            <w:sz w:val="24"/>
          </w:rPr>
          <w:t xml:space="preserve"> 2</w:t>
        </w:r>
      </w:ins>
      <w:del w:id="203" w:author="Philip Helger" w:date="2018-06-26T17:57:00Z">
        <w:r w:rsidRPr="003F6527" w:rsidDel="00597A9E">
          <w:rPr>
            <w:b/>
            <w:sz w:val="24"/>
          </w:rPr>
          <w:delText>1</w:delText>
        </w:r>
      </w:del>
      <w:del w:id="204" w:author="Philip Helger" w:date="2018-06-26T17:51:00Z">
        <w:r w:rsidR="006D5DB3" w:rsidRPr="003F6527" w:rsidDel="00901724">
          <w:rPr>
            <w:b/>
            <w:sz w:val="24"/>
          </w:rPr>
          <w:delText>:</w:delText>
        </w:r>
        <w:r w:rsidRPr="003F6527" w:rsidDel="00901724">
          <w:rPr>
            <w:b/>
            <w:sz w:val="24"/>
          </w:rPr>
          <w:delText xml:space="preserve"> </w:delText>
        </w:r>
      </w:del>
      <w:ins w:id="205" w:author="Philip Helger" w:date="2018-06-26T17:51:00Z">
        <w:r w:rsidR="00901724">
          <w:rPr>
            <w:b/>
            <w:sz w:val="24"/>
          </w:rPr>
          <w:t xml:space="preserve"> -</w:t>
        </w:r>
        <w:r w:rsidR="00901724" w:rsidRPr="003F6527">
          <w:rPr>
            <w:b/>
            <w:sz w:val="24"/>
          </w:rPr>
          <w:t xml:space="preserve"> </w:t>
        </w:r>
      </w:ins>
      <w:del w:id="206" w:author="Philip Helger" w:date="2018-06-26T17:42:00Z">
        <w:r w:rsidR="006D5DB3" w:rsidRPr="003F6527" w:rsidDel="001A5003">
          <w:rPr>
            <w:b/>
            <w:sz w:val="24"/>
          </w:rPr>
          <w:delText xml:space="preserve">Use </w:delText>
        </w:r>
      </w:del>
      <w:ins w:id="207" w:author="Philip Helger" w:date="2018-06-26T17:42:00Z">
        <w:r w:rsidR="001A5003">
          <w:rPr>
            <w:b/>
            <w:sz w:val="24"/>
          </w:rPr>
          <w:t>u</w:t>
        </w:r>
        <w:r w:rsidR="001A5003" w:rsidRPr="003F6527">
          <w:rPr>
            <w:b/>
            <w:sz w:val="24"/>
          </w:rPr>
          <w:t xml:space="preserve">se </w:t>
        </w:r>
      </w:ins>
      <w:r w:rsidR="006D5DB3" w:rsidRPr="003F6527">
        <w:rPr>
          <w:b/>
          <w:sz w:val="24"/>
        </w:rPr>
        <w:t xml:space="preserve">in </w:t>
      </w:r>
      <w:r w:rsidR="0081733B" w:rsidRPr="003F6527">
        <w:rPr>
          <w:b/>
          <w:sz w:val="24"/>
        </w:rPr>
        <w:t>a</w:t>
      </w:r>
      <w:del w:id="208" w:author="Philip Helger" w:date="2018-06-26T17:42:00Z">
        <w:r w:rsidR="0081733B" w:rsidRPr="003F6527" w:rsidDel="001A5003">
          <w:rPr>
            <w:b/>
            <w:sz w:val="24"/>
          </w:rPr>
          <w:delText xml:space="preserve"> </w:delText>
        </w:r>
        <w:r w:rsidR="006D5DB3" w:rsidRPr="003F6527" w:rsidDel="001A5003">
          <w:rPr>
            <w:b/>
            <w:sz w:val="24"/>
          </w:rPr>
          <w:delText>BusDox</w:delText>
        </w:r>
      </w:del>
      <w:ins w:id="209" w:author="Philip Helger" w:date="2018-06-26T17:42:00Z">
        <w:r w:rsidR="001A5003">
          <w:rPr>
            <w:b/>
            <w:sz w:val="24"/>
          </w:rPr>
          <w:t>n</w:t>
        </w:r>
      </w:ins>
      <w:r w:rsidR="006D5DB3" w:rsidRPr="003F6527">
        <w:rPr>
          <w:b/>
          <w:sz w:val="24"/>
        </w:rPr>
        <w:t xml:space="preserve"> SMP:</w:t>
      </w:r>
    </w:p>
    <w:p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del w:id="210" w:author="Philip Helger" w:date="2018-06-26T17:45:00Z">
        <w:r w:rsidR="0035668A" w:rsidRPr="000431FC" w:rsidDel="00C25156">
          <w:delText xml:space="preserve">Participant </w:delText>
        </w:r>
      </w:del>
      <w:ins w:id="211" w:author="Philip Helger" w:date="2018-06-26T17:45:00Z">
        <w:r w:rsidR="00C25156">
          <w:t>Endpoint</w:t>
        </w:r>
        <w:r w:rsidR="00C25156" w:rsidRPr="000431FC">
          <w:t xml:space="preserve"> </w:t>
        </w:r>
      </w:ins>
      <w:r w:rsidR="0035668A" w:rsidRPr="000431FC">
        <w:t xml:space="preserve">is identified </w:t>
      </w:r>
      <w:r w:rsidRPr="000431FC">
        <w:t xml:space="preserve">using the </w:t>
      </w:r>
      <w:r w:rsidR="00C54FAC" w:rsidRPr="000431FC">
        <w:t xml:space="preserve">ISO 6523 </w:t>
      </w:r>
      <w:del w:id="212" w:author="Philip Helger" w:date="2018-06-26T17:45:00Z">
        <w:r w:rsidR="0035668A" w:rsidRPr="000431FC" w:rsidDel="00C25156">
          <w:delText>International Code Designator</w:delText>
        </w:r>
      </w:del>
      <w:ins w:id="213" w:author="Philip Helger" w:date="2018-06-26T17:45:00Z">
        <w:r w:rsidR="00C25156">
          <w:t>ICD value</w:t>
        </w:r>
      </w:ins>
      <w:r w:rsidR="00867E11">
        <w:t xml:space="preserve"> in the </w:t>
      </w:r>
      <w:del w:id="214" w:author="Philip Helger" w:date="2018-06-26T17:45:00Z">
        <w:r w:rsidR="00867E11" w:rsidDel="00C25156">
          <w:delText xml:space="preserve">CEN </w:delText>
        </w:r>
        <w:r w:rsidR="002D79A5" w:rsidRPr="000431FC" w:rsidDel="00C25156">
          <w:delText>BII</w:delText>
        </w:r>
      </w:del>
      <w:ins w:id="215" w:author="Philip Helger" w:date="2018-06-26T17:45:00Z">
        <w:r w:rsidR="00C25156">
          <w:t>OpenPEPPOL</w:t>
        </w:r>
      </w:ins>
      <w:r w:rsidR="002D79A5" w:rsidRPr="000431FC">
        <w:t xml:space="preserve"> set of </w:t>
      </w:r>
      <w:del w:id="216" w:author="Philip Helger" w:date="2018-06-26T17:46:00Z">
        <w:r w:rsidR="002D79A5" w:rsidRPr="000431FC" w:rsidDel="00C25156">
          <w:delText>Issuing Agency Codes</w:delText>
        </w:r>
      </w:del>
      <w:ins w:id="217" w:author="Philip Helger" w:date="2018-06-26T17:46:00Z">
        <w:r w:rsidR="00C25156">
          <w:t>Participant Identifier Schemes</w:t>
        </w:r>
      </w:ins>
      <w:r w:rsidRPr="000431FC">
        <w:t xml:space="preserve">. This in turn has a numeric value of </w:t>
      </w:r>
      <w:r w:rsidR="006D5DB3" w:rsidRPr="000431FC">
        <w:t xml:space="preserve">0088 </w:t>
      </w:r>
      <w:r w:rsidR="0035668A" w:rsidRPr="000431FC">
        <w:t>meaning</w:t>
      </w:r>
      <w:r w:rsidR="006D5DB3" w:rsidRPr="000431FC">
        <w:t xml:space="preserve"> that the </w:t>
      </w:r>
      <w:del w:id="218" w:author="Philip Helger" w:date="2018-06-26T17:46:00Z">
        <w:r w:rsidR="006D5DB3" w:rsidRPr="000431FC" w:rsidDel="00C25156">
          <w:delText xml:space="preserve">party </w:delText>
        </w:r>
      </w:del>
      <w:ins w:id="219" w:author="Philip Helger" w:date="2018-06-26T17:48:00Z">
        <w:r w:rsidR="00C25156">
          <w:t>party h</w:t>
        </w:r>
      </w:ins>
      <w:ins w:id="220" w:author="Philip Helger" w:date="2018-06-26T17:49:00Z">
        <w:r w:rsidR="00C25156">
          <w:t xml:space="preserve">as the </w:t>
        </w:r>
      </w:ins>
      <w:del w:id="221" w:author="Philip Helger" w:date="2018-06-26T17:46:00Z">
        <w:r w:rsidR="006D5DB3" w:rsidRPr="000431FC" w:rsidDel="00C25156">
          <w:delText xml:space="preserve">has </w:delText>
        </w:r>
        <w:r w:rsidR="001356A9" w:rsidRPr="000431FC" w:rsidDel="00C25156">
          <w:delText xml:space="preserve">a </w:delText>
        </w:r>
        <w:r w:rsidR="00C54FAC" w:rsidRPr="000431FC" w:rsidDel="00C25156">
          <w:delText>0088</w:delText>
        </w:r>
        <w:r w:rsidR="006D5DB3" w:rsidRPr="000431FC" w:rsidDel="00C25156">
          <w:delText xml:space="preserve"> </w:delText>
        </w:r>
        <w:r w:rsidRPr="000431FC" w:rsidDel="00C25156">
          <w:delText>(</w:delText>
        </w:r>
      </w:del>
      <w:del w:id="222" w:author="Philip Helger" w:date="2018-06-26T17:49:00Z">
        <w:r w:rsidR="00C54FAC" w:rsidRPr="000431FC" w:rsidDel="00C25156">
          <w:delText>GLN</w:delText>
        </w:r>
      </w:del>
      <w:del w:id="223" w:author="Philip Helger" w:date="2018-06-26T17:46:00Z">
        <w:r w:rsidR="00867E11" w:rsidDel="00C25156">
          <w:delText xml:space="preserve"> - see above table</w:delText>
        </w:r>
        <w:r w:rsidR="00C54FAC" w:rsidRPr="000431FC" w:rsidDel="00C25156">
          <w:delText>)</w:delText>
        </w:r>
      </w:del>
      <w:del w:id="224" w:author="Philip Helger" w:date="2018-06-26T17:49:00Z">
        <w:r w:rsidRPr="000431FC" w:rsidDel="00C25156">
          <w:delText xml:space="preserve"> </w:delText>
        </w:r>
      </w:del>
      <w:del w:id="225" w:author="Philip Helger" w:date="2018-06-26T17:46:00Z">
        <w:r w:rsidR="006D5DB3" w:rsidRPr="000431FC" w:rsidDel="00C25156">
          <w:delText xml:space="preserve">identifier </w:delText>
        </w:r>
        <w:r w:rsidR="001356A9" w:rsidRPr="000431FC" w:rsidDel="00C25156">
          <w:delText>of</w:delText>
        </w:r>
      </w:del>
      <w:ins w:id="226" w:author="Philip Helger" w:date="2018-06-26T17:46:00Z">
        <w:r w:rsidR="00C25156">
          <w:t>GLN number</w:t>
        </w:r>
      </w:ins>
      <w:r w:rsidR="001356A9" w:rsidRPr="000431FC">
        <w:t xml:space="preserve"> </w:t>
      </w:r>
      <w:r w:rsidR="006D5DB3" w:rsidRPr="000431FC">
        <w:t>“4035811991014”.</w:t>
      </w:r>
    </w:p>
    <w:p w:rsidR="0031786F" w:rsidRDefault="006D5DB3" w:rsidP="00867E11">
      <w:pPr>
        <w:pStyle w:val="Code"/>
        <w:shd w:val="clear" w:color="auto" w:fill="FFFFFF"/>
        <w:ind w:left="567"/>
      </w:pPr>
      <w:r w:rsidRPr="003F6527">
        <w:t>&lt;ParticipantIdentifier</w:t>
      </w:r>
      <w:ins w:id="227" w:author="Philip Helger" w:date="2018-06-26T17:48:00Z">
        <w:r w:rsidR="00C25156">
          <w:t xml:space="preserve"> </w:t>
        </w:r>
      </w:ins>
      <w:del w:id="228" w:author="Philip Helger" w:date="2018-06-26T17:48:00Z">
        <w:r w:rsidRPr="003F6527" w:rsidDel="00C25156">
          <w:delText xml:space="preserve"> </w:delText>
        </w:r>
      </w:del>
      <w:r w:rsidRPr="003F6527">
        <w:t>scheme="</w:t>
      </w:r>
      <w:r w:rsidR="00745621" w:rsidRPr="003F6527">
        <w:t>iso6523-actorid-upis</w:t>
      </w:r>
      <w:r w:rsidR="00914147" w:rsidRPr="003F6527">
        <w:t>"</w:t>
      </w:r>
      <w:ins w:id="229" w:author="Philip Helger" w:date="2018-06-26T17:48:00Z">
        <w:r w:rsidR="00C25156">
          <w:br/>
        </w:r>
      </w:ins>
      <w:r w:rsidRPr="003F6527">
        <w:t>&gt;0088:4035811991014&lt;/ParticipantIdentifier&gt;</w:t>
      </w:r>
    </w:p>
    <w:p w:rsidR="0031786F" w:rsidRDefault="00BC3820" w:rsidP="0031786F">
      <w:r w:rsidRPr="000431FC">
        <w:t xml:space="preserve">The following example denotes that the </w:t>
      </w:r>
      <w:del w:id="230" w:author="Philip Helger" w:date="2018-06-26T17:47:00Z">
        <w:r w:rsidRPr="000431FC" w:rsidDel="00C25156">
          <w:delText xml:space="preserve">Participant </w:delText>
        </w:r>
      </w:del>
      <w:ins w:id="231" w:author="Philip Helger" w:date="2018-06-26T17:47:00Z">
        <w:r w:rsidR="00C25156">
          <w:t>Endpoint</w:t>
        </w:r>
        <w:r w:rsidR="00C25156" w:rsidRPr="000431FC">
          <w:t xml:space="preserve"> </w:t>
        </w:r>
      </w:ins>
      <w:r w:rsidRPr="000431FC">
        <w:t xml:space="preserve">is identified using the ISO 6523 </w:t>
      </w:r>
      <w:del w:id="232" w:author="Philip Helger" w:date="2018-06-26T17:47:00Z">
        <w:r w:rsidRPr="000431FC" w:rsidDel="00C25156">
          <w:delText>International Code Designator</w:delText>
        </w:r>
      </w:del>
      <w:ins w:id="233" w:author="Philip Helger" w:date="2018-06-26T17:47:00Z">
        <w:r w:rsidR="00C25156">
          <w:t>ICD value</w:t>
        </w:r>
      </w:ins>
      <w:r w:rsidRPr="000431FC">
        <w:t xml:space="preserve"> in the </w:t>
      </w:r>
      <w:del w:id="234" w:author="Philip Helger" w:date="2018-06-26T17:47:00Z">
        <w:r w:rsidRPr="000431FC" w:rsidDel="00C25156">
          <w:delText>CEN/BII</w:delText>
        </w:r>
      </w:del>
      <w:ins w:id="235" w:author="Philip Helger" w:date="2018-06-26T17:47:00Z">
        <w:r w:rsidR="00C25156">
          <w:t>OpenPEPPOL</w:t>
        </w:r>
      </w:ins>
      <w:r w:rsidRPr="000431FC">
        <w:t xml:space="preserve"> set of </w:t>
      </w:r>
      <w:del w:id="236" w:author="Philip Helger" w:date="2018-06-26T17:47:00Z">
        <w:r w:rsidRPr="000431FC" w:rsidDel="00C25156">
          <w:delText>Issuing Agency Codes</w:delText>
        </w:r>
      </w:del>
      <w:ins w:id="237" w:author="Philip Helger" w:date="2018-06-26T17:47:00Z">
        <w:r w:rsidR="00C25156">
          <w:t>Participant Identifier Schemes</w:t>
        </w:r>
      </w:ins>
      <w:r w:rsidRPr="000431FC">
        <w:t xml:space="preserve">. </w:t>
      </w:r>
      <w:r w:rsidR="00970111" w:rsidRPr="000431FC">
        <w:t xml:space="preserve">This in turn has a numeric value of </w:t>
      </w:r>
      <w:del w:id="238" w:author="Philip Helger" w:date="2018-06-26T17:47:00Z">
        <w:r w:rsidR="00970111" w:rsidRPr="000431FC" w:rsidDel="00C25156">
          <w:delText xml:space="preserve">9902 </w:delText>
        </w:r>
      </w:del>
      <w:ins w:id="239" w:author="Philip Helger" w:date="2018-06-26T17:47:00Z">
        <w:r w:rsidR="00C25156">
          <w:t>0184</w:t>
        </w:r>
        <w:r w:rsidR="00C25156" w:rsidRPr="000431FC">
          <w:t xml:space="preserve"> </w:t>
        </w:r>
      </w:ins>
      <w:r w:rsidR="00970111" w:rsidRPr="000431FC">
        <w:t xml:space="preserve">meaning that the party has the </w:t>
      </w:r>
      <w:ins w:id="240" w:author="Philip Helger" w:date="2018-06-26T17:47:00Z">
        <w:r w:rsidR="00C25156">
          <w:t xml:space="preserve">DIGSTORG </w:t>
        </w:r>
      </w:ins>
      <w:del w:id="241" w:author="Philip Helger" w:date="2018-06-26T17:47:00Z">
        <w:r w:rsidR="00970111" w:rsidRPr="000431FC" w:rsidDel="00C25156">
          <w:delText>9902 (DK:CVR</w:delText>
        </w:r>
        <w:r w:rsidR="00867E11" w:rsidDel="00C25156">
          <w:delText xml:space="preserve"> - see above table</w:delText>
        </w:r>
        <w:r w:rsidR="00970111" w:rsidRPr="000431FC" w:rsidDel="00C25156">
          <w:delText xml:space="preserve">) </w:delText>
        </w:r>
      </w:del>
      <w:r w:rsidR="00970111" w:rsidRPr="000431FC">
        <w:t>identifier “</w:t>
      </w:r>
      <w:del w:id="242" w:author="Philip Helger" w:date="2018-06-26T17:48:00Z">
        <w:r w:rsidR="00970111" w:rsidDel="00C25156">
          <w:delText>DK</w:delText>
        </w:r>
      </w:del>
      <w:r w:rsidR="00970111" w:rsidRPr="000431FC">
        <w:t>87654321”.</w:t>
      </w:r>
    </w:p>
    <w:p w:rsidR="000431FC" w:rsidRPr="003F6527" w:rsidRDefault="00970111" w:rsidP="003F6527">
      <w:pPr>
        <w:pStyle w:val="Code"/>
        <w:shd w:val="clear" w:color="auto" w:fill="FFFFFF"/>
        <w:ind w:left="567"/>
      </w:pPr>
      <w:r w:rsidRPr="003F6527">
        <w:t>&lt;ParticipantIdentifier</w:t>
      </w:r>
      <w:ins w:id="243" w:author="Philip Helger" w:date="2018-06-26T17:48:00Z">
        <w:r w:rsidR="00C25156">
          <w:t xml:space="preserve"> </w:t>
        </w:r>
      </w:ins>
      <w:del w:id="244" w:author="Philip Helger" w:date="2018-06-26T17:48:00Z">
        <w:r w:rsidRPr="003F6527" w:rsidDel="00C25156">
          <w:delText xml:space="preserve"> </w:delText>
        </w:r>
      </w:del>
      <w:r w:rsidRPr="003F6527">
        <w:t>scheme="iso6523-actorid-upis"</w:t>
      </w:r>
      <w:ins w:id="245" w:author="Philip Helger" w:date="2018-06-26T17:48:00Z">
        <w:r w:rsidR="00C25156">
          <w:br/>
        </w:r>
      </w:ins>
      <w:r w:rsidRPr="003F6527">
        <w:t>&gt;</w:t>
      </w:r>
      <w:ins w:id="246" w:author="Philip Helger" w:date="2018-06-26T17:48:00Z">
        <w:r w:rsidR="00C25156">
          <w:t>0184</w:t>
        </w:r>
      </w:ins>
      <w:del w:id="247" w:author="Philip Helger" w:date="2018-06-26T17:48:00Z">
        <w:r w:rsidRPr="003F6527" w:rsidDel="00C25156">
          <w:delText>9902</w:delText>
        </w:r>
      </w:del>
      <w:r w:rsidRPr="003F6527">
        <w:t>:</w:t>
      </w:r>
      <w:commentRangeStart w:id="248"/>
      <w:del w:id="249" w:author="Philip Helger" w:date="2018-06-26T17:48:00Z">
        <w:r w:rsidRPr="003F6527" w:rsidDel="00C25156">
          <w:delText>DK</w:delText>
        </w:r>
      </w:del>
      <w:r w:rsidRPr="003F6527">
        <w:t>87654321</w:t>
      </w:r>
      <w:commentRangeEnd w:id="248"/>
      <w:r w:rsidR="00C7372E">
        <w:rPr>
          <w:rStyle w:val="Kommentarzeichen"/>
          <w:rFonts w:ascii="Calibri" w:hAnsi="Calibri"/>
          <w:noProof w:val="0"/>
        </w:rPr>
        <w:commentReference w:id="248"/>
      </w:r>
      <w:r w:rsidRPr="003F6527">
        <w:t>&lt;/ParticipantIdentifier&gt;</w:t>
      </w:r>
    </w:p>
    <w:p w:rsidR="0031786F" w:rsidDel="00597A9E" w:rsidRDefault="0031786F" w:rsidP="0031786F">
      <w:pPr>
        <w:rPr>
          <w:del w:id="250" w:author="Philip Helger" w:date="2018-06-26T17:52:00Z"/>
        </w:rPr>
      </w:pPr>
      <w:del w:id="251" w:author="Philip Helger" w:date="2018-06-26T17:52:00Z">
        <w:r w:rsidRPr="003F6527" w:rsidDel="00597A9E">
          <w:rPr>
            <w:b/>
            <w:sz w:val="24"/>
          </w:rPr>
          <w:delText>Example 2</w:delText>
        </w:r>
      </w:del>
      <w:ins w:id="252" w:author="Helger" w:date="2017-06-13T17:03:00Z">
        <w:del w:id="253" w:author="Philip Helger" w:date="2018-06-26T17:50:00Z">
          <w:r w:rsidR="00C7372E" w:rsidDel="00901724">
            <w:rPr>
              <w:b/>
              <w:sz w:val="24"/>
            </w:rPr>
            <w:delText xml:space="preserve"> </w:delText>
          </w:r>
        </w:del>
      </w:ins>
      <w:del w:id="254" w:author="Philip Helger" w:date="2018-06-26T17:50:00Z">
        <w:r w:rsidRPr="003F6527" w:rsidDel="00901724">
          <w:rPr>
            <w:b/>
            <w:sz w:val="24"/>
          </w:rPr>
          <w:delText xml:space="preserve">: </w:delText>
        </w:r>
      </w:del>
      <w:ins w:id="255" w:author="Helger" w:date="2017-06-13T17:03:00Z">
        <w:del w:id="256" w:author="Philip Helger" w:date="2018-06-26T17:50:00Z">
          <w:r w:rsidR="00C7372E" w:rsidDel="00901724">
            <w:rPr>
              <w:b/>
              <w:sz w:val="24"/>
            </w:rPr>
            <w:delText>-</w:delText>
          </w:r>
        </w:del>
        <w:del w:id="257" w:author="Philip Helger" w:date="2018-06-26T17:52:00Z">
          <w:r w:rsidR="00C7372E" w:rsidRPr="003F6527" w:rsidDel="00597A9E">
            <w:rPr>
              <w:b/>
              <w:sz w:val="24"/>
            </w:rPr>
            <w:delText xml:space="preserve"> </w:delText>
          </w:r>
        </w:del>
      </w:ins>
      <w:del w:id="258" w:author="Philip Helger" w:date="2018-06-26T17:52:00Z">
        <w:r w:rsidR="00970111" w:rsidRPr="003F6527" w:rsidDel="00597A9E">
          <w:rPr>
            <w:b/>
            <w:sz w:val="24"/>
          </w:rPr>
          <w:delText xml:space="preserve">Use </w:delText>
        </w:r>
      </w:del>
      <w:ins w:id="259" w:author="Helger" w:date="2017-06-13T17:03:00Z">
        <w:del w:id="260" w:author="Philip Helger" w:date="2018-06-26T17:52:00Z">
          <w:r w:rsidR="00C7372E" w:rsidDel="00597A9E">
            <w:rPr>
              <w:b/>
              <w:sz w:val="24"/>
            </w:rPr>
            <w:delText>u</w:delText>
          </w:r>
          <w:r w:rsidR="00C7372E" w:rsidRPr="003F6527" w:rsidDel="00597A9E">
            <w:rPr>
              <w:b/>
              <w:sz w:val="24"/>
            </w:rPr>
            <w:delText xml:space="preserve">se </w:delText>
          </w:r>
        </w:del>
      </w:ins>
      <w:del w:id="261" w:author="Philip Helger" w:date="2018-06-26T17:52:00Z">
        <w:r w:rsidR="00970111" w:rsidRPr="003F6527" w:rsidDel="00597A9E">
          <w:rPr>
            <w:b/>
            <w:sz w:val="24"/>
          </w:rPr>
          <w:delText xml:space="preserve">in a </w:delText>
        </w:r>
        <w:r w:rsidRPr="003F6527" w:rsidDel="00597A9E">
          <w:rPr>
            <w:b/>
            <w:sz w:val="24"/>
          </w:rPr>
          <w:delText>PEPPOL BIS</w:delText>
        </w:r>
        <w:r w:rsidR="00970111" w:rsidRPr="003F6527" w:rsidDel="00597A9E">
          <w:rPr>
            <w:b/>
            <w:sz w:val="24"/>
          </w:rPr>
          <w:delText xml:space="preserve"> document</w:delText>
        </w:r>
        <w:r w:rsidR="00E704D5" w:rsidRPr="003F6527" w:rsidDel="00597A9E">
          <w:rPr>
            <w:b/>
            <w:sz w:val="24"/>
          </w:rPr>
          <w:delText xml:space="preserve"> using UBL syntax mapping</w:delText>
        </w:r>
        <w:r w:rsidR="00970111" w:rsidRPr="003F6527" w:rsidDel="00597A9E">
          <w:rPr>
            <w:b/>
            <w:sz w:val="24"/>
          </w:rPr>
          <w:delText>:</w:delText>
        </w:r>
        <w:r w:rsidR="00970111" w:rsidRPr="003F6527" w:rsidDel="00597A9E">
          <w:rPr>
            <w:b/>
            <w:sz w:val="24"/>
          </w:rPr>
          <w:br/>
        </w:r>
        <w:r w:rsidR="00970111" w:rsidRPr="000431FC" w:rsidDel="00597A9E">
          <w:delText xml:space="preserve">The following example denotes that the </w:delText>
        </w:r>
      </w:del>
      <w:del w:id="262" w:author="Philip Helger" w:date="2018-06-26T17:26:00Z">
        <w:r w:rsidR="00970111" w:rsidRPr="000431FC" w:rsidDel="00E44C48">
          <w:delText>Issuing Agency</w:delText>
        </w:r>
      </w:del>
      <w:del w:id="263" w:author="Philip Helger" w:date="2018-06-26T17:52:00Z">
        <w:r w:rsidR="00970111" w:rsidRPr="000431FC" w:rsidDel="00597A9E">
          <w:delText xml:space="preserve"> is “</w:delText>
        </w:r>
      </w:del>
      <w:del w:id="264" w:author="Philip Helger" w:date="2018-06-26T17:51:00Z">
        <w:r w:rsidR="00970111" w:rsidRPr="000431FC" w:rsidDel="00901724">
          <w:delText>GS1</w:delText>
        </w:r>
      </w:del>
      <w:del w:id="265" w:author="Philip Helger" w:date="2018-06-26T17:52:00Z">
        <w:r w:rsidR="00970111" w:rsidRPr="000431FC" w:rsidDel="00597A9E">
          <w:delText xml:space="preserve">” in the </w:delText>
        </w:r>
      </w:del>
      <w:del w:id="266" w:author="Philip Helger" w:date="2018-06-26T17:26:00Z">
        <w:r w:rsidR="00970111" w:rsidRPr="000431FC" w:rsidDel="00E44C48">
          <w:delText>CEN/BII</w:delText>
        </w:r>
      </w:del>
      <w:del w:id="267" w:author="Philip Helger" w:date="2018-06-26T17:52:00Z">
        <w:r w:rsidR="00970111" w:rsidRPr="000431FC" w:rsidDel="00597A9E">
          <w:delText xml:space="preserve"> set of </w:delText>
        </w:r>
      </w:del>
      <w:del w:id="268" w:author="Philip Helger" w:date="2018-06-26T17:26:00Z">
        <w:r w:rsidR="00970111" w:rsidRPr="000431FC" w:rsidDel="00E44C48">
          <w:delText>Issuing Agency Codes</w:delText>
        </w:r>
      </w:del>
      <w:del w:id="269" w:author="Philip Helger" w:date="2018-06-26T17:52:00Z">
        <w:r w:rsidR="00970111" w:rsidRPr="000431FC" w:rsidDel="00597A9E">
          <w:delText xml:space="preserve"> and the identifier is “</w:delText>
        </w:r>
      </w:del>
      <w:del w:id="270" w:author="Philip Helger" w:date="2018-06-26T17:26:00Z">
        <w:r w:rsidR="00970111" w:rsidRPr="000431FC" w:rsidDel="00E44C48">
          <w:delText>GLN”</w:delText>
        </w:r>
        <w:r w:rsidR="00867E11" w:rsidDel="00E44C48">
          <w:delText xml:space="preserve"> (</w:delText>
        </w:r>
      </w:del>
      <w:del w:id="271" w:author="Philip Helger" w:date="2018-06-26T17:52:00Z">
        <w:r w:rsidR="00867E11" w:rsidDel="00597A9E">
          <w:delText>0088</w:delText>
        </w:r>
      </w:del>
      <w:del w:id="272" w:author="Philip Helger" w:date="2018-06-26T17:26:00Z">
        <w:r w:rsidR="00867E11" w:rsidDel="00E44C48">
          <w:delText xml:space="preserve"> - see above table</w:delText>
        </w:r>
      </w:del>
      <w:ins w:id="273" w:author="philip" w:date="2017-10-17T22:47:00Z">
        <w:del w:id="274" w:author="Philip Helger" w:date="2018-06-26T17:26:00Z">
          <w:r w:rsidR="00A72582" w:rsidDel="00E44C48">
            <w:delText>code list</w:delText>
          </w:r>
        </w:del>
      </w:ins>
      <w:del w:id="275" w:author="Philip Helger" w:date="2018-06-26T17:26:00Z">
        <w:r w:rsidR="00867E11" w:rsidDel="00E44C48">
          <w:delText>)</w:delText>
        </w:r>
      </w:del>
      <w:del w:id="276" w:author="Philip Helger" w:date="2018-06-26T17:52:00Z">
        <w:r w:rsidR="00970111" w:rsidRPr="000431FC" w:rsidDel="00597A9E">
          <w:delText xml:space="preserve">. This means that the party has the GLN </w:delText>
        </w:r>
      </w:del>
      <w:del w:id="277" w:author="Philip Helger" w:date="2018-06-26T17:51:00Z">
        <w:r w:rsidR="00970111" w:rsidRPr="000431FC" w:rsidDel="00901724">
          <w:delText xml:space="preserve">identifier </w:delText>
        </w:r>
      </w:del>
      <w:del w:id="278" w:author="Philip Helger" w:date="2018-06-26T17:52:00Z">
        <w:r w:rsidR="00970111" w:rsidRPr="000431FC" w:rsidDel="00597A9E">
          <w:delText>“4035811991014”.</w:delText>
        </w:r>
      </w:del>
    </w:p>
    <w:p w:rsidR="0031786F" w:rsidRPr="003F6527" w:rsidDel="00597A9E" w:rsidRDefault="00970111" w:rsidP="003F6527">
      <w:pPr>
        <w:pStyle w:val="Code"/>
        <w:shd w:val="clear" w:color="auto" w:fill="FFFFFF"/>
        <w:ind w:left="567"/>
        <w:rPr>
          <w:del w:id="279" w:author="Philip Helger" w:date="2018-06-26T17:52:00Z"/>
        </w:rPr>
      </w:pPr>
      <w:del w:id="280" w:author="Philip Helger" w:date="2018-06-26T17:52:00Z">
        <w:r w:rsidRPr="003F6527" w:rsidDel="00597A9E">
          <w:delText>&lt;cac:PartyIdentification&gt;</w:delText>
        </w:r>
        <w:r w:rsidRPr="003F6527" w:rsidDel="00597A9E">
          <w:br/>
          <w:delText xml:space="preserve">  &lt;cbc:ID schemeID="</w:delText>
        </w:r>
      </w:del>
      <w:del w:id="281" w:author="Philip Helger" w:date="2018-06-26T17:26:00Z">
        <w:r w:rsidRPr="003F6527" w:rsidDel="00E44C48">
          <w:delText>GLN</w:delText>
        </w:r>
      </w:del>
      <w:del w:id="282" w:author="Philip Helger" w:date="2018-06-26T17:52:00Z">
        <w:r w:rsidRPr="003F6527" w:rsidDel="00597A9E">
          <w:delText>"&gt;4035811991014&lt;/cbc:ID&gt;</w:delText>
        </w:r>
        <w:r w:rsidRPr="003F6527" w:rsidDel="00597A9E">
          <w:br/>
          <w:delText>&lt;/cac:PartyIdentification&gt;</w:delText>
        </w:r>
      </w:del>
    </w:p>
    <w:p w:rsidR="0031786F" w:rsidDel="00597A9E" w:rsidRDefault="00970111" w:rsidP="0031786F">
      <w:pPr>
        <w:rPr>
          <w:del w:id="283" w:author="Philip Helger" w:date="2018-06-26T17:52:00Z"/>
        </w:rPr>
      </w:pPr>
      <w:del w:id="284" w:author="Philip Helger" w:date="2018-06-26T17:52:00Z">
        <w:r w:rsidRPr="000431FC" w:rsidDel="00597A9E">
          <w:lastRenderedPageBreak/>
          <w:delText>The following example</w:delText>
        </w:r>
        <w:r w:rsidDel="00597A9E">
          <w:delText>s</w:delText>
        </w:r>
        <w:r w:rsidRPr="000431FC" w:rsidDel="00597A9E">
          <w:delText xml:space="preserve"> denote</w:delText>
        </w:r>
      </w:del>
      <w:del w:id="285" w:author="Philip Helger" w:date="2018-06-26T17:29:00Z">
        <w:r w:rsidRPr="000431FC" w:rsidDel="006B38E7">
          <w:delText>s</w:delText>
        </w:r>
      </w:del>
      <w:del w:id="286" w:author="Philip Helger" w:date="2018-06-26T17:52:00Z">
        <w:r w:rsidRPr="000431FC" w:rsidDel="00597A9E">
          <w:delText xml:space="preserve"> that the </w:delText>
        </w:r>
      </w:del>
      <w:del w:id="287" w:author="Philip Helger" w:date="2018-06-26T17:27:00Z">
        <w:r w:rsidRPr="000431FC" w:rsidDel="009A15B7">
          <w:delText>Issuing Agency</w:delText>
        </w:r>
      </w:del>
      <w:del w:id="288" w:author="Philip Helger" w:date="2018-06-26T17:52:00Z">
        <w:r w:rsidRPr="000431FC" w:rsidDel="00597A9E">
          <w:delText xml:space="preserve"> is </w:delText>
        </w:r>
      </w:del>
      <w:del w:id="289" w:author="Philip Helger" w:date="2018-06-26T17:27:00Z">
        <w:r w:rsidRPr="000431FC" w:rsidDel="009A15B7">
          <w:delText xml:space="preserve">DK:CVR </w:delText>
        </w:r>
      </w:del>
      <w:del w:id="290" w:author="Philip Helger" w:date="2018-06-26T17:52:00Z">
        <w:r w:rsidRPr="000431FC" w:rsidDel="00597A9E">
          <w:delText xml:space="preserve">in the </w:delText>
        </w:r>
      </w:del>
      <w:del w:id="291" w:author="Philip Helger" w:date="2018-06-26T17:27:00Z">
        <w:r w:rsidRPr="000431FC" w:rsidDel="009A15B7">
          <w:delText>CEN/BII</w:delText>
        </w:r>
      </w:del>
      <w:del w:id="292" w:author="Philip Helger" w:date="2018-06-26T17:52:00Z">
        <w:r w:rsidRPr="000431FC" w:rsidDel="00597A9E">
          <w:delText xml:space="preserve"> set of </w:delText>
        </w:r>
      </w:del>
      <w:del w:id="293" w:author="Philip Helger" w:date="2018-06-26T17:28:00Z">
        <w:r w:rsidRPr="000431FC" w:rsidDel="009A15B7">
          <w:delText>Issuing Agency Codes</w:delText>
        </w:r>
      </w:del>
      <w:del w:id="294" w:author="Philip Helger" w:date="2018-06-26T17:52:00Z">
        <w:r w:rsidRPr="000431FC" w:rsidDel="00597A9E">
          <w:delText xml:space="preserve">. This means that the party has the Danish CVR </w:delText>
        </w:r>
      </w:del>
      <w:del w:id="295" w:author="Philip Helger" w:date="2018-06-26T17:28:00Z">
        <w:r w:rsidR="00867E11" w:rsidDel="009A15B7">
          <w:delText>(9902 - see above table</w:delText>
        </w:r>
      </w:del>
      <w:ins w:id="296" w:author="philip" w:date="2017-10-17T22:48:00Z">
        <w:del w:id="297" w:author="Philip Helger" w:date="2018-06-26T17:28:00Z">
          <w:r w:rsidR="00A72582" w:rsidDel="009A15B7">
            <w:delText>code list</w:delText>
          </w:r>
        </w:del>
      </w:ins>
      <w:del w:id="298" w:author="Philip Helger" w:date="2018-06-26T17:28:00Z">
        <w:r w:rsidR="00867E11" w:rsidDel="009A15B7">
          <w:delText xml:space="preserve">) </w:delText>
        </w:r>
        <w:r w:rsidRPr="000431FC" w:rsidDel="009A15B7">
          <w:delText>identifier</w:delText>
        </w:r>
      </w:del>
      <w:del w:id="299" w:author="Philip Helger" w:date="2018-06-26T17:52:00Z">
        <w:r w:rsidRPr="000431FC" w:rsidDel="00597A9E">
          <w:delText xml:space="preserve"> “</w:delText>
        </w:r>
        <w:r w:rsidDel="00597A9E">
          <w:delText>DK</w:delText>
        </w:r>
        <w:r w:rsidRPr="000431FC" w:rsidDel="00597A9E">
          <w:delText>87654321”.</w:delText>
        </w:r>
      </w:del>
    </w:p>
    <w:p w:rsidR="0031786F" w:rsidRPr="003F6527" w:rsidDel="00597A9E" w:rsidRDefault="00970111" w:rsidP="003F6527">
      <w:pPr>
        <w:pStyle w:val="Code"/>
        <w:shd w:val="clear" w:color="auto" w:fill="FFFFFF"/>
        <w:ind w:left="567"/>
        <w:rPr>
          <w:del w:id="300" w:author="Philip Helger" w:date="2018-06-26T17:52:00Z"/>
        </w:rPr>
      </w:pPr>
      <w:del w:id="301" w:author="Philip Helger" w:date="2018-06-26T17:52:00Z">
        <w:r w:rsidRPr="003F6527" w:rsidDel="00597A9E">
          <w:delText>&lt;cac:PartyIdentification&gt;</w:delText>
        </w:r>
        <w:r w:rsidRPr="003F6527" w:rsidDel="00597A9E">
          <w:br/>
          <w:delText xml:space="preserve">  &lt;cbc:ID schemeID="</w:delText>
        </w:r>
      </w:del>
      <w:del w:id="302" w:author="Philip Helger" w:date="2018-06-26T17:28:00Z">
        <w:r w:rsidRPr="003F6527" w:rsidDel="009A15B7">
          <w:delText>DK:CVR</w:delText>
        </w:r>
      </w:del>
      <w:del w:id="303" w:author="Philip Helger" w:date="2018-06-26T17:52:00Z">
        <w:r w:rsidRPr="003F6527" w:rsidDel="00597A9E">
          <w:delText>"&gt;</w:delText>
        </w:r>
        <w:commentRangeStart w:id="304"/>
        <w:r w:rsidRPr="003F6527" w:rsidDel="00597A9E">
          <w:delText>DK87654321</w:delText>
        </w:r>
        <w:commentRangeEnd w:id="304"/>
        <w:r w:rsidR="00913E37" w:rsidDel="00597A9E">
          <w:rPr>
            <w:rStyle w:val="Kommentarzeichen"/>
            <w:rFonts w:ascii="Calibri" w:hAnsi="Calibri"/>
            <w:noProof w:val="0"/>
          </w:rPr>
          <w:commentReference w:id="304"/>
        </w:r>
        <w:r w:rsidRPr="003F6527" w:rsidDel="00597A9E">
          <w:delText>&lt;/cbc:ID&gt;</w:delText>
        </w:r>
        <w:r w:rsidRPr="003F6527" w:rsidDel="00597A9E">
          <w:br/>
          <w:delText>&lt;/cac:PartyIdentification&gt;</w:delText>
        </w:r>
      </w:del>
    </w:p>
    <w:p w:rsidR="0031786F" w:rsidDel="00597A9E" w:rsidRDefault="00970111" w:rsidP="0031786F">
      <w:pPr>
        <w:rPr>
          <w:del w:id="305" w:author="Philip Helger" w:date="2018-06-26T17:52:00Z"/>
        </w:rPr>
      </w:pPr>
      <w:del w:id="306" w:author="Philip Helger" w:date="2018-06-26T17:52:00Z">
        <w:r w:rsidRPr="002E2EA1" w:rsidDel="00597A9E">
          <w:delText>and</w:delText>
        </w:r>
      </w:del>
    </w:p>
    <w:p w:rsidR="002E2EA1" w:rsidRPr="003F6527" w:rsidDel="00597A9E" w:rsidRDefault="00970111" w:rsidP="003F6527">
      <w:pPr>
        <w:pStyle w:val="Code"/>
        <w:shd w:val="clear" w:color="auto" w:fill="FFFFFF"/>
        <w:ind w:left="567"/>
        <w:rPr>
          <w:del w:id="307" w:author="Philip Helger" w:date="2018-06-26T17:52:00Z"/>
        </w:rPr>
      </w:pPr>
      <w:del w:id="308" w:author="Philip Helger" w:date="2018-06-26T17:52:00Z">
        <w:r w:rsidRPr="003F6527" w:rsidDel="00597A9E">
          <w:delText>&lt;cac:PartyIdentification&gt;</w:delText>
        </w:r>
        <w:r w:rsidRPr="003F6527" w:rsidDel="00597A9E">
          <w:br/>
          <w:delText xml:space="preserve">  &lt;cbc:ID schemeID="DK:CVR" </w:delText>
        </w:r>
        <w:r w:rsidRPr="003F6527" w:rsidDel="00597A9E">
          <w:br/>
          <w:delText xml:space="preserve">  schemeAgencyName="The Danish Commerce an</w:delText>
        </w:r>
        <w:r w:rsidR="0031786F" w:rsidRPr="003F6527" w:rsidDel="00597A9E">
          <w:delText>d Companies Agency"</w:delText>
        </w:r>
        <w:r w:rsidRPr="003F6527" w:rsidDel="00597A9E">
          <w:br/>
          <w:delText xml:space="preserve">  schemeURI="urn:anyurn:dk:cvr"&gt;</w:delText>
        </w:r>
        <w:commentRangeStart w:id="309"/>
        <w:r w:rsidRPr="003F6527" w:rsidDel="00597A9E">
          <w:delText>DK87654321</w:delText>
        </w:r>
        <w:commentRangeEnd w:id="309"/>
        <w:r w:rsidR="00913E37" w:rsidDel="00597A9E">
          <w:rPr>
            <w:rStyle w:val="Kommentarzeichen"/>
            <w:rFonts w:ascii="Calibri" w:hAnsi="Calibri"/>
            <w:noProof w:val="0"/>
          </w:rPr>
          <w:commentReference w:id="309"/>
        </w:r>
        <w:r w:rsidRPr="003F6527" w:rsidDel="00597A9E">
          <w:delText>&lt;/cbc:ID&gt;</w:delText>
        </w:r>
        <w:r w:rsidRPr="003F6527" w:rsidDel="00597A9E">
          <w:br/>
          <w:delText>&lt;/cac:PartyIdentification&gt;</w:delText>
        </w:r>
      </w:del>
    </w:p>
    <w:p w:rsidR="00F063AD" w:rsidDel="00597A9E" w:rsidRDefault="000770B8" w:rsidP="00DD11B2">
      <w:pPr>
        <w:rPr>
          <w:del w:id="310" w:author="Philip Helger" w:date="2018-06-26T17:52:00Z"/>
        </w:rPr>
      </w:pPr>
      <w:del w:id="311" w:author="Philip Helger" w:date="2018-06-26T17:52:00Z">
        <w:r w:rsidRPr="001F4312" w:rsidDel="00597A9E">
          <w:delText xml:space="preserve">In cases where the BusDox </w:delText>
        </w:r>
      </w:del>
      <w:ins w:id="312" w:author="philip" w:date="2017-10-17T22:48:00Z">
        <w:del w:id="313" w:author="Philip Helger" w:date="2018-06-26T17:52:00Z">
          <w:r w:rsidR="00A72582" w:rsidDel="00597A9E">
            <w:delText>PEPPOL</w:delText>
          </w:r>
          <w:r w:rsidR="00A72582" w:rsidRPr="001F4312" w:rsidDel="00597A9E">
            <w:delText xml:space="preserve"> </w:delText>
          </w:r>
        </w:del>
      </w:ins>
      <w:del w:id="314" w:author="Philip Helger" w:date="2018-06-26T17:52:00Z">
        <w:r w:rsidRPr="001F4312" w:rsidDel="00597A9E">
          <w:delText>Participant</w:delText>
        </w:r>
        <w:r w:rsidR="00233A52" w:rsidRPr="001F4312" w:rsidDel="00597A9E">
          <w:delText xml:space="preserve"> </w:delText>
        </w:r>
        <w:r w:rsidRPr="001F4312" w:rsidDel="00597A9E">
          <w:delText>Identif</w:delText>
        </w:r>
        <w:r w:rsidR="00233A52" w:rsidRPr="001F4312" w:rsidDel="00597A9E">
          <w:delText>i</w:delText>
        </w:r>
        <w:r w:rsidRPr="001F4312" w:rsidDel="00597A9E">
          <w:delText>er is extracted from the BII document (e.g. the</w:delText>
        </w:r>
        <w:r w:rsidR="0060755B" w:rsidRPr="001F4312" w:rsidDel="00597A9E">
          <w:delText xml:space="preserve"> UBL</w:delText>
        </w:r>
        <w:r w:rsidRPr="001F4312" w:rsidDel="00597A9E">
          <w:delText xml:space="preserve"> Party/EndpointID)</w:delText>
        </w:r>
        <w:r w:rsidR="00BB7D66" w:rsidRPr="001F4312" w:rsidDel="00597A9E">
          <w:delText xml:space="preserve"> the </w:delText>
        </w:r>
        <w:r w:rsidRPr="001F4312" w:rsidDel="00597A9E">
          <w:delText xml:space="preserve">mnemonic </w:delText>
        </w:r>
        <w:r w:rsidR="00BB7D66" w:rsidRPr="001F4312" w:rsidDel="00597A9E">
          <w:delText xml:space="preserve">PEPPOL Issuing Agency Code </w:delText>
        </w:r>
        <w:r w:rsidR="000431FC" w:rsidDel="00597A9E">
          <w:delText>(e.g. “GLN”)</w:delText>
        </w:r>
        <w:r w:rsidR="00630F86" w:rsidDel="00597A9E">
          <w:delText xml:space="preserve"> </w:delText>
        </w:r>
        <w:r w:rsidR="00BB7D66" w:rsidRPr="001F4312" w:rsidDel="00597A9E">
          <w:delText xml:space="preserve">has to be replaced by the equivalent </w:delText>
        </w:r>
        <w:r w:rsidRPr="001F4312" w:rsidDel="00597A9E">
          <w:delText>numeric value</w:delText>
        </w:r>
        <w:r w:rsidR="000431FC" w:rsidDel="00597A9E">
          <w:delText xml:space="preserve"> (e.g. “0088”)</w:delText>
        </w:r>
        <w:r w:rsidR="00BB7D66" w:rsidRPr="001F4312" w:rsidDel="00597A9E">
          <w:delText xml:space="preserve">. </w:delText>
        </w:r>
      </w:del>
    </w:p>
    <w:p w:rsidR="00BB7D66" w:rsidRPr="003F6527" w:rsidDel="00597A9E" w:rsidRDefault="00DB77B3" w:rsidP="00DD11B2">
      <w:pPr>
        <w:rPr>
          <w:del w:id="315" w:author="Philip Helger" w:date="2018-06-26T17:58:00Z"/>
          <w:b/>
          <w:sz w:val="24"/>
        </w:rPr>
      </w:pPr>
      <w:del w:id="316" w:author="Philip Helger" w:date="2018-06-26T17:58:00Z">
        <w:r w:rsidDel="00597A9E">
          <w:rPr>
            <w:b/>
            <w:sz w:val="24"/>
          </w:rPr>
          <w:delText>E</w:delText>
        </w:r>
        <w:r w:rsidR="00BB7D66" w:rsidRPr="003F6527" w:rsidDel="00597A9E">
          <w:rPr>
            <w:b/>
            <w:sz w:val="24"/>
          </w:rPr>
          <w:delText>xample</w:delText>
        </w:r>
        <w:r w:rsidDel="00597A9E">
          <w:rPr>
            <w:b/>
            <w:sz w:val="24"/>
          </w:rPr>
          <w:delText xml:space="preserve"> 3</w:delText>
        </w:r>
      </w:del>
      <w:ins w:id="317" w:author="Helger" w:date="2017-06-13T17:04:00Z">
        <w:del w:id="318" w:author="Philip Helger" w:date="2018-06-26T17:58:00Z">
          <w:r w:rsidR="00C7372E" w:rsidDel="00597A9E">
            <w:rPr>
              <w:b/>
              <w:sz w:val="24"/>
            </w:rPr>
            <w:delText xml:space="preserve"> -</w:delText>
          </w:r>
        </w:del>
      </w:ins>
      <w:del w:id="319" w:author="Philip Helger" w:date="2018-06-26T17:58:00Z">
        <w:r w:rsidR="00BB7D66" w:rsidRPr="003F6527" w:rsidDel="00597A9E">
          <w:rPr>
            <w:b/>
            <w:sz w:val="24"/>
          </w:rPr>
          <w:delText>:</w:delText>
        </w:r>
        <w:r w:rsidDel="00597A9E">
          <w:rPr>
            <w:b/>
            <w:sz w:val="24"/>
          </w:rPr>
          <w:delText xml:space="preserve"> M</w:delText>
        </w:r>
      </w:del>
      <w:ins w:id="320" w:author="Helger" w:date="2017-06-13T17:04:00Z">
        <w:del w:id="321" w:author="Philip Helger" w:date="2018-06-26T17:58:00Z">
          <w:r w:rsidR="00C7372E" w:rsidDel="00597A9E">
            <w:rPr>
              <w:b/>
              <w:sz w:val="24"/>
            </w:rPr>
            <w:delText>m</w:delText>
          </w:r>
        </w:del>
      </w:ins>
      <w:del w:id="322" w:author="Philip Helger" w:date="2018-06-26T17:58:00Z">
        <w:r w:rsidDel="00597A9E">
          <w:rPr>
            <w:b/>
            <w:sz w:val="24"/>
          </w:rPr>
          <w:delText>apping of identifiers between CEN BII and PEPPOL</w:delText>
        </w:r>
      </w:del>
    </w:p>
    <w:p w:rsidR="000431FC" w:rsidRPr="000431FC" w:rsidDel="00597A9E" w:rsidRDefault="00F03E05" w:rsidP="000431FC">
      <w:pPr>
        <w:rPr>
          <w:del w:id="323" w:author="Philip Helger" w:date="2018-06-26T17:58:00Z"/>
        </w:rPr>
      </w:pPr>
      <w:del w:id="324" w:author="Philip Helger" w:date="2018-06-26T17:58:00Z">
        <w:r w:rsidRPr="000431FC" w:rsidDel="00597A9E">
          <w:delText xml:space="preserve">This </w:delText>
        </w:r>
        <w:r w:rsidR="0031786F" w:rsidDel="00597A9E">
          <w:delText>PEPPOL BIS</w:delText>
        </w:r>
        <w:r w:rsidR="00BB7D66" w:rsidRPr="000431FC" w:rsidDel="00597A9E">
          <w:delText xml:space="preserve"> (UBL) document</w:delText>
        </w:r>
        <w:r w:rsidRPr="000431FC" w:rsidDel="00597A9E">
          <w:delText xml:space="preserve"> fragment identifies </w:delText>
        </w:r>
        <w:r w:rsidR="00233A52" w:rsidRPr="000431FC" w:rsidDel="00597A9E">
          <w:delText xml:space="preserve">a Party </w:delText>
        </w:r>
        <w:r w:rsidR="00DB77B3" w:rsidDel="00597A9E">
          <w:delText>as “4035811991014”using the GLN scheme</w:delText>
        </w:r>
        <w:r w:rsidRPr="000431FC" w:rsidDel="00597A9E">
          <w:delText>:</w:delText>
        </w:r>
      </w:del>
    </w:p>
    <w:p w:rsidR="000431FC" w:rsidRPr="003F6527" w:rsidDel="00597A9E" w:rsidRDefault="00BB7D66" w:rsidP="003F6527">
      <w:pPr>
        <w:pStyle w:val="Code"/>
        <w:shd w:val="clear" w:color="auto" w:fill="FFFFFF"/>
        <w:ind w:left="567"/>
        <w:rPr>
          <w:del w:id="325" w:author="Philip Helger" w:date="2018-06-26T17:58:00Z"/>
        </w:rPr>
      </w:pPr>
      <w:del w:id="326" w:author="Philip Helger" w:date="2018-06-26T17:58:00Z">
        <w:r w:rsidRPr="003F6527" w:rsidDel="00597A9E">
          <w:delText>&lt;cac:</w:delText>
        </w:r>
        <w:r w:rsidR="00F03E05" w:rsidRPr="003F6527" w:rsidDel="00597A9E">
          <w:delText>Party</w:delText>
        </w:r>
        <w:r w:rsidRPr="003F6527" w:rsidDel="00597A9E">
          <w:delText>&gt;</w:delText>
        </w:r>
      </w:del>
    </w:p>
    <w:p w:rsidR="000431FC" w:rsidRPr="003F6527" w:rsidDel="00597A9E" w:rsidRDefault="000431FC" w:rsidP="003F6527">
      <w:pPr>
        <w:pStyle w:val="Code"/>
        <w:shd w:val="clear" w:color="auto" w:fill="FFFFFF"/>
        <w:ind w:left="567"/>
        <w:rPr>
          <w:del w:id="327" w:author="Philip Helger" w:date="2018-06-26T17:58:00Z"/>
        </w:rPr>
      </w:pPr>
      <w:del w:id="328" w:author="Philip Helger" w:date="2018-06-26T17:58:00Z">
        <w:r w:rsidRPr="003F6527" w:rsidDel="00597A9E">
          <w:delText xml:space="preserve">  </w:delText>
        </w:r>
        <w:r w:rsidR="00233A52" w:rsidRPr="003F6527" w:rsidDel="00597A9E">
          <w:delText>&lt;cbc:</w:delText>
        </w:r>
        <w:r w:rsidR="000B5606" w:rsidRPr="003F6527" w:rsidDel="00597A9E">
          <w:delText>Endpoint</w:delText>
        </w:r>
        <w:r w:rsidR="00233A52" w:rsidRPr="003F6527" w:rsidDel="00597A9E">
          <w:delText>ID schemeID=”GLN”</w:delText>
        </w:r>
        <w:r w:rsidRPr="003F6527" w:rsidDel="00597A9E">
          <w:delText>&gt;</w:delText>
        </w:r>
        <w:r w:rsidR="00BB7D66" w:rsidRPr="003F6527" w:rsidDel="00597A9E">
          <w:delText>4035811991014&lt;/cbc:</w:delText>
        </w:r>
        <w:r w:rsidR="00F03E05" w:rsidRPr="003F6527" w:rsidDel="00597A9E">
          <w:delText>Endpoint</w:delText>
        </w:r>
        <w:r w:rsidR="00BB7D66" w:rsidRPr="003F6527" w:rsidDel="00597A9E">
          <w:delText>ID&gt;</w:delText>
        </w:r>
      </w:del>
    </w:p>
    <w:p w:rsidR="00D0195E" w:rsidRPr="003F6527" w:rsidDel="00597A9E" w:rsidRDefault="00BB7D66" w:rsidP="003F6527">
      <w:pPr>
        <w:pStyle w:val="Code"/>
        <w:shd w:val="clear" w:color="auto" w:fill="FFFFFF"/>
        <w:ind w:left="567"/>
        <w:rPr>
          <w:del w:id="329" w:author="Philip Helger" w:date="2018-06-26T17:58:00Z"/>
        </w:rPr>
      </w:pPr>
      <w:del w:id="330" w:author="Philip Helger" w:date="2018-06-26T17:58:00Z">
        <w:r w:rsidRPr="003F6527" w:rsidDel="00597A9E">
          <w:delText>&lt;/cac:Party&gt;</w:delText>
        </w:r>
      </w:del>
    </w:p>
    <w:p w:rsidR="00F03E05" w:rsidRPr="000431FC" w:rsidDel="00597A9E" w:rsidRDefault="00F03E05" w:rsidP="000431FC">
      <w:pPr>
        <w:rPr>
          <w:del w:id="331" w:author="Philip Helger" w:date="2018-06-26T17:58:00Z"/>
        </w:rPr>
      </w:pPr>
      <w:del w:id="332" w:author="Philip Helger" w:date="2018-06-26T17:58:00Z">
        <w:r w:rsidRPr="000431FC" w:rsidDel="00597A9E">
          <w:delText xml:space="preserve">In BusDox </w:delText>
        </w:r>
      </w:del>
      <w:ins w:id="333" w:author="philip" w:date="2017-10-17T22:48:00Z">
        <w:del w:id="334" w:author="Philip Helger" w:date="2018-06-26T17:58:00Z">
          <w:r w:rsidR="00A72582" w:rsidDel="00597A9E">
            <w:delText>an SMP response</w:delText>
          </w:r>
          <w:r w:rsidR="00A72582" w:rsidRPr="000431FC" w:rsidDel="00597A9E">
            <w:delText xml:space="preserve"> </w:delText>
          </w:r>
        </w:del>
      </w:ins>
      <w:del w:id="335" w:author="Philip Helger" w:date="2018-06-26T17:58:00Z">
        <w:r w:rsidR="000770B8" w:rsidRPr="000431FC" w:rsidDel="00597A9E">
          <w:delText>the equivalent Participant</w:delText>
        </w:r>
        <w:r w:rsidR="00233A52" w:rsidRPr="000431FC" w:rsidDel="00597A9E">
          <w:delText xml:space="preserve"> </w:delText>
        </w:r>
        <w:r w:rsidRPr="000431FC" w:rsidDel="00597A9E">
          <w:delText>I</w:delText>
        </w:r>
        <w:r w:rsidR="000770B8" w:rsidRPr="000431FC" w:rsidDel="00597A9E">
          <w:delText xml:space="preserve">dentifier </w:delText>
        </w:r>
        <w:r w:rsidRPr="000431FC" w:rsidDel="00597A9E">
          <w:delText>would be</w:delText>
        </w:r>
        <w:r w:rsidR="00233A52" w:rsidRPr="000431FC" w:rsidDel="00597A9E">
          <w:delText xml:space="preserve"> expressed as</w:delText>
        </w:r>
        <w:r w:rsidRPr="000431FC" w:rsidDel="00597A9E">
          <w:delText>:</w:delText>
        </w:r>
      </w:del>
    </w:p>
    <w:p w:rsidR="00F03E05" w:rsidRPr="000431FC" w:rsidDel="00597A9E" w:rsidRDefault="00F03E05" w:rsidP="003F6527">
      <w:pPr>
        <w:pStyle w:val="Code"/>
        <w:shd w:val="clear" w:color="auto" w:fill="FFFFFF"/>
        <w:ind w:left="567"/>
        <w:rPr>
          <w:del w:id="336" w:author="Philip Helger" w:date="2018-06-26T17:58:00Z"/>
        </w:rPr>
      </w:pPr>
      <w:del w:id="337" w:author="Philip Helger" w:date="2018-06-26T17:58:00Z">
        <w:r w:rsidRPr="000431FC" w:rsidDel="00597A9E">
          <w:delText>&lt;ParticipantIdentifier scheme="</w:delText>
        </w:r>
        <w:r w:rsidR="001D03EA" w:rsidRPr="000431FC" w:rsidDel="00597A9E">
          <w:delText>iso6523-actorid-upis</w:delText>
        </w:r>
        <w:r w:rsidR="000431FC" w:rsidDel="00597A9E">
          <w:delText>”&gt;</w:delText>
        </w:r>
        <w:r w:rsidRPr="000431FC" w:rsidDel="00597A9E">
          <w:delText>0088:40358</w:delText>
        </w:r>
        <w:r w:rsidR="00554639" w:rsidRPr="000431FC" w:rsidDel="00597A9E">
          <w:delText>11991014&lt;/ParticipantIdentifier</w:delText>
        </w:r>
        <w:r w:rsidRPr="000431FC" w:rsidDel="00597A9E">
          <w:delText>&gt;</w:delText>
        </w:r>
      </w:del>
    </w:p>
    <w:p w:rsidR="00F063AD" w:rsidDel="00597A9E" w:rsidRDefault="00F03E05" w:rsidP="000431FC">
      <w:pPr>
        <w:rPr>
          <w:del w:id="338" w:author="Philip Helger" w:date="2018-06-26T17:58:00Z"/>
        </w:rPr>
      </w:pPr>
      <w:del w:id="339" w:author="Philip Helger" w:date="2018-06-26T17:58:00Z">
        <w:r w:rsidRPr="000431FC" w:rsidDel="00597A9E">
          <w:delText xml:space="preserve">This means </w:delText>
        </w:r>
        <w:r w:rsidR="000770B8" w:rsidRPr="000431FC" w:rsidDel="00597A9E">
          <w:delText xml:space="preserve">mapping the BII </w:delText>
        </w:r>
      </w:del>
      <w:ins w:id="340" w:author="Helger" w:date="2017-06-13T17:04:00Z">
        <w:del w:id="341" w:author="Philip Helger" w:date="2018-06-26T17:58:00Z">
          <w:r w:rsidR="00C7372E" w:rsidDel="00597A9E">
            <w:delText>“</w:delText>
          </w:r>
        </w:del>
      </w:ins>
      <w:del w:id="342" w:author="Philip Helger" w:date="2018-06-26T17:58:00Z">
        <w:r w:rsidR="000770B8" w:rsidRPr="000431FC" w:rsidDel="00597A9E">
          <w:delText>schemeName</w:delText>
        </w:r>
      </w:del>
      <w:ins w:id="343" w:author="Helger" w:date="2017-06-13T17:04:00Z">
        <w:del w:id="344" w:author="Philip Helger" w:date="2018-06-26T17:58:00Z">
          <w:r w:rsidR="00C7372E" w:rsidDel="00597A9E">
            <w:delText>”</w:delText>
          </w:r>
        </w:del>
      </w:ins>
      <w:del w:id="345" w:author="Philip Helger" w:date="2018-06-26T17:58:00Z">
        <w:r w:rsidR="000770B8" w:rsidRPr="000431FC" w:rsidDel="00597A9E">
          <w:delText xml:space="preserve"> of</w:delText>
        </w:r>
        <w:r w:rsidRPr="000431FC" w:rsidDel="00597A9E">
          <w:delText xml:space="preserve"> “GLN” to </w:delText>
        </w:r>
        <w:r w:rsidR="000770B8" w:rsidRPr="000431FC" w:rsidDel="00597A9E">
          <w:delText xml:space="preserve">the numeric value </w:delText>
        </w:r>
        <w:r w:rsidRPr="000431FC" w:rsidDel="00597A9E">
          <w:delText>of “0088”</w:delText>
        </w:r>
        <w:r w:rsidR="000A134B" w:rsidRPr="000431FC" w:rsidDel="00597A9E">
          <w:delText xml:space="preserve">. </w:delText>
        </w:r>
        <w:r w:rsidR="000770B8" w:rsidRPr="000431FC" w:rsidDel="00597A9E">
          <w:delText>To then</w:delText>
        </w:r>
        <w:r w:rsidRPr="000431FC" w:rsidDel="00597A9E">
          <w:delText xml:space="preserve"> transform an </w:delText>
        </w:r>
      </w:del>
      <w:ins w:id="346" w:author="Helger" w:date="2017-06-13T17:04:00Z">
        <w:del w:id="347" w:author="Philip Helger" w:date="2018-06-26T17:58:00Z">
          <w:r w:rsidR="00C7372E" w:rsidDel="00597A9E">
            <w:delText>“</w:delText>
          </w:r>
        </w:del>
      </w:ins>
      <w:del w:id="348" w:author="Philip Helger" w:date="2018-06-26T17:58:00Z">
        <w:r w:rsidRPr="000431FC" w:rsidDel="00597A9E">
          <w:delText>EndpointID</w:delText>
        </w:r>
      </w:del>
      <w:ins w:id="349" w:author="Helger" w:date="2017-06-13T17:04:00Z">
        <w:del w:id="350" w:author="Philip Helger" w:date="2018-06-26T17:58:00Z">
          <w:r w:rsidR="00C7372E" w:rsidDel="00597A9E">
            <w:delText>”</w:delText>
          </w:r>
        </w:del>
      </w:ins>
      <w:del w:id="351" w:author="Philip Helger" w:date="2018-06-26T17:58:00Z">
        <w:r w:rsidRPr="000431FC" w:rsidDel="00597A9E">
          <w:delText xml:space="preserve"> into the equivalent </w:delText>
        </w:r>
        <w:r w:rsidR="004C6BA5" w:rsidRPr="000431FC" w:rsidDel="00597A9E">
          <w:delText>Participant I</w:delText>
        </w:r>
        <w:r w:rsidRPr="000431FC" w:rsidDel="00597A9E">
          <w:delText xml:space="preserve">dentifier </w:delText>
        </w:r>
        <w:r w:rsidR="004C6BA5" w:rsidRPr="000431FC" w:rsidDel="00597A9E">
          <w:delText xml:space="preserve">it is necessary to </w:delText>
        </w:r>
        <w:r w:rsidRPr="000431FC" w:rsidDel="00597A9E">
          <w:delText xml:space="preserve">create a </w:delText>
        </w:r>
        <w:r w:rsidR="000770B8" w:rsidRPr="000431FC" w:rsidDel="00597A9E">
          <w:delText xml:space="preserve">combined </w:delText>
        </w:r>
        <w:r w:rsidRPr="000431FC" w:rsidDel="00597A9E">
          <w:delText>string value</w:delText>
        </w:r>
        <w:r w:rsidR="000A134B" w:rsidRPr="000431FC" w:rsidDel="00597A9E">
          <w:delText>, e.g.</w:delText>
        </w:r>
        <w:r w:rsidRPr="000431FC" w:rsidDel="00597A9E">
          <w:delText xml:space="preserve"> “0088:4035811991014”.</w:delText>
        </w:r>
      </w:del>
    </w:p>
    <w:p w:rsidR="00B7135A" w:rsidRDefault="00B7135A" w:rsidP="00B7135A">
      <w:pPr>
        <w:pStyle w:val="PolicyHeader"/>
      </w:pPr>
      <w:bookmarkStart w:id="352" w:name="_Toc496043291"/>
      <w:r>
        <w:t>Participant Identifiers for DNS</w:t>
      </w:r>
      <w:bookmarkEnd w:id="352"/>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0088:abc).</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rsidR="006D52A0" w:rsidRDefault="006D52A0" w:rsidP="0086227D">
            <w:r>
              <w:t xml:space="preserve">Lowercasing must be performed according to the </w:t>
            </w:r>
            <w:r w:rsidRPr="00A0723C">
              <w:rPr>
                <w:b/>
              </w:rPr>
              <w:t>en_US</w:t>
            </w:r>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3C7500">
              <w:fldChar w:fldCharType="begin"/>
            </w:r>
            <w:r w:rsidR="00DB77B3">
              <w:instrText xml:space="preserve"> REF _Ref317443390 \r \h </w:instrText>
            </w:r>
            <w:r w:rsidR="003C7500">
              <w:fldChar w:fldCharType="separate"/>
            </w:r>
            <w:r w:rsidR="00DA4735">
              <w:t>POLICY 3</w:t>
            </w:r>
            <w:r w:rsidR="003C7500">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“ff”)</w:t>
            </w:r>
            <w:r w:rsidR="007A18C6">
              <w:t>.</w:t>
            </w:r>
          </w:p>
        </w:tc>
      </w:tr>
      <w:tr w:rsidR="007A18C6" w:rsidRPr="00B7135A" w:rsidTr="0086227D">
        <w:tc>
          <w:tcPr>
            <w:tcW w:w="1668" w:type="dxa"/>
          </w:tcPr>
          <w:p w:rsidR="00B7135A" w:rsidRPr="00B7135A" w:rsidRDefault="00B7135A" w:rsidP="0086227D">
            <w:r w:rsidRPr="00B7135A">
              <w:lastRenderedPageBreak/>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Note: The Busdox specification ensures</w:t>
            </w:r>
            <w:del w:id="353" w:author="philip" w:date="2017-10-17T22:50:00Z">
              <w:r w:rsidDel="00A72582">
                <w:delText>,</w:delText>
              </w:r>
            </w:del>
            <w:r>
              <w:t xml:space="preserve"> that the participant identifier schemes are valid DNS name parts</w:t>
            </w:r>
            <w:ins w:id="354" w:author="philip" w:date="2017-10-17T22:49:00Z">
              <w:r w:rsidR="00A72582">
                <w:t xml:space="preserve"> by imposing </w:t>
              </w:r>
            </w:ins>
            <w:ins w:id="355" w:author="philip" w:date="2017-10-17T22:50:00Z">
              <w:r w:rsidR="00A72582">
                <w:t xml:space="preserve">respective </w:t>
              </w:r>
            </w:ins>
            <w:ins w:id="356" w:author="philip" w:date="2017-10-17T22:49:00Z">
              <w:r w:rsidR="00A72582">
                <w:t>restrict</w:t>
              </w:r>
            </w:ins>
            <w:ins w:id="357" w:author="philip" w:date="2017-10-17T22:50:00Z">
              <w:r w:rsidR="00A72582">
                <w:t>ions</w:t>
              </w:r>
            </w:ins>
            <w:r>
              <w:t>.</w:t>
            </w:r>
          </w:p>
        </w:tc>
      </w:tr>
      <w:tr w:rsidR="007A18C6" w:rsidRPr="00B7135A" w:rsidTr="0086227D">
        <w:tc>
          <w:tcPr>
            <w:tcW w:w="1668" w:type="dxa"/>
          </w:tcPr>
          <w:p w:rsidR="00B7135A" w:rsidRPr="00B7135A" w:rsidRDefault="00B7135A" w:rsidP="0086227D">
            <w:r w:rsidRPr="00B7135A">
              <w:t>&lt;SML-zone-name&gt;</w:t>
            </w:r>
          </w:p>
        </w:tc>
        <w:tc>
          <w:tcPr>
            <w:tcW w:w="7618" w:type="dxa"/>
          </w:tcPr>
          <w:p w:rsidR="00E17B9D" w:rsidRDefault="00E43D65">
            <w:r>
              <w:t>I</w:t>
            </w:r>
            <w:r w:rsidR="00B7135A" w:rsidRPr="00B7135A">
              <w:t xml:space="preserve">s the DNS domain name of the SML zone (e.g. </w:t>
            </w:r>
            <w:r w:rsidR="000F11B1">
              <w:t>“</w:t>
            </w:r>
            <w:ins w:id="358" w:author="philip" w:date="2017-10-17T22:52:00Z">
              <w:r w:rsidR="00A72582" w:rsidRPr="00A72582">
                <w:t>edelivery.tech.ec.europa.eu</w:t>
              </w:r>
            </w:ins>
            <w:del w:id="359" w:author="philip" w:date="2017-10-17T22:52:00Z">
              <w:r w:rsidR="00B7135A" w:rsidRPr="00B7135A" w:rsidDel="00A72582">
                <w:delText>sml.peppolcentral.org</w:delText>
              </w:r>
            </w:del>
            <w:r w:rsidR="00B7135A" w:rsidRPr="00B7135A">
              <w:t>.</w:t>
            </w:r>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w:t>
      </w:r>
      <w:ins w:id="360" w:author="philip" w:date="2017-10-17T22:52:00Z">
        <w:r w:rsidR="00A72582" w:rsidRPr="00A72582">
          <w:t>edelivery.tech.ec.europa.eu.</w:t>
        </w:r>
      </w:ins>
      <w:del w:id="361" w:author="philip" w:date="2017-10-17T22:52:00Z">
        <w:r w:rsidDel="00A72582">
          <w:delText>sml.peppolcentral.org.</w:delText>
        </w:r>
      </w:del>
      <w:r>
        <w:t>” is encoded into the following identifier:</w:t>
      </w:r>
    </w:p>
    <w:p w:rsidR="00606A36" w:rsidRPr="003F6527" w:rsidRDefault="00606A36" w:rsidP="003F6527">
      <w:pPr>
        <w:pStyle w:val="Code"/>
        <w:shd w:val="clear" w:color="auto" w:fill="FFFFFF"/>
        <w:ind w:left="567"/>
      </w:pPr>
      <w:r w:rsidRPr="003F6527">
        <w:t>B-f5e78500450d37de5aabe6648ac3bb70.iso6523-actorid-upis.</w:t>
      </w:r>
      <w:ins w:id="362" w:author="philip" w:date="2017-10-17T22:52:00Z">
        <w:r w:rsidR="00A72582" w:rsidRPr="00A72582">
          <w:t xml:space="preserve"> edelivery.tech.ec.europa.eu.</w:t>
        </w:r>
      </w:ins>
      <w:del w:id="363" w:author="philip" w:date="2017-10-17T22:52:00Z">
        <w:r w:rsidRPr="003F6527" w:rsidDel="00A72582">
          <w:delText>sml.peppolcentral.org.</w:delText>
        </w:r>
      </w:del>
    </w:p>
    <w:p w:rsidR="00606A36" w:rsidRPr="00606A36" w:rsidRDefault="00606A36" w:rsidP="00606A36">
      <w:r>
        <w:t>The result must be the same if the identifier “0088:123ABC” is used, as identifier values are treated case insensitive.</w:t>
      </w:r>
    </w:p>
    <w:p w:rsidR="00992AEB" w:rsidRPr="00E15FB4" w:rsidRDefault="00235DA3" w:rsidP="00E15FB4">
      <w:pPr>
        <w:pStyle w:val="berschrift1"/>
      </w:pPr>
      <w:bookmarkStart w:id="364" w:name="_Toc316247567"/>
      <w:bookmarkStart w:id="365" w:name="_Toc496043292"/>
      <w:r w:rsidRPr="00E15FB4">
        <w:lastRenderedPageBreak/>
        <w:t>Policies</w:t>
      </w:r>
      <w:r w:rsidR="00A933FB" w:rsidRPr="00E15FB4">
        <w:t xml:space="preserve"> on Identifying </w:t>
      </w:r>
      <w:r w:rsidR="009E196F" w:rsidRPr="00E15FB4">
        <w:t xml:space="preserve">Documents </w:t>
      </w:r>
      <w:r w:rsidR="00992AEB" w:rsidRPr="00E15FB4">
        <w:t>supported by PEPPOL</w:t>
      </w:r>
      <w:bookmarkEnd w:id="364"/>
      <w:bookmarkEnd w:id="365"/>
    </w:p>
    <w:p w:rsidR="00A56BD2" w:rsidRPr="00E15FB4" w:rsidRDefault="00A56BD2" w:rsidP="00E15FB4">
      <w:pPr>
        <w:pStyle w:val="berschrift2"/>
      </w:pPr>
      <w:bookmarkStart w:id="366" w:name="_Toc316247568"/>
      <w:bookmarkStart w:id="367" w:name="_Toc496043293"/>
      <w:r w:rsidRPr="00E15FB4">
        <w:t>Format</w:t>
      </w:r>
      <w:bookmarkEnd w:id="366"/>
      <w:bookmarkEnd w:id="367"/>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3C7500">
        <w:fldChar w:fldCharType="begin"/>
      </w:r>
      <w:r w:rsidR="009C67BE">
        <w:instrText xml:space="preserve"> REF _Ref317443546 \r \h </w:instrText>
      </w:r>
      <w:r w:rsidR="003C7500">
        <w:fldChar w:fldCharType="separate"/>
      </w:r>
      <w:r w:rsidR="00DA4735">
        <w:t>POLICY 3</w:t>
      </w:r>
      <w:r w:rsidR="003C7500">
        <w:fldChar w:fldCharType="end"/>
      </w:r>
      <w:r>
        <w:t xml:space="preserve"> document </w:t>
      </w:r>
      <w:r w:rsidR="00235DA3">
        <w:t xml:space="preserve">type </w:t>
      </w:r>
      <w:r>
        <w:t>identifier</w:t>
      </w:r>
      <w:ins w:id="368" w:author="Helger" w:date="2017-06-13T17:05:00Z">
        <w:r w:rsidR="001870DB">
          <w:t xml:space="preserve"> value</w:t>
        </w:r>
      </w:ins>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369" w:name="_Ref282436422"/>
      <w:bookmarkStart w:id="370" w:name="_Toc496043294"/>
      <w:r>
        <w:t xml:space="preserve">PEPPOL Document </w:t>
      </w:r>
      <w:r w:rsidR="00235DA3">
        <w:t xml:space="preserve">Type </w:t>
      </w:r>
      <w:r>
        <w:t>Identifier scheme</w:t>
      </w:r>
      <w:bookmarkEnd w:id="369"/>
      <w:bookmarkEnd w:id="370"/>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ED5962" w:rsidP="00DA409B">
      <w:pPr>
        <w:rPr>
          <w:ins w:id="371" w:author="Helger" w:date="2017-06-13T17:06:00Z"/>
        </w:rPr>
      </w:pPr>
      <w:bookmarkStart w:id="372" w:name="_Ref281927265"/>
      <w:r>
        <w:t xml:space="preserve">Applies to: all document </w:t>
      </w:r>
      <w:r w:rsidR="00235DA3">
        <w:t xml:space="preserve">type </w:t>
      </w:r>
      <w:r>
        <w:t>identifiers in all components</w:t>
      </w:r>
    </w:p>
    <w:p w:rsidR="001870DB" w:rsidRDefault="001870DB">
      <w:ins w:id="373" w:author="Helger" w:date="2017-06-13T17:06:00Z">
        <w:r>
          <w:t>Note: this scheme identifier is always case sensitive</w:t>
        </w:r>
      </w:ins>
    </w:p>
    <w:p w:rsidR="00C764EF" w:rsidRPr="001638EE" w:rsidRDefault="00C764EF" w:rsidP="001638EE">
      <w:pPr>
        <w:pStyle w:val="PolicyHeader"/>
      </w:pPr>
      <w:bookmarkStart w:id="374" w:name="_Ref317443814"/>
      <w:bookmarkStart w:id="375" w:name="_Toc496043295"/>
      <w:r w:rsidRPr="001638EE">
        <w:t>PEPPOL Customization Identifiers</w:t>
      </w:r>
      <w:bookmarkEnd w:id="372"/>
      <w:bookmarkEnd w:id="374"/>
      <w:bookmarkEnd w:id="375"/>
      <w:del w:id="376" w:author="Helger" w:date="2017-06-13T16:42:00Z">
        <w:r w:rsidR="00BD15DA" w:rsidDel="004E0D0E">
          <w:rPr>
            <w:rStyle w:val="Funotenzeichen"/>
          </w:rPr>
          <w:footnoteReference w:id="16"/>
        </w:r>
      </w:del>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r w:rsidRPr="003510EC">
        <w:t>treat</w:t>
      </w:r>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w:t>
      </w:r>
      <w:del w:id="379" w:author="Helger" w:date="2017-06-13T16:43:00Z">
        <w:r w:rsidRPr="003F6527" w:rsidDel="004E0D0E">
          <w:rPr>
            <w:b/>
            <w:sz w:val="24"/>
          </w:rPr>
          <w:delText>:</w:delText>
        </w:r>
      </w:del>
      <w:r>
        <w:rPr>
          <w:b/>
          <w:sz w:val="24"/>
        </w:rPr>
        <w:t xml:space="preserve"> (from Order BIS v 1)</w:t>
      </w:r>
      <w:ins w:id="380" w:author="Helger" w:date="2017-06-13T16:43:00Z">
        <w:r w:rsidR="004E0D0E">
          <w:rPr>
            <w:b/>
            <w:sz w:val="24"/>
          </w:rPr>
          <w:t>:</w:t>
        </w:r>
      </w:ins>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del w:id="381" w:author="Helger" w:date="2017-06-13T16:43:00Z">
        <w:r w:rsidR="00C764EF" w:rsidRPr="003F6527" w:rsidDel="004E0D0E">
          <w:rPr>
            <w:b/>
            <w:sz w:val="24"/>
          </w:rPr>
          <w:delText>:</w:delText>
        </w:r>
      </w:del>
      <w:r w:rsidR="00307224" w:rsidRPr="00307224">
        <w:rPr>
          <w:b/>
          <w:sz w:val="24"/>
        </w:rPr>
        <w:t xml:space="preserve"> </w:t>
      </w:r>
      <w:r w:rsidR="00307224">
        <w:rPr>
          <w:b/>
          <w:sz w:val="24"/>
        </w:rPr>
        <w:t>(from Order BIS v 2)</w:t>
      </w:r>
      <w:ins w:id="382" w:author="Helger" w:date="2017-06-13T16:43:00Z">
        <w:r w:rsidR="004E0D0E">
          <w:rPr>
            <w:b/>
            <w:sz w:val="24"/>
          </w:rPr>
          <w:t>:</w:t>
        </w:r>
      </w:ins>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383" w:name="_Ref281927294"/>
      <w:bookmarkStart w:id="384" w:name="_Toc496043296"/>
      <w:r w:rsidRPr="001407A3">
        <w:lastRenderedPageBreak/>
        <w:t>Specifying Customization Identifiers in UBL documents</w:t>
      </w:r>
      <w:bookmarkEnd w:id="383"/>
      <w:r w:rsidR="00003E13">
        <w:rPr>
          <w:rStyle w:val="Funotenzeichen"/>
        </w:rPr>
        <w:footnoteReference w:id="17"/>
      </w:r>
      <w:bookmarkEnd w:id="384"/>
    </w:p>
    <w:p w:rsidR="003831F2" w:rsidRPr="001407A3" w:rsidRDefault="007E4E72" w:rsidP="001407A3">
      <w:pPr>
        <w:pStyle w:val="Policy"/>
      </w:pPr>
      <w:r w:rsidRPr="001407A3">
        <w:t xml:space="preserve">The value for CustomizationID element in the document instance </w:t>
      </w:r>
      <w:r w:rsidR="004D69F2" w:rsidRPr="001407A3">
        <w:t xml:space="preserve">must </w:t>
      </w:r>
      <w:r w:rsidRPr="001407A3">
        <w:t xml:space="preserve">correspond to the Customization ID of the BusDox Document </w:t>
      </w:r>
      <w:r w:rsidR="00235DA3">
        <w:t xml:space="preserve">Type </w:t>
      </w:r>
      <w:r w:rsidRPr="001407A3">
        <w:t>Identifier (see</w:t>
      </w:r>
      <w:r w:rsidR="00F03CDF">
        <w:t xml:space="preserve"> </w:t>
      </w:r>
      <w:r w:rsidR="00F03CDF">
        <w:rPr>
          <w:iCs/>
        </w:rPr>
        <w:t>[PEPPOL_Transp</w:t>
      </w:r>
      <w:r w:rsidR="00F03CDF" w:rsidRPr="005576B6">
        <w:rPr>
          <w:iCs/>
        </w:rPr>
        <w:t>]</w:t>
      </w:r>
      <w:r w:rsidRPr="001407A3">
        <w:t xml:space="preserve">). </w:t>
      </w:r>
    </w:p>
    <w:p w:rsidR="00DA409B" w:rsidRDefault="00AF6AD2" w:rsidP="00DA409B">
      <w:r>
        <w:t xml:space="preserve">Applies to: </w:t>
      </w:r>
      <w:ins w:id="385" w:author="Helger" w:date="2017-06-13T16:44:00Z">
        <w:r w:rsidR="00111BED">
          <w:t xml:space="preserve">all </w:t>
        </w:r>
      </w:ins>
      <w:del w:id="386" w:author="Helger" w:date="2017-06-13T16:44:00Z">
        <w:r w:rsidDel="00111BED">
          <w:delText>D</w:delText>
        </w:r>
      </w:del>
      <w:ins w:id="387" w:author="Helger" w:date="2017-06-13T16:44:00Z">
        <w:r w:rsidR="00111BED">
          <w:t>d</w:t>
        </w:r>
      </w:ins>
      <w:r>
        <w:t>ocument</w:t>
      </w:r>
      <w:ins w:id="388" w:author="Helger" w:date="2017-06-13T16:44:00Z">
        <w:r w:rsidR="00111BED">
          <w:t>s</w:t>
        </w:r>
      </w:ins>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389" w:name="_Toc496043297"/>
      <w:r>
        <w:t>PEPPOL</w:t>
      </w:r>
      <w:r w:rsidR="00D326D2" w:rsidRPr="001407A3">
        <w:t xml:space="preserve"> Document </w:t>
      </w:r>
      <w:r w:rsidR="00235DA3">
        <w:t xml:space="preserve">Type </w:t>
      </w:r>
      <w:r w:rsidR="00D326D2" w:rsidRPr="001407A3">
        <w:t>Identifiers</w:t>
      </w:r>
      <w:bookmarkEnd w:id="389"/>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&lt;root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Identifier should correspond to the CustomizationID in the document instance.</w:t>
      </w:r>
      <w:r w:rsidR="00951054">
        <w:t xml:space="preserve"> The combination of customization ID and version is denoted as “</w:t>
      </w:r>
      <w:r w:rsidR="00951054" w:rsidRPr="00951054">
        <w:t>Subtype identifier</w:t>
      </w:r>
      <w:r w:rsidR="00951054">
        <w:t xml:space="preserve">” in the </w:t>
      </w:r>
      <w:r w:rsidR="002D7D35">
        <w:t xml:space="preserve">BusDox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&lt;version&gt;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390" w:name="_Toc496043298"/>
      <w:r w:rsidRPr="001407A3">
        <w:t xml:space="preserve">Specifying </w:t>
      </w:r>
      <w:r>
        <w:t>Document</w:t>
      </w:r>
      <w:r w:rsidRPr="001407A3">
        <w:t xml:space="preserve"> </w:t>
      </w:r>
      <w:r w:rsidR="00235DA3">
        <w:t xml:space="preserve">Type </w:t>
      </w:r>
      <w:r w:rsidRPr="001407A3">
        <w:t xml:space="preserve">Identifiers in </w:t>
      </w:r>
      <w:r>
        <w:t>SMP documents</w:t>
      </w:r>
      <w:bookmarkEnd w:id="390"/>
    </w:p>
    <w:p w:rsidR="003D64C4" w:rsidRPr="001407A3" w:rsidRDefault="003D64C4" w:rsidP="003D64C4">
      <w:pPr>
        <w:pStyle w:val="Policy"/>
      </w:pPr>
      <w:r w:rsidRPr="001407A3">
        <w:t xml:space="preserve">The value for </w:t>
      </w:r>
      <w:r>
        <w:t>the scheme attribute must be “</w:t>
      </w:r>
      <w:r w:rsidR="0094310A">
        <w:t>busdox</w:t>
      </w:r>
      <w:r>
        <w:t>-</w:t>
      </w:r>
      <w:r w:rsidR="0094310A">
        <w:t>doc</w:t>
      </w:r>
      <w:r>
        <w:t>id-</w:t>
      </w:r>
      <w:r w:rsidR="0094310A">
        <w:t>qns</w:t>
      </w:r>
      <w:r>
        <w:t>” (see</w:t>
      </w:r>
      <w:r w:rsidR="0094310A">
        <w:t xml:space="preserve"> </w:t>
      </w:r>
      <w:r w:rsidR="003C7500">
        <w:fldChar w:fldCharType="begin"/>
      </w:r>
      <w:r w:rsidR="0094310A">
        <w:instrText xml:space="preserve"> REF _Ref282436422 \r \h </w:instrText>
      </w:r>
      <w:r w:rsidR="003C7500">
        <w:fldChar w:fldCharType="separate"/>
      </w:r>
      <w:r w:rsidR="00DA4735">
        <w:t>POLICY 10</w:t>
      </w:r>
      <w:r w:rsidR="003C7500">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6C61E2" w:rsidRPr="00E15FB4" w:rsidDel="00111BED" w:rsidRDefault="006C61E2" w:rsidP="00E15FB4">
      <w:pPr>
        <w:pStyle w:val="berschrift2"/>
        <w:rPr>
          <w:del w:id="391" w:author="Helger" w:date="2017-06-13T16:30:00Z"/>
        </w:rPr>
      </w:pPr>
      <w:bookmarkStart w:id="392" w:name="_Toc485137445"/>
      <w:bookmarkStart w:id="393" w:name="_Toc496043153"/>
      <w:bookmarkStart w:id="394" w:name="_Toc496043299"/>
      <w:bookmarkEnd w:id="392"/>
      <w:bookmarkEnd w:id="393"/>
      <w:bookmarkEnd w:id="394"/>
    </w:p>
    <w:p w:rsidR="00A56BD2" w:rsidRPr="00E15FB4" w:rsidRDefault="006C4743" w:rsidP="00E15FB4">
      <w:pPr>
        <w:pStyle w:val="berschrift2"/>
      </w:pPr>
      <w:bookmarkStart w:id="395" w:name="_Document_Type_Identifier"/>
      <w:bookmarkStart w:id="396" w:name="_Toc316247569"/>
      <w:bookmarkStart w:id="397" w:name="_Toc496043300"/>
      <w:bookmarkEnd w:id="395"/>
      <w:r w:rsidRPr="00E15FB4">
        <w:t xml:space="preserve">Document </w:t>
      </w:r>
      <w:r w:rsidR="00235DA3" w:rsidRPr="00E15FB4">
        <w:t>Type Identifier</w:t>
      </w:r>
      <w:r w:rsidRPr="00E15FB4">
        <w:t xml:space="preserve"> </w:t>
      </w:r>
      <w:r w:rsidR="00A56BD2" w:rsidRPr="00E15FB4">
        <w:t>Values</w:t>
      </w:r>
      <w:bookmarkEnd w:id="396"/>
      <w:bookmarkEnd w:id="397"/>
    </w:p>
    <w:p w:rsidR="00E00E20" w:rsidRDefault="009C7957" w:rsidP="00E00E20">
      <w:r w:rsidRPr="001F4312">
        <w:t xml:space="preserve">The normative </w:t>
      </w:r>
      <w:r>
        <w:t xml:space="preserve">version of the </w:t>
      </w:r>
      <w:r w:rsidRPr="001F4312">
        <w:t>code list is available at</w:t>
      </w:r>
      <w:r w:rsidRPr="001F4312" w:rsidDel="009C7957">
        <w:t xml:space="preserve"> </w:t>
      </w:r>
      <w:r w:rsidR="00301D86">
        <w:t>[PEPPOL_</w:t>
      </w:r>
      <w:r w:rsidR="00111BED">
        <w:t>C</w:t>
      </w:r>
      <w:r>
        <w:t>odeList</w:t>
      </w:r>
      <w:r w:rsidR="00301D86">
        <w:t>].</w:t>
      </w:r>
    </w:p>
    <w:p w:rsidR="004E1D48" w:rsidRPr="001F4312" w:rsidRDefault="004E1D48" w:rsidP="00E00E20">
      <w:r w:rsidRPr="00A71CFB">
        <w:t>Rows marked as "deprecated" should not be used for newly issued documents.</w:t>
      </w:r>
    </w:p>
    <w:p w:rsidR="00273344" w:rsidRPr="001F4312" w:rsidRDefault="008A7128" w:rsidP="00EB7DC6">
      <w:r w:rsidRPr="001F4312">
        <w:t>It is important to note that this is a dynamic list. Over time new services will be added. Developers should take this into account when designing and implementing solutions for PEPPOL services.</w:t>
      </w:r>
    </w:p>
    <w:p w:rsidR="00B95BB4" w:rsidRPr="001F4312" w:rsidDel="002A3ECC" w:rsidRDefault="00B95BB4" w:rsidP="00C53EC4">
      <w:pPr>
        <w:rPr>
          <w:del w:id="398" w:author="Helger" w:date="2017-06-13T16:30:00Z"/>
        </w:rPr>
        <w:sectPr w:rsidR="00B95BB4" w:rsidRPr="001F4312" w:rsidDel="002A3ECC" w:rsidSect="00570948">
          <w:pgSz w:w="11906" w:h="16838"/>
          <w:pgMar w:top="1418" w:right="1418" w:bottom="1418" w:left="1418" w:header="709" w:footer="709" w:gutter="0"/>
          <w:lnNumType w:countBy="1" w:restart="continuous"/>
          <w:cols w:space="708"/>
          <w:docGrid w:linePitch="360"/>
        </w:sectPr>
      </w:pPr>
    </w:p>
    <w:p w:rsidR="004225A4" w:rsidRPr="00E15FB4" w:rsidRDefault="004225A4" w:rsidP="00E15FB4">
      <w:pPr>
        <w:pStyle w:val="berschrift1"/>
      </w:pPr>
      <w:bookmarkStart w:id="399" w:name="_Toc316247570"/>
      <w:bookmarkStart w:id="400" w:name="_Toc496043301"/>
      <w:r w:rsidRPr="00E15FB4">
        <w:lastRenderedPageBreak/>
        <w:t>Policy on Identifying Processes supported by PEPPOL</w:t>
      </w:r>
      <w:bookmarkEnd w:id="399"/>
      <w:bookmarkEnd w:id="400"/>
    </w:p>
    <w:p w:rsidR="008272F2" w:rsidRPr="00E15FB4" w:rsidRDefault="008272F2" w:rsidP="00E15FB4">
      <w:pPr>
        <w:pStyle w:val="berschrift2"/>
      </w:pPr>
      <w:bookmarkStart w:id="401" w:name="_Toc316247571"/>
      <w:bookmarkStart w:id="402" w:name="_Toc496043302"/>
      <w:r w:rsidRPr="00E15FB4">
        <w:t>Format</w:t>
      </w:r>
      <w:bookmarkEnd w:id="401"/>
      <w:bookmarkEnd w:id="402"/>
    </w:p>
    <w:p w:rsidR="006D1F48" w:rsidRPr="006D1F48" w:rsidRDefault="006D1F48" w:rsidP="006D1F48">
      <w:r>
        <w:t xml:space="preserve">As outlined in </w:t>
      </w:r>
      <w:r w:rsidR="003C7500">
        <w:fldChar w:fldCharType="begin"/>
      </w:r>
      <w:r w:rsidR="00B26C62">
        <w:instrText xml:space="preserve"> REF _Ref317490234 \r \h </w:instrText>
      </w:r>
      <w:r w:rsidR="003C7500">
        <w:fldChar w:fldCharType="separate"/>
      </w:r>
      <w:r w:rsidR="00DA4735">
        <w:t>POLICY 3</w:t>
      </w:r>
      <w:r w:rsidR="003C7500">
        <w:fldChar w:fldCharType="end"/>
      </w:r>
      <w:r>
        <w:t xml:space="preserve"> PEPPOL process identifiers have to be treated case sensitive.</w:t>
      </w:r>
    </w:p>
    <w:p w:rsidR="004225A4" w:rsidRPr="001407A3" w:rsidRDefault="004225A4" w:rsidP="004225A4">
      <w:pPr>
        <w:pStyle w:val="PolicyHeader"/>
      </w:pPr>
      <w:bookmarkStart w:id="403" w:name="_Ref281927369"/>
      <w:bookmarkStart w:id="404" w:name="_Toc496043303"/>
      <w:r>
        <w:t>PEPPOL</w:t>
      </w:r>
      <w:r w:rsidRPr="001407A3">
        <w:t xml:space="preserve"> </w:t>
      </w:r>
      <w:r w:rsidR="00AE2638">
        <w:t xml:space="preserve">BusDox </w:t>
      </w:r>
      <w:r>
        <w:t>Process Identifier scheme</w:t>
      </w:r>
      <w:bookmarkEnd w:id="403"/>
      <w:bookmarkEnd w:id="404"/>
    </w:p>
    <w:p w:rsidR="004225A4" w:rsidRDefault="004225A4" w:rsidP="004225A4">
      <w:pPr>
        <w:pStyle w:val="Policy"/>
      </w:pPr>
      <w:r>
        <w:t xml:space="preserve">The PEPPOL </w:t>
      </w:r>
      <w:r w:rsidR="00AE2638">
        <w:t xml:space="preserve">BusDox </w:t>
      </w:r>
      <w:r>
        <w:t xml:space="preserve">process identifier scheme to be used </w:t>
      </w:r>
      <w:r w:rsidR="00407B2D">
        <w:t>should be</w:t>
      </w:r>
      <w:r w:rsidR="002816AA">
        <w:t>:</w:t>
      </w:r>
    </w:p>
    <w:p w:rsidR="004225A4" w:rsidRPr="001407A3" w:rsidRDefault="004225A4" w:rsidP="006D1F48">
      <w:pPr>
        <w:pStyle w:val="Inlinecode"/>
      </w:pPr>
      <w:r>
        <w:t>cenbii-procid-ubl</w:t>
      </w:r>
    </w:p>
    <w:p w:rsidR="00DA409B" w:rsidRDefault="00B26C62" w:rsidP="00DA409B">
      <w:pPr>
        <w:rPr>
          <w:ins w:id="405" w:author="Helger" w:date="2017-06-13T17:06:00Z"/>
        </w:rPr>
      </w:pPr>
      <w:r>
        <w:t>Applies to: all process identifiers in all component</w:t>
      </w:r>
      <w:ins w:id="406" w:author="Helger" w:date="2017-06-13T16:35:00Z">
        <w:r w:rsidR="002A3ECC">
          <w:t>s</w:t>
        </w:r>
      </w:ins>
    </w:p>
    <w:p w:rsidR="001870DB" w:rsidRDefault="001870DB" w:rsidP="00DA409B">
      <w:ins w:id="407" w:author="Helger" w:date="2017-06-13T17:06:00Z">
        <w:r>
          <w:t>Note: this scheme identifier is always case sensitive</w:t>
        </w:r>
      </w:ins>
    </w:p>
    <w:p w:rsidR="004225A4" w:rsidRDefault="004225A4" w:rsidP="004225A4">
      <w:pPr>
        <w:pStyle w:val="PolicyHeader"/>
      </w:pPr>
      <w:bookmarkStart w:id="408" w:name="_Toc496043304"/>
      <w:r>
        <w:t>PEPPOL Process Identifiers</w:t>
      </w:r>
      <w:bookmarkEnd w:id="408"/>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treat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ins w:id="409" w:author="Helger" w:date="2017-06-13T16:35:00Z">
        <w:r w:rsidR="002A3ECC">
          <w:t>s</w:t>
        </w:r>
      </w:ins>
    </w:p>
    <w:p w:rsidR="004225A4" w:rsidRPr="003F6527" w:rsidRDefault="004225A4" w:rsidP="004225A4">
      <w:pPr>
        <w:rPr>
          <w:b/>
          <w:sz w:val="24"/>
        </w:rPr>
      </w:pPr>
      <w:r w:rsidRPr="003F6527">
        <w:rPr>
          <w:b/>
          <w:sz w:val="24"/>
        </w:rPr>
        <w:t>Example</w:t>
      </w:r>
      <w:ins w:id="410" w:author="Helger" w:date="2017-06-13T16:43:00Z">
        <w:r w:rsidR="004E0D0E">
          <w:rPr>
            <w:b/>
            <w:sz w:val="24"/>
          </w:rPr>
          <w:t xml:space="preserve"> 1</w:t>
        </w:r>
      </w:ins>
      <w:r w:rsidRPr="003F6527">
        <w:rPr>
          <w:b/>
          <w:sz w:val="24"/>
        </w:rPr>
        <w:t>:</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411" w:name="_Toc496043305"/>
      <w:r w:rsidRPr="001407A3">
        <w:t xml:space="preserve">Specifying </w:t>
      </w:r>
      <w:r>
        <w:t>Process</w:t>
      </w:r>
      <w:r w:rsidRPr="001407A3">
        <w:t xml:space="preserve"> Identifiers in </w:t>
      </w:r>
      <w:r>
        <w:t>SMP</w:t>
      </w:r>
      <w:r w:rsidR="00E61519">
        <w:t xml:space="preserve"> documents</w:t>
      </w:r>
      <w:bookmarkEnd w:id="411"/>
    </w:p>
    <w:p w:rsidR="00667607" w:rsidRPr="001407A3" w:rsidRDefault="00667607" w:rsidP="00667607">
      <w:pPr>
        <w:pStyle w:val="Policy"/>
      </w:pPr>
      <w:r w:rsidRPr="001407A3">
        <w:t xml:space="preserve">The value for </w:t>
      </w:r>
      <w:r w:rsidR="00E61519">
        <w:t xml:space="preserve">the scheme attribute </w:t>
      </w:r>
      <w:r w:rsidR="0075723F">
        <w:t xml:space="preserve">should </w:t>
      </w:r>
      <w:del w:id="412" w:author="Helger" w:date="2017-06-13T16:35:00Z">
        <w:r w:rsidR="0075723F" w:rsidDel="002A3ECC">
          <w:delText xml:space="preserve">be </w:delText>
        </w:r>
      </w:del>
      <w:r w:rsidR="00E61519">
        <w:t xml:space="preserve">be “cenbii-procid-ubl” (see </w:t>
      </w:r>
      <w:r w:rsidR="003C7500">
        <w:fldChar w:fldCharType="begin"/>
      </w:r>
      <w:r w:rsidR="00E61519">
        <w:instrText xml:space="preserve"> REF _Ref281927369 \r \h </w:instrText>
      </w:r>
      <w:r w:rsidR="003C7500">
        <w:fldChar w:fldCharType="separate"/>
      </w:r>
      <w:r w:rsidR="00DA4735">
        <w:t>POLICY 15</w:t>
      </w:r>
      <w:r w:rsidR="003C7500">
        <w:fldChar w:fldCharType="end"/>
      </w:r>
      <w:r w:rsidR="00E61519">
        <w:t>) and the element value must be the process identifier itself.</w:t>
      </w:r>
    </w:p>
    <w:p w:rsidR="003F6527" w:rsidRDefault="00B26C62" w:rsidP="00667607">
      <w:r>
        <w:t>Applies to: XML documents used in the SMP</w:t>
      </w:r>
    </w:p>
    <w:p w:rsidR="00667607" w:rsidRPr="003F6527" w:rsidDel="004E0D0E" w:rsidRDefault="00900A19" w:rsidP="00667607">
      <w:pPr>
        <w:rPr>
          <w:del w:id="413" w:author="Helger" w:date="2017-06-13T16:43:00Z"/>
          <w:b/>
          <w:sz w:val="24"/>
        </w:rPr>
      </w:pPr>
      <w:r w:rsidRPr="003F6527">
        <w:rPr>
          <w:b/>
          <w:sz w:val="24"/>
        </w:rPr>
        <w:t>E</w:t>
      </w:r>
      <w:r w:rsidR="00667607" w:rsidRPr="003F6527">
        <w:rPr>
          <w:b/>
          <w:sz w:val="24"/>
        </w:rPr>
        <w:t>xample</w:t>
      </w:r>
      <w:ins w:id="414" w:author="Helger" w:date="2017-06-13T16:43:00Z">
        <w:r w:rsidR="004E0D0E">
          <w:rPr>
            <w:b/>
            <w:sz w:val="24"/>
          </w:rPr>
          <w:t xml:space="preserve"> 1 (</w:t>
        </w:r>
      </w:ins>
      <w:del w:id="415" w:author="Helger" w:date="2017-06-13T16:43:00Z">
        <w:r w:rsidRPr="003F6527" w:rsidDel="004E0D0E">
          <w:rPr>
            <w:b/>
            <w:sz w:val="24"/>
          </w:rPr>
          <w:delText>:</w:delText>
        </w:r>
      </w:del>
    </w:p>
    <w:p w:rsidR="00E17B9D" w:rsidRDefault="003C7500">
      <w:pPr>
        <w:rPr>
          <w:b/>
          <w:sz w:val="24"/>
          <w:rPrChange w:id="416" w:author="Helger" w:date="2017-06-13T16:43:00Z">
            <w:rPr/>
          </w:rPrChange>
        </w:rPr>
        <w:pPrChange w:id="417" w:author="Helger" w:date="2017-06-13T16:36:00Z">
          <w:pPr>
            <w:pStyle w:val="Code"/>
            <w:shd w:val="clear" w:color="auto" w:fill="FFFFFF"/>
            <w:ind w:left="567"/>
          </w:pPr>
        </w:pPrChange>
      </w:pPr>
      <w:r w:rsidRPr="003C7500">
        <w:rPr>
          <w:b/>
          <w:sz w:val="24"/>
          <w:rPrChange w:id="418" w:author="Helger" w:date="2017-06-13T16:43:00Z">
            <w:rPr>
              <w:color w:val="0000FF"/>
              <w:u w:val="single"/>
            </w:rPr>
          </w:rPrChange>
        </w:rPr>
        <w:t>CEN/BII</w:t>
      </w:r>
      <w:ins w:id="419" w:author="Helger" w:date="2017-06-13T16:43:00Z">
        <w:r w:rsidR="004E0D0E">
          <w:rPr>
            <w:b/>
            <w:sz w:val="24"/>
          </w:rPr>
          <w:t>)</w:t>
        </w:r>
      </w:ins>
      <w:r w:rsidRPr="003C7500">
        <w:rPr>
          <w:b/>
          <w:sz w:val="24"/>
          <w:rPrChange w:id="420" w:author="Helger" w:date="2017-06-13T16:43:00Z">
            <w:rPr>
              <w:color w:val="0000FF"/>
              <w:u w:val="single"/>
            </w:rPr>
          </w:rPrChange>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pPr>
        <w:pPrChange w:id="421" w:author="Helger" w:date="2017-06-13T16:36:00Z">
          <w:pPr>
            <w:pStyle w:val="Code"/>
            <w:shd w:val="clear" w:color="auto" w:fill="FFFFFF"/>
            <w:ind w:left="567"/>
          </w:pPr>
        </w:pPrChange>
      </w:pPr>
      <w:ins w:id="422" w:author="Helger" w:date="2017-06-13T16:43:00Z">
        <w:r w:rsidRPr="003F6527">
          <w:rPr>
            <w:b/>
            <w:sz w:val="24"/>
          </w:rPr>
          <w:t>Example</w:t>
        </w:r>
        <w:r>
          <w:rPr>
            <w:b/>
            <w:sz w:val="24"/>
          </w:rPr>
          <w:t xml:space="preserve"> 2 (</w:t>
        </w:r>
        <w:r w:rsidRPr="00DE6EDD">
          <w:rPr>
            <w:b/>
            <w:sz w:val="24"/>
          </w:rPr>
          <w:t>CEN/BII</w:t>
        </w:r>
        <w:r>
          <w:rPr>
            <w:b/>
            <w:sz w:val="24"/>
          </w:rPr>
          <w:t>2)</w:t>
        </w:r>
        <w:r w:rsidRPr="00DE6EDD">
          <w:rPr>
            <w:b/>
            <w:sz w:val="24"/>
          </w:rPr>
          <w:t>:</w:t>
        </w:r>
      </w:ins>
      <w:del w:id="423" w:author="Helger" w:date="2017-06-13T16:43:00Z">
        <w:r w:rsidR="009934E8" w:rsidRPr="00570948" w:rsidDel="004E0D0E">
          <w:delText>CEN/BII2:</w:delText>
        </w:r>
      </w:del>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Pr="00E15FB4" w:rsidRDefault="004225A4" w:rsidP="00E15FB4">
      <w:pPr>
        <w:pStyle w:val="berschrift2"/>
      </w:pPr>
      <w:bookmarkStart w:id="424" w:name="_Toc316247572"/>
      <w:bookmarkStart w:id="425" w:name="_Toc496043306"/>
      <w:r w:rsidRPr="00E15FB4">
        <w:t>Process ID values</w:t>
      </w:r>
      <w:bookmarkEnd w:id="424"/>
      <w:bookmarkEnd w:id="425"/>
    </w:p>
    <w:p w:rsidR="00FF314F" w:rsidRPr="00092B54" w:rsidRDefault="00FF314F" w:rsidP="00FF314F">
      <w:bookmarkStart w:id="426" w:name="_Toc485135447"/>
      <w:bookmarkStart w:id="427" w:name="_Toc485137559"/>
      <w:bookmarkStart w:id="428" w:name="_Toc496043267"/>
      <w:bookmarkStart w:id="429" w:name="_Toc496043413"/>
      <w:bookmarkEnd w:id="426"/>
      <w:bookmarkEnd w:id="427"/>
      <w:bookmarkEnd w:id="428"/>
      <w:bookmarkEnd w:id="429"/>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4B5237" w:rsidDel="002A3ECC" w:rsidRDefault="004B5237" w:rsidP="009C7957">
      <w:pPr>
        <w:rPr>
          <w:del w:id="430" w:author="Helger" w:date="2017-06-13T16:37:00Z"/>
          <w:iCs/>
        </w:rPr>
      </w:pPr>
    </w:p>
    <w:p w:rsidR="008D4811" w:rsidRPr="00E15FB4" w:rsidRDefault="008D4811" w:rsidP="00E15FB4">
      <w:pPr>
        <w:pStyle w:val="berschrift1"/>
      </w:pPr>
      <w:bookmarkStart w:id="431" w:name="_Toc496043414"/>
      <w:r w:rsidRPr="00E15FB4">
        <w:lastRenderedPageBreak/>
        <w:t>Policy on Identifying Transport Profiles in PEPPOL</w:t>
      </w:r>
      <w:bookmarkEnd w:id="431"/>
    </w:p>
    <w:p w:rsidR="008D4811" w:rsidRPr="00E15FB4" w:rsidRDefault="008D4811" w:rsidP="00E15FB4">
      <w:pPr>
        <w:pStyle w:val="berschrift2"/>
      </w:pPr>
      <w:bookmarkStart w:id="432" w:name="_Toc496043415"/>
      <w:r w:rsidRPr="00E15FB4">
        <w:t>SMP</w:t>
      </w:r>
      <w:bookmarkEnd w:id="432"/>
    </w:p>
    <w:p w:rsidR="008D4811" w:rsidRDefault="008D4811" w:rsidP="008D4811">
      <w:del w:id="433" w:author="Helger" w:date="2017-06-13T16:38:00Z">
        <w:r w:rsidDel="002A3ECC">
          <w:delText xml:space="preserve">BUSDOX </w:delText>
        </w:r>
      </w:del>
      <w:ins w:id="434" w:author="Helger" w:date="2017-06-13T16:38:00Z">
        <w:r w:rsidR="002A3ECC">
          <w:t xml:space="preserve">The PEPPOL Transport Infrastructure </w:t>
        </w:r>
      </w:ins>
      <w:r>
        <w:t xml:space="preserve">supports different transport protocols. </w:t>
      </w:r>
      <w:r w:rsidR="00135E61">
        <w:t xml:space="preserve">Each </w:t>
      </w:r>
      <w:r>
        <w:t xml:space="preserve">endpoint </w:t>
      </w:r>
      <w:r w:rsidR="00135E61">
        <w:t xml:space="preserve">registered </w:t>
      </w:r>
      <w:r>
        <w:t>in an SMP is required to provide a transport profile</w:t>
      </w:r>
      <w:r w:rsidR="00135E61">
        <w:t xml:space="preserve"> identifying the used transport</w:t>
      </w:r>
      <w:r>
        <w:t>.</w:t>
      </w:r>
    </w:p>
    <w:p w:rsidR="008D4811" w:rsidRPr="001407A3" w:rsidRDefault="008D4811" w:rsidP="008D4811">
      <w:pPr>
        <w:pStyle w:val="PolicyHeader"/>
      </w:pPr>
      <w:bookmarkStart w:id="435" w:name="_Toc496043416"/>
      <w:r w:rsidRPr="001407A3">
        <w:t xml:space="preserve">Specifying </w:t>
      </w:r>
      <w:r>
        <w:t xml:space="preserve">Transport Profiles </w:t>
      </w:r>
      <w:r w:rsidRPr="001407A3">
        <w:t xml:space="preserve">in </w:t>
      </w:r>
      <w:r>
        <w:t>SMP documents</w:t>
      </w:r>
      <w:bookmarkEnd w:id="435"/>
    </w:p>
    <w:p w:rsidR="001870DB" w:rsidRDefault="008D4811" w:rsidP="008D4811">
      <w:pPr>
        <w:pStyle w:val="Policy"/>
        <w:rPr>
          <w:ins w:id="436" w:author="Helger" w:date="2017-06-13T17:07:00Z"/>
        </w:rPr>
      </w:pPr>
      <w:r w:rsidRPr="001407A3">
        <w:t xml:space="preserve">The value for </w:t>
      </w:r>
      <w:r>
        <w:t xml:space="preserve">the </w:t>
      </w:r>
      <w:ins w:id="437" w:author="Helger" w:date="2017-06-13T17:06:00Z">
        <w:r w:rsidR="001870DB">
          <w:t>“</w:t>
        </w:r>
      </w:ins>
      <w:r w:rsidR="00DA7411" w:rsidRPr="001870DB">
        <w:t>transportProfile</w:t>
      </w:r>
      <w:ins w:id="438" w:author="Helger" w:date="2017-06-13T17:06:00Z">
        <w:r w:rsidR="001870DB">
          <w:t>”</w:t>
        </w:r>
      </w:ins>
      <w:r>
        <w:t xml:space="preserve"> attribute must be </w:t>
      </w:r>
      <w:r w:rsidR="00DA7411">
        <w:t xml:space="preserve">one of the </w:t>
      </w:r>
      <w:del w:id="439" w:author="Helger" w:date="2017-06-13T17:06:00Z">
        <w:r w:rsidR="00560435" w:rsidDel="001870DB">
          <w:delText xml:space="preserve">Profile </w:delText>
        </w:r>
      </w:del>
      <w:ins w:id="440" w:author="Helger" w:date="2017-06-13T17:06:00Z">
        <w:r w:rsidR="001870DB">
          <w:t xml:space="preserve">profile </w:t>
        </w:r>
      </w:ins>
      <w:r w:rsidR="00560435">
        <w:t xml:space="preserve">IDs in the </w:t>
      </w:r>
      <w:ins w:id="441" w:author="Helger" w:date="2017-06-13T17:07:00Z">
        <w:r w:rsidR="001870DB">
          <w:t xml:space="preserve">normative </w:t>
        </w:r>
      </w:ins>
      <w:r w:rsidR="00DA7411">
        <w:t xml:space="preserve">list </w:t>
      </w:r>
      <w:del w:id="442" w:author="Helger" w:date="2017-06-13T17:07:00Z">
        <w:r w:rsidR="00DA7411" w:rsidDel="001870DB">
          <w:delText>below</w:delText>
        </w:r>
        <w:r w:rsidR="00560435" w:rsidDel="001870DB">
          <w:delText xml:space="preserve"> </w:delText>
        </w:r>
      </w:del>
      <w:r w:rsidR="00560435">
        <w:t>if one of the predefined transport profiles is chosen.</w:t>
      </w:r>
    </w:p>
    <w:p w:rsidR="008D4811" w:rsidRPr="001407A3" w:rsidRDefault="00AC28C2" w:rsidP="008D4811">
      <w:pPr>
        <w:pStyle w:val="Policy"/>
      </w:pPr>
      <w:del w:id="443" w:author="Helger" w:date="2017-06-13T17:07:00Z">
        <w:r w:rsidDel="001870DB">
          <w:delText xml:space="preserve"> </w:delText>
        </w:r>
      </w:del>
      <w:r>
        <w:t>The value of the</w:t>
      </w:r>
      <w:r w:rsidRPr="001870DB">
        <w:t xml:space="preserve"> </w:t>
      </w:r>
      <w:ins w:id="444" w:author="Helger" w:date="2017-06-13T17:07:00Z">
        <w:r w:rsidR="001870DB">
          <w:t>“</w:t>
        </w:r>
      </w:ins>
      <w:r w:rsidRPr="001870DB">
        <w:t>transportProfile</w:t>
      </w:r>
      <w:ins w:id="445" w:author="Helger" w:date="2017-06-13T17:07:00Z">
        <w:r w:rsidR="001870DB">
          <w:t>”</w:t>
        </w:r>
      </w:ins>
      <w:r>
        <w:t xml:space="preserve"> attribute is case sensitive.</w:t>
      </w:r>
    </w:p>
    <w:p w:rsidR="008D4811" w:rsidRDefault="008D4811" w:rsidP="008D4811">
      <w:pPr>
        <w:rPr>
          <w:b/>
          <w:sz w:val="24"/>
        </w:rPr>
      </w:pPr>
      <w:r>
        <w:t>Applies to: XML documents used in the SMP</w:t>
      </w:r>
    </w:p>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w:t>
      </w:r>
      <w:commentRangeStart w:id="446"/>
      <w:r w:rsidRPr="008D4811">
        <w:t>transport</w:t>
      </w:r>
      <w:commentRangeEnd w:id="446"/>
      <w:r w:rsidR="00500452">
        <w:rPr>
          <w:rStyle w:val="Kommentarzeichen"/>
          <w:rFonts w:ascii="Calibri" w:hAnsi="Calibri"/>
          <w:noProof w:val="0"/>
        </w:rPr>
        <w:commentReference w:id="446"/>
      </w:r>
      <w:r w:rsidRPr="008D4811">
        <w: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9C7957" w:rsidRPr="00E15FB4" w:rsidRDefault="009C7957" w:rsidP="00E15FB4">
      <w:pPr>
        <w:pStyle w:val="berschrift2"/>
      </w:pPr>
      <w:bookmarkStart w:id="447" w:name="_Toc512612320"/>
      <w:r w:rsidRPr="00E15FB4">
        <w:t>Transport Profile values</w:t>
      </w:r>
      <w:bookmarkEnd w:id="447"/>
    </w:p>
    <w:p w:rsidR="003828F0" w:rsidRPr="004225A4" w:rsidRDefault="009C7957" w:rsidP="008D4811">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3809D0" w:rsidRPr="00E15FB4" w:rsidRDefault="003809D0" w:rsidP="00E15FB4">
      <w:pPr>
        <w:pStyle w:val="berschrift1"/>
      </w:pPr>
      <w:bookmarkStart w:id="448" w:name="_Toc316247573"/>
      <w:bookmarkStart w:id="449" w:name="_Toc496043417"/>
      <w:r w:rsidRPr="00E15FB4">
        <w:lastRenderedPageBreak/>
        <w:t>Governance</w:t>
      </w:r>
      <w:r w:rsidR="00CB3950" w:rsidRPr="00E15FB4">
        <w:t xml:space="preserve"> of this Policy</w:t>
      </w:r>
      <w:bookmarkEnd w:id="448"/>
      <w:bookmarkEnd w:id="449"/>
    </w:p>
    <w:p w:rsidR="00554639" w:rsidRDefault="008F6A20" w:rsidP="00546B07">
      <w:pPr>
        <w:rPr>
          <w:ins w:id="450" w:author="philip" w:date="2017-10-17T22:54:00Z"/>
        </w:rPr>
      </w:pPr>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Pr="001F4312" w:rsidRDefault="00A72582" w:rsidP="00546B07">
      <w:ins w:id="451" w:author="philip" w:date="2017-10-17T22:54:00Z">
        <w:r>
          <w:t xml:space="preserve">This policy document is maintained by the PEPPOL Transport Infrastructure Coordinating Community together with the </w:t>
        </w:r>
      </w:ins>
      <w:ins w:id="452" w:author="philip" w:date="2017-10-17T22:55:00Z">
        <w:r>
          <w:t>code lists for Identifier issuing agency, document types, processes and transport profiles.</w:t>
        </w:r>
      </w:ins>
    </w:p>
    <w:p w:rsidR="00C712B9" w:rsidRPr="001F4312" w:rsidDel="00A72582" w:rsidRDefault="00C712B9" w:rsidP="00546B07">
      <w:pPr>
        <w:rPr>
          <w:del w:id="453" w:author="philip" w:date="2017-10-17T22:55:00Z"/>
        </w:rPr>
      </w:pPr>
      <w:del w:id="454" w:author="philip" w:date="2017-10-17T22:55:00Z">
        <w:r w:rsidRPr="006132BB" w:rsidDel="00A72582">
          <w:delText xml:space="preserve">Currently the CEN BII2 has a </w:delText>
        </w:r>
        <w:r w:rsidR="00CB3950" w:rsidRPr="006132BB" w:rsidDel="00A72582">
          <w:delText xml:space="preserve">several work </w:delText>
        </w:r>
        <w:r w:rsidRPr="006132BB" w:rsidDel="00A72582">
          <w:delText>item</w:delText>
        </w:r>
        <w:r w:rsidR="00CB3950" w:rsidRPr="006132BB" w:rsidDel="00A72582">
          <w:delText>s</w:delText>
        </w:r>
        <w:r w:rsidRPr="006132BB" w:rsidDel="00A72582">
          <w:delText xml:space="preserve"> for updating the current CEN BII CWA in order to create a more complete version for CEN BII2.</w:delText>
        </w:r>
        <w:r w:rsidR="00DA3317" w:rsidRPr="006132BB" w:rsidDel="00A72582">
          <w:delText xml:space="preserve"> </w:delText>
        </w:r>
        <w:r w:rsidR="00CB3950" w:rsidRPr="006132BB" w:rsidDel="00A72582">
          <w:delText xml:space="preserve">This includes revising code lists and adding new profiles. </w:delText>
        </w:r>
        <w:r w:rsidR="00DA3317" w:rsidRPr="006132BB" w:rsidDel="00A72582">
          <w:delText xml:space="preserve">PEPPOL needs to ensure </w:delText>
        </w:r>
        <w:r w:rsidR="00681355" w:rsidRPr="006132BB" w:rsidDel="00A72582">
          <w:delText>on-going</w:delText>
        </w:r>
        <w:r w:rsidR="00CB3950" w:rsidRPr="006132BB" w:rsidDel="00A72582">
          <w:delText xml:space="preserve"> </w:delText>
        </w:r>
        <w:r w:rsidR="00DA3317" w:rsidRPr="006132BB" w:rsidDel="00A72582">
          <w:delText xml:space="preserve">participation </w:delText>
        </w:r>
        <w:r w:rsidR="00CB3950" w:rsidRPr="006132BB" w:rsidDel="00A72582">
          <w:delText>and support of</w:delText>
        </w:r>
        <w:r w:rsidR="00DA3317" w:rsidRPr="006132BB" w:rsidDel="00A72582">
          <w:delText xml:space="preserve"> this work.</w:delText>
        </w:r>
      </w:del>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A72582" w:rsidRDefault="00A72582" w:rsidP="00BF0A1A">
      <w:pPr>
        <w:numPr>
          <w:ilvl w:val="0"/>
          <w:numId w:val="7"/>
        </w:numPr>
        <w:rPr>
          <w:ins w:id="455" w:author="philip" w:date="2017-10-17T22:58:00Z"/>
        </w:rPr>
      </w:pPr>
      <w:ins w:id="456" w:author="philip" w:date="2017-10-17T22:58:00Z">
        <w:r>
          <w:t>It should be verified, whether an inclusion in the official ISO 6523 code list is possible</w:t>
        </w:r>
      </w:ins>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del w:id="457" w:author="philip" w:date="2017-10-17T22:56:00Z">
        <w:r w:rsidRPr="00546B07" w:rsidDel="00A72582">
          <w:delText xml:space="preserve">The </w:delText>
        </w:r>
        <w:r w:rsidR="003809D0" w:rsidRPr="00546B07" w:rsidDel="00A72582">
          <w:delText xml:space="preserve">PEPPOL </w:delText>
        </w:r>
        <w:r w:rsidRPr="00546B07" w:rsidDel="00A72582">
          <w:delText>Governing Board</w:delText>
        </w:r>
      </w:del>
      <w:ins w:id="458" w:author="philip" w:date="2017-10-17T22:56:00Z">
        <w:r w:rsidR="00A72582">
          <w:t xml:space="preserve">It </w:t>
        </w:r>
      </w:ins>
      <w:del w:id="459" w:author="philip" w:date="2017-10-17T22:56:00Z">
        <w:r w:rsidRPr="00546B07" w:rsidDel="00A72582">
          <w:delText xml:space="preserve"> </w:delText>
        </w:r>
      </w:del>
      <w:r w:rsidR="003809D0" w:rsidRPr="00546B07">
        <w:t xml:space="preserve">shall </w:t>
      </w:r>
      <w:ins w:id="460" w:author="philip" w:date="2017-10-17T22:56:00Z">
        <w:r w:rsidR="00A72582">
          <w:t xml:space="preserve">be </w:t>
        </w:r>
      </w:ins>
      <w:r w:rsidR="003809D0" w:rsidRPr="00546B07">
        <w:t>ensure</w:t>
      </w:r>
      <w:ins w:id="461" w:author="philip" w:date="2017-10-17T22:56:00Z">
        <w:r w:rsidR="00A72582">
          <w:t>d</w:t>
        </w:r>
      </w:ins>
      <w:r w:rsidR="003809D0" w:rsidRPr="00546B07">
        <w:t xml:space="preserve"> </w:t>
      </w:r>
      <w:r w:rsidR="00C21085" w:rsidRPr="00546B07">
        <w:t xml:space="preserve">that </w:t>
      </w:r>
      <w:r w:rsidR="003809D0" w:rsidRPr="00546B07">
        <w:t xml:space="preserve">each </w:t>
      </w:r>
      <w:ins w:id="462" w:author="philip" w:date="2017-10-17T22:56:00Z">
        <w:r w:rsidR="00A72582">
          <w:t xml:space="preserve">Identifier </w:t>
        </w:r>
      </w:ins>
      <w:r w:rsidR="003809D0" w:rsidRPr="00546B07">
        <w:t>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Default="003809D0">
      <w:pPr>
        <w:rPr>
          <w:ins w:id="463" w:author="philip" w:date="2017-10-17T22:57:00Z"/>
        </w:rPr>
      </w:pPr>
      <w:r w:rsidRPr="006132BB">
        <w:t xml:space="preserve">These rules mirror those of the ISO 15459 registration Authority (NEN) and will support the option to transfer the responsibility that authority as part of the PEPPOL sustainability programme. In effect </w:t>
      </w:r>
      <w:ins w:id="464" w:author="Helger" w:date="2017-06-13T16:32:00Z">
        <w:r w:rsidR="002A3ECC">
          <w:t>Open</w:t>
        </w:r>
      </w:ins>
      <w:r w:rsidRPr="006132BB">
        <w:t xml:space="preserve">PEPPOL </w:t>
      </w:r>
      <w:ins w:id="465" w:author="Helger" w:date="2017-06-13T16:32:00Z">
        <w:r w:rsidR="002A3ECC">
          <w:t xml:space="preserve">TICC </w:t>
        </w:r>
      </w:ins>
      <w:del w:id="466" w:author="Helger" w:date="2017-06-13T16:32:00Z">
        <w:r w:rsidR="00C21085" w:rsidRPr="006132BB" w:rsidDel="002A3ECC">
          <w:delText xml:space="preserve">(and then BII2) </w:delText>
        </w:r>
      </w:del>
      <w:r w:rsidRPr="006132BB">
        <w:t xml:space="preserve">is taking the role of </w:t>
      </w:r>
      <w:r w:rsidR="00595276" w:rsidRPr="006132BB">
        <w:t xml:space="preserve">a governance agency (like </w:t>
      </w:r>
      <w:r w:rsidRPr="006132BB">
        <w:t>NEN</w:t>
      </w:r>
      <w:r w:rsidR="00595276" w:rsidRPr="006132BB">
        <w:t>)</w:t>
      </w:r>
      <w:r w:rsidRPr="006132BB">
        <w:t xml:space="preserve"> for </w:t>
      </w:r>
      <w:del w:id="467" w:author="Helger" w:date="2017-06-13T16:32:00Z">
        <w:r w:rsidRPr="006132BB" w:rsidDel="002A3ECC">
          <w:delText xml:space="preserve">the </w:delText>
        </w:r>
      </w:del>
      <w:r w:rsidR="00C21085" w:rsidRPr="006132BB">
        <w:t>PEPPOL</w:t>
      </w:r>
      <w:del w:id="468" w:author="Helger" w:date="2017-06-13T16:33:00Z">
        <w:r w:rsidR="00C21085" w:rsidRPr="006132BB" w:rsidDel="002A3ECC">
          <w:delText xml:space="preserve"> pilot </w:delText>
        </w:r>
        <w:r w:rsidRPr="006132BB" w:rsidDel="002A3ECC">
          <w:delText>period</w:delText>
        </w:r>
      </w:del>
      <w:r w:rsidRPr="006132BB">
        <w:t>.</w:t>
      </w:r>
    </w:p>
    <w:p w:rsidR="00A72582" w:rsidRPr="006132BB" w:rsidRDefault="00A72582"/>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I Philip Helger" w:date="2018-09-21T17:02:00Z" w:initials="HP">
    <w:p w:rsidR="00B6569E" w:rsidRDefault="00B6569E">
      <w:pPr>
        <w:pStyle w:val="Kommentartext"/>
      </w:pPr>
      <w:r>
        <w:rPr>
          <w:rStyle w:val="Kommentarzeichen"/>
        </w:rPr>
        <w:annotationRef/>
      </w:r>
      <w:r>
        <w:t>Find a better name that is less confusable with “Participant”</w:t>
      </w:r>
    </w:p>
  </w:comment>
  <w:comment w:id="25" w:author="DI Philip Helger" w:date="2018-09-21T17:24:00Z" w:initials="HP">
    <w:p w:rsidR="00176B14" w:rsidRDefault="00176B14">
      <w:pPr>
        <w:pStyle w:val="Kommentartext"/>
      </w:pPr>
      <w:r>
        <w:rPr>
          <w:rStyle w:val="Kommentarzeichen"/>
        </w:rPr>
        <w:annotationRef/>
      </w:r>
      <w:r>
        <w:t>Was POLICY 3</w:t>
      </w:r>
    </w:p>
  </w:comment>
  <w:comment w:id="28" w:author="DI Philip Helger" w:date="2018-09-21T17:29:00Z" w:initials="HP">
    <w:p w:rsidR="00ED2957" w:rsidRDefault="00ED2957">
      <w:pPr>
        <w:pStyle w:val="Kommentartext"/>
      </w:pPr>
      <w:r>
        <w:rPr>
          <w:rStyle w:val="Kommentarzeichen"/>
        </w:rPr>
        <w:annotationRef/>
      </w:r>
      <w:r>
        <w:t>Add Party POLICY link in here</w:t>
      </w:r>
    </w:p>
  </w:comment>
  <w:comment w:id="38" w:author="DI Philip Helger" w:date="2018-09-21T17:30:00Z" w:initials="HP">
    <w:p w:rsidR="009855B0" w:rsidRDefault="009855B0">
      <w:pPr>
        <w:pStyle w:val="Kommentartext"/>
      </w:pPr>
      <w:r>
        <w:rPr>
          <w:rStyle w:val="Kommentarzeichen"/>
        </w:rPr>
        <w:annotationRef/>
      </w:r>
      <w:r>
        <w:t>Use new example value</w:t>
      </w:r>
    </w:p>
  </w:comment>
  <w:comment w:id="39" w:author="DI Philip Helger" w:date="2018-09-21T17:30:00Z" w:initials="HP">
    <w:p w:rsidR="009855B0" w:rsidRDefault="009855B0">
      <w:pPr>
        <w:pStyle w:val="Kommentartext"/>
      </w:pPr>
      <w:r>
        <w:rPr>
          <w:rStyle w:val="Kommentarzeichen"/>
        </w:rPr>
        <w:annotationRef/>
      </w:r>
      <w:r>
        <w:t>Use new example</w:t>
      </w:r>
    </w:p>
  </w:comment>
  <w:comment w:id="42" w:author="DI Philip Helger" w:date="2018-09-21T16:28:00Z" w:initials="HP">
    <w:p w:rsidR="00A2024A" w:rsidRDefault="00A2024A">
      <w:pPr>
        <w:pStyle w:val="Kommentartext"/>
      </w:pPr>
      <w:r>
        <w:rPr>
          <w:rStyle w:val="Kommentarzeichen"/>
        </w:rPr>
        <w:annotationRef/>
      </w:r>
      <w:r w:rsidRPr="00D5403B">
        <w:rPr>
          <w:highlight w:val="yellow"/>
        </w:rPr>
        <w:t>Revisit after working through the policy for party/participant identifiers</w:t>
      </w:r>
    </w:p>
  </w:comment>
  <w:comment w:id="49" w:author="DI Philip Helger" w:date="2018-09-21T17:22:00Z" w:initials="HP">
    <w:p w:rsidR="00176B14" w:rsidRDefault="00176B14">
      <w:pPr>
        <w:pStyle w:val="Kommentartext"/>
      </w:pPr>
      <w:r>
        <w:rPr>
          <w:rStyle w:val="Kommentarzeichen"/>
        </w:rPr>
        <w:annotationRef/>
      </w:r>
      <w:r>
        <w:t>Party only</w:t>
      </w:r>
    </w:p>
  </w:comment>
  <w:comment w:id="53" w:author="DI Philip Helger" w:date="2018-09-21T17:43:00Z" w:initials="HP">
    <w:p w:rsidR="00F10CB8" w:rsidRDefault="00F10CB8">
      <w:pPr>
        <w:pStyle w:val="Kommentartext"/>
      </w:pPr>
      <w:r>
        <w:rPr>
          <w:rStyle w:val="Kommentarzeichen"/>
        </w:rPr>
        <w:annotationRef/>
      </w:r>
      <w:r>
        <w:t>For Party: only ISO 6523</w:t>
      </w:r>
    </w:p>
    <w:p w:rsidR="009C429B" w:rsidRPr="001F4312" w:rsidRDefault="009C429B" w:rsidP="009C429B">
      <w:r>
        <w:t>Scheme=”0088” value=”1234”</w:t>
      </w:r>
      <w:r>
        <w:t xml:space="preserve"> VALID</w:t>
      </w:r>
    </w:p>
    <w:p w:rsidR="009C429B" w:rsidRPr="001F4312" w:rsidRDefault="009C429B" w:rsidP="009C429B">
      <w:r>
        <w:t>Scheme=”9915” value=”1234”</w:t>
      </w:r>
      <w:r>
        <w:t xml:space="preserve"> INVALID</w:t>
      </w:r>
    </w:p>
    <w:p w:rsidR="009C429B" w:rsidRDefault="009C429B" w:rsidP="003676A9">
      <w:r>
        <w:t>Value=”9915:1234”</w:t>
      </w:r>
      <w:r>
        <w:t xml:space="preserve"> VALID</w:t>
      </w:r>
    </w:p>
  </w:comment>
  <w:comment w:id="56" w:author="DI Philip Helger" w:date="2018-09-21T17:49:00Z" w:initials="HP">
    <w:p w:rsidR="003A2A12" w:rsidRDefault="003A2A12">
      <w:pPr>
        <w:pStyle w:val="Kommentartext"/>
      </w:pPr>
      <w:r>
        <w:rPr>
          <w:rStyle w:val="Kommentarzeichen"/>
        </w:rPr>
        <w:annotationRef/>
      </w:r>
      <w:r>
        <w:t>No scheme identifier for Party</w:t>
      </w:r>
    </w:p>
  </w:comment>
  <w:comment w:id="144" w:author="Helger" w:date="2018-09-21T16:18:00Z" w:initials="PH">
    <w:p w:rsidR="00CE0D75" w:rsidRPr="007936C9" w:rsidRDefault="00CE0D75" w:rsidP="00597A9E">
      <w:pPr>
        <w:pStyle w:val="Kommentartext"/>
        <w:rPr>
          <w:lang w:val="en-US"/>
        </w:rPr>
      </w:pPr>
      <w:r>
        <w:rPr>
          <w:rStyle w:val="Kommentarzeichen"/>
        </w:rPr>
        <w:annotationRef/>
      </w:r>
      <w:r w:rsidRPr="007936C9">
        <w:rPr>
          <w:lang w:val="en-US"/>
        </w:rPr>
        <w:t>Bad example</w:t>
      </w:r>
    </w:p>
  </w:comment>
  <w:comment w:id="248" w:author="Helger" w:date="2018-09-21T16:18:00Z" w:initials="PH">
    <w:p w:rsidR="00CE0D75" w:rsidRPr="00570948" w:rsidRDefault="00CE0D75">
      <w:pPr>
        <w:pStyle w:val="Kommentartext"/>
        <w:rPr>
          <w:lang w:val="en-US"/>
        </w:rPr>
      </w:pPr>
      <w:r>
        <w:rPr>
          <w:rStyle w:val="Kommentarzeichen"/>
        </w:rPr>
        <w:annotationRef/>
      </w:r>
      <w:r w:rsidRPr="00570948">
        <w:rPr>
          <w:lang w:val="en-US"/>
        </w:rPr>
        <w:t>Bad example</w:t>
      </w:r>
    </w:p>
  </w:comment>
  <w:comment w:id="304" w:author="Helger" w:date="2018-09-21T16:18:00Z" w:initials="PH">
    <w:p w:rsidR="00CE0D75" w:rsidRPr="007936C9" w:rsidRDefault="00CE0D75">
      <w:pPr>
        <w:pStyle w:val="Kommentartext"/>
        <w:rPr>
          <w:lang w:val="en-US"/>
        </w:rPr>
      </w:pPr>
      <w:r>
        <w:rPr>
          <w:rStyle w:val="Kommentarzeichen"/>
        </w:rPr>
        <w:annotationRef/>
      </w:r>
      <w:r w:rsidRPr="007936C9">
        <w:rPr>
          <w:lang w:val="en-US"/>
        </w:rPr>
        <w:t>Bad example</w:t>
      </w:r>
    </w:p>
  </w:comment>
  <w:comment w:id="309" w:author="Helger" w:date="2018-09-21T16:18:00Z" w:initials="PH">
    <w:p w:rsidR="00CE0D75" w:rsidRPr="007936C9" w:rsidRDefault="00CE0D75">
      <w:pPr>
        <w:pStyle w:val="Kommentartext"/>
        <w:rPr>
          <w:lang w:val="en-US"/>
        </w:rPr>
      </w:pPr>
      <w:r>
        <w:rPr>
          <w:rStyle w:val="Kommentarzeichen"/>
        </w:rPr>
        <w:annotationRef/>
      </w:r>
      <w:r w:rsidRPr="007936C9">
        <w:rPr>
          <w:lang w:val="en-US"/>
        </w:rPr>
        <w:t>Bad  example</w:t>
      </w:r>
    </w:p>
  </w:comment>
  <w:comment w:id="446" w:author="DI Philip Helger" w:date="2018-09-21T16:18:00Z" w:initials="HP">
    <w:p w:rsidR="00CE0D75" w:rsidRDefault="00CE0D75">
      <w:pPr>
        <w:pStyle w:val="Kommentartext"/>
      </w:pPr>
      <w:r>
        <w:rPr>
          <w:rStyle w:val="Kommentarzeichen"/>
        </w:rPr>
        <w:annotationRef/>
      </w:r>
      <w:r>
        <w:t>Shall we use AS2 and AS4 instead?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E0E106" w15:done="0"/>
  <w15:commentEx w15:paraId="08255C0E" w15:done="0"/>
  <w15:commentEx w15:paraId="1C493365" w15:done="0"/>
  <w15:commentEx w15:paraId="3F457DE7" w15:done="0"/>
  <w15:commentEx w15:paraId="67FBD7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8E6" w:rsidRDefault="002E38E6" w:rsidP="009858FE">
      <w:r>
        <w:separator/>
      </w:r>
    </w:p>
  </w:endnote>
  <w:endnote w:type="continuationSeparator" w:id="0">
    <w:p w:rsidR="002E38E6" w:rsidRDefault="002E38E6"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D75" w:rsidRDefault="00CE0D75"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CE0D75" w:rsidRPr="00A929BA" w:rsidRDefault="00CE0D75"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757DEB5E" wp14:editId="7ABB5E1F">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D61091">
      <w:rPr>
        <w:noProof/>
      </w:rPr>
      <w:t>12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D75" w:rsidRDefault="00CE0D75" w:rsidP="00230577">
    <w:pPr>
      <w:pStyle w:val="Fuzeile"/>
      <w:jc w:val="center"/>
    </w:pPr>
    <w:r>
      <w:rPr>
        <w:noProof/>
        <w:lang w:val="de-AT" w:eastAsia="de-AT"/>
      </w:rPr>
      <w:drawing>
        <wp:anchor distT="0" distB="0" distL="114300" distR="114300" simplePos="0" relativeHeight="251670528" behindDoc="0" locked="0" layoutInCell="1" allowOverlap="1" wp14:anchorId="10930144" wp14:editId="72A44C57">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8E6" w:rsidRDefault="002E38E6" w:rsidP="009858FE">
      <w:r>
        <w:separator/>
      </w:r>
    </w:p>
  </w:footnote>
  <w:footnote w:type="continuationSeparator" w:id="0">
    <w:p w:rsidR="002E38E6" w:rsidRDefault="002E38E6" w:rsidP="009858FE">
      <w:r>
        <w:continuationSeparator/>
      </w:r>
    </w:p>
  </w:footnote>
  <w:footnote w:id="1">
    <w:p w:rsidR="00CE0D75" w:rsidRDefault="00CE0D75"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CE0D75" w:rsidRDefault="00CE0D75" w:rsidP="00E91975">
      <w:pPr>
        <w:pStyle w:val="Funotentext"/>
      </w:pPr>
      <w:r>
        <w:rPr>
          <w:rStyle w:val="Funotenzeichen"/>
        </w:rPr>
        <w:footnoteRef/>
      </w:r>
      <w:r>
        <w:t xml:space="preserve"> </w:t>
      </w:r>
      <w:r>
        <w:rPr>
          <w:lang w:val="en-US"/>
        </w:rPr>
        <w:t>English: Danish Business Authority</w:t>
      </w:r>
    </w:p>
  </w:footnote>
  <w:footnote w:id="3">
    <w:p w:rsidR="00CE0D75" w:rsidRDefault="00CE0D75" w:rsidP="00E91975">
      <w:pPr>
        <w:pStyle w:val="Funotentext"/>
      </w:pPr>
      <w:r>
        <w:rPr>
          <w:rStyle w:val="Funotenzeichen"/>
        </w:rPr>
        <w:footnoteRef/>
      </w:r>
      <w:r w:rsidRPr="00543A39">
        <w:rPr>
          <w:rFonts w:cs="Arial"/>
          <w:lang w:val="en-US"/>
        </w:rPr>
        <w:t xml:space="preserve"> English: Austrian Federal Computing Centre </w:t>
      </w:r>
    </w:p>
  </w:footnote>
  <w:footnote w:id="4">
    <w:p w:rsidR="00CE0D75" w:rsidRPr="00CE0D75" w:rsidRDefault="00CE0D75">
      <w:pPr>
        <w:pStyle w:val="Funotentext"/>
        <w:rPr>
          <w:lang w:val="de-AT"/>
        </w:rPr>
      </w:pPr>
      <w:r>
        <w:rPr>
          <w:rStyle w:val="Funotenzeichen"/>
        </w:rPr>
        <w:footnoteRef/>
      </w:r>
      <w:r>
        <w:t xml:space="preserve"> </w:t>
      </w:r>
      <w:r>
        <w:rPr>
          <w:lang w:val="de-AT"/>
        </w:rPr>
        <w:t xml:space="preserve">English: </w:t>
      </w:r>
      <w:r>
        <w:rPr>
          <w:lang w:val="sv-SE"/>
        </w:rPr>
        <w:t>Agency for Digital Government</w:t>
      </w:r>
    </w:p>
  </w:footnote>
  <w:footnote w:id="5">
    <w:p w:rsidR="00A17013" w:rsidRPr="00A17013" w:rsidRDefault="00A17013">
      <w:pPr>
        <w:pStyle w:val="Funotentext"/>
        <w:rPr>
          <w:lang w:val="de-AT"/>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CE0D75" w:rsidRPr="00B862AB" w:rsidRDefault="00CE0D75">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7">
    <w:p w:rsidR="00CE0D75" w:rsidRPr="00B862AB" w:rsidRDefault="00CE0D75" w:rsidP="00EA5035">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8">
    <w:p w:rsidR="00CE0D75" w:rsidRPr="00B862AB" w:rsidRDefault="00CE0D75" w:rsidP="00EA5035">
      <w:pPr>
        <w:pStyle w:val="Funotentext"/>
      </w:pPr>
      <w:r w:rsidRPr="00B862AB">
        <w:rPr>
          <w:rStyle w:val="Funotenzeichen"/>
        </w:rPr>
        <w:footnoteRef/>
      </w:r>
      <w:r w:rsidRPr="00B862AB">
        <w:t xml:space="preserve"> CEN/BII terminology</w:t>
      </w:r>
    </w:p>
  </w:footnote>
  <w:footnote w:id="9">
    <w:p w:rsidR="00CE0D75" w:rsidRPr="00B862AB" w:rsidRDefault="00CE0D75">
      <w:pPr>
        <w:pStyle w:val="Funotentext"/>
      </w:pPr>
      <w:r w:rsidRPr="00B862AB">
        <w:rPr>
          <w:rStyle w:val="Funotenzeichen"/>
        </w:rPr>
        <w:footnoteRef/>
      </w:r>
      <w:r w:rsidRPr="00B862AB">
        <w:t xml:space="preserve"> ISO 9735 Service Code List (0007) terminology</w:t>
      </w:r>
    </w:p>
  </w:footnote>
  <w:footnote w:id="10">
    <w:p w:rsidR="00CE0D75" w:rsidRPr="00B862AB" w:rsidRDefault="00CE0D75" w:rsidP="00EA5035">
      <w:pPr>
        <w:pStyle w:val="Funotentext"/>
      </w:pPr>
      <w:r w:rsidRPr="00B862AB">
        <w:rPr>
          <w:rStyle w:val="Funotenzeichen"/>
        </w:rPr>
        <w:footnoteRef/>
      </w:r>
      <w:r w:rsidRPr="00B862AB">
        <w:t xml:space="preserve"> ISO 6523 terminology</w:t>
      </w:r>
    </w:p>
  </w:footnote>
  <w:footnote w:id="11">
    <w:p w:rsidR="00CE0D75" w:rsidRPr="00B862AB" w:rsidRDefault="00CE0D75">
      <w:pPr>
        <w:pStyle w:val="Funotentext"/>
      </w:pPr>
      <w:r w:rsidRPr="00B862AB">
        <w:rPr>
          <w:rStyle w:val="Funotenzeichen"/>
        </w:rPr>
        <w:footnoteRef/>
      </w:r>
      <w:r w:rsidRPr="00B862AB">
        <w:t xml:space="preserve"> OASIS ebCore terminology</w:t>
      </w:r>
    </w:p>
  </w:footnote>
  <w:footnote w:id="12">
    <w:p w:rsidR="00CE0D75" w:rsidRPr="00B862AB" w:rsidRDefault="00CE0D75"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3">
    <w:p w:rsidR="00CE0D75" w:rsidRPr="00B862AB" w:rsidRDefault="00CE0D75">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4">
    <w:p w:rsidR="00CE0D75" w:rsidRPr="00B862AB" w:rsidRDefault="00CE0D75">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5">
    <w:p w:rsidR="00CE0D75" w:rsidRPr="00B862AB" w:rsidRDefault="00CE0D75">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6">
    <w:p w:rsidR="00CE0D75" w:rsidRPr="00BD15DA" w:rsidDel="004E0D0E" w:rsidRDefault="00CE0D75">
      <w:pPr>
        <w:pStyle w:val="Funotentext"/>
        <w:rPr>
          <w:del w:id="377" w:author="Helger" w:date="2017-06-13T16:42:00Z"/>
          <w:lang w:val="en-US"/>
        </w:rPr>
      </w:pPr>
      <w:del w:id="378" w:author="Helger" w:date="2017-06-13T16:42:00Z">
        <w:r w:rsidDel="004E0D0E">
          <w:rPr>
            <w:rStyle w:val="Funotenzeichen"/>
          </w:rPr>
          <w:footnoteRef/>
        </w:r>
        <w:r w:rsidDel="004E0D0E">
          <w:delText xml:space="preserve"> </w:delText>
        </w:r>
      </w:del>
    </w:p>
  </w:footnote>
  <w:footnote w:id="17">
    <w:p w:rsidR="00CE0D75" w:rsidRPr="00003E13" w:rsidRDefault="00CE0D75">
      <w:pPr>
        <w:pStyle w:val="Funotentext"/>
        <w:rPr>
          <w:lang w:val="en-US"/>
        </w:rPr>
      </w:pPr>
      <w:r>
        <w:rPr>
          <w:rStyle w:val="Funotenzeichen"/>
        </w:rPr>
        <w:footnoteRef/>
      </w:r>
      <w:r>
        <w:t xml:space="preserve"> </w:t>
      </w:r>
      <w:r w:rsidRPr="00947BA9">
        <w:rPr>
          <w:lang w:val="en-US"/>
        </w:rPr>
        <w:t>Use of attribute</w:t>
      </w:r>
      <w:r w:rsidRPr="00003E13">
        <w:rPr>
          <w:lang w:val="en-US"/>
        </w:rPr>
        <w:t xml:space="preserve"> schemeID has been removed compared to previous version of the policy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D75" w:rsidRPr="00543A39" w:rsidRDefault="00CE0D75"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14:anchorId="690224E0" wp14:editId="124D97F2">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CE0D75" w:rsidRPr="00543A39" w:rsidRDefault="00CE0D75"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157.25pt;height:276.5pt" o:bullet="t">
        <v:imagedata r:id="rId1" o:title=""/>
      </v:shape>
    </w:pict>
  </w:numPicBullet>
  <w:numPicBullet w:numPicBulletId="1">
    <w:pict>
      <v:shape id="_x0000_i1236" type="#_x0000_t75" style="width:310.4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6"/>
  </w:num>
  <w:num w:numId="6">
    <w:abstractNumId w:val="3"/>
    <w:lvlOverride w:ilvl="0">
      <w:startOverride w:val="1"/>
    </w:lvlOverride>
  </w:num>
  <w:num w:numId="7">
    <w:abstractNumId w:val="10"/>
  </w:num>
  <w:num w:numId="8">
    <w:abstractNumId w:val="7"/>
  </w:num>
  <w:num w:numId="9">
    <w:abstractNumId w:val="5"/>
  </w:num>
  <w:num w:numId="10">
    <w:abstractNumId w:val="4"/>
  </w:num>
  <w:num w:numId="11">
    <w:abstractNumId w:val="17"/>
  </w:num>
  <w:num w:numId="12">
    <w:abstractNumId w:val="14"/>
  </w:num>
  <w:num w:numId="13">
    <w:abstractNumId w:val="9"/>
  </w:num>
  <w:num w:numId="14">
    <w:abstractNumId w:val="12"/>
  </w:num>
  <w:num w:numId="15">
    <w:abstractNumId w:val="3"/>
  </w:num>
  <w:num w:numId="16">
    <w:abstractNumId w:val="0"/>
  </w:num>
  <w:num w:numId="17">
    <w:abstractNumId w:val="11"/>
  </w:num>
  <w:num w:numId="18">
    <w:abstractNumId w:val="18"/>
  </w:num>
  <w:num w:numId="19">
    <w:abstractNumId w:val="1"/>
  </w:num>
  <w:num w:numId="2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5C84"/>
    <w:rsid w:val="00056998"/>
    <w:rsid w:val="000617CD"/>
    <w:rsid w:val="00064844"/>
    <w:rsid w:val="000705B1"/>
    <w:rsid w:val="00075742"/>
    <w:rsid w:val="000770B8"/>
    <w:rsid w:val="00083B3E"/>
    <w:rsid w:val="000867A6"/>
    <w:rsid w:val="0009323E"/>
    <w:rsid w:val="00093E65"/>
    <w:rsid w:val="000A0369"/>
    <w:rsid w:val="000A134B"/>
    <w:rsid w:val="000B5606"/>
    <w:rsid w:val="000C388E"/>
    <w:rsid w:val="000D03AE"/>
    <w:rsid w:val="000D226E"/>
    <w:rsid w:val="000D3DF1"/>
    <w:rsid w:val="000E658C"/>
    <w:rsid w:val="000E7F16"/>
    <w:rsid w:val="000F04D8"/>
    <w:rsid w:val="000F11B1"/>
    <w:rsid w:val="000F21E1"/>
    <w:rsid w:val="000F2DA9"/>
    <w:rsid w:val="000F653A"/>
    <w:rsid w:val="000F78F2"/>
    <w:rsid w:val="00101A6B"/>
    <w:rsid w:val="00107744"/>
    <w:rsid w:val="00111BED"/>
    <w:rsid w:val="00112E79"/>
    <w:rsid w:val="001147C8"/>
    <w:rsid w:val="0011528D"/>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47D8"/>
    <w:rsid w:val="00167486"/>
    <w:rsid w:val="00170A6E"/>
    <w:rsid w:val="0017546C"/>
    <w:rsid w:val="001764ED"/>
    <w:rsid w:val="00176B14"/>
    <w:rsid w:val="00177ED4"/>
    <w:rsid w:val="00180663"/>
    <w:rsid w:val="001870DB"/>
    <w:rsid w:val="001900FB"/>
    <w:rsid w:val="001923A4"/>
    <w:rsid w:val="001A1330"/>
    <w:rsid w:val="001A5003"/>
    <w:rsid w:val="001B41C1"/>
    <w:rsid w:val="001C0259"/>
    <w:rsid w:val="001C032A"/>
    <w:rsid w:val="001C0EB0"/>
    <w:rsid w:val="001C12AB"/>
    <w:rsid w:val="001C1FDB"/>
    <w:rsid w:val="001C47FA"/>
    <w:rsid w:val="001D03EA"/>
    <w:rsid w:val="001D1ABE"/>
    <w:rsid w:val="001D7B12"/>
    <w:rsid w:val="001D7C36"/>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4F3B"/>
    <w:rsid w:val="002B6E12"/>
    <w:rsid w:val="002C1922"/>
    <w:rsid w:val="002D3B5B"/>
    <w:rsid w:val="002D3FCA"/>
    <w:rsid w:val="002D460B"/>
    <w:rsid w:val="002D79A5"/>
    <w:rsid w:val="002D7D35"/>
    <w:rsid w:val="002E2EA1"/>
    <w:rsid w:val="002E38E6"/>
    <w:rsid w:val="002E3E4D"/>
    <w:rsid w:val="002F08C0"/>
    <w:rsid w:val="002F2D47"/>
    <w:rsid w:val="002F349C"/>
    <w:rsid w:val="002F4FC6"/>
    <w:rsid w:val="002F6B4D"/>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7EF6"/>
    <w:rsid w:val="003809D0"/>
    <w:rsid w:val="00381588"/>
    <w:rsid w:val="003826B6"/>
    <w:rsid w:val="003828F0"/>
    <w:rsid w:val="003831F2"/>
    <w:rsid w:val="003865EC"/>
    <w:rsid w:val="00386C51"/>
    <w:rsid w:val="003870F0"/>
    <w:rsid w:val="003979C1"/>
    <w:rsid w:val="003A2A12"/>
    <w:rsid w:val="003A2EC7"/>
    <w:rsid w:val="003B2BC4"/>
    <w:rsid w:val="003C2AC5"/>
    <w:rsid w:val="003C2C23"/>
    <w:rsid w:val="003C3C25"/>
    <w:rsid w:val="003C5599"/>
    <w:rsid w:val="003C702A"/>
    <w:rsid w:val="003C7500"/>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143"/>
    <w:rsid w:val="00411D44"/>
    <w:rsid w:val="00412637"/>
    <w:rsid w:val="00416A51"/>
    <w:rsid w:val="004178B2"/>
    <w:rsid w:val="00421413"/>
    <w:rsid w:val="004222F1"/>
    <w:rsid w:val="004225A4"/>
    <w:rsid w:val="004228BE"/>
    <w:rsid w:val="00422D86"/>
    <w:rsid w:val="004262BB"/>
    <w:rsid w:val="00427E69"/>
    <w:rsid w:val="0044033D"/>
    <w:rsid w:val="00443436"/>
    <w:rsid w:val="00443B90"/>
    <w:rsid w:val="00444DEE"/>
    <w:rsid w:val="0045244E"/>
    <w:rsid w:val="00455E1E"/>
    <w:rsid w:val="0045662D"/>
    <w:rsid w:val="00465246"/>
    <w:rsid w:val="004713CB"/>
    <w:rsid w:val="00471800"/>
    <w:rsid w:val="004739C1"/>
    <w:rsid w:val="0047482D"/>
    <w:rsid w:val="0047614E"/>
    <w:rsid w:val="00483A49"/>
    <w:rsid w:val="00484A65"/>
    <w:rsid w:val="00493021"/>
    <w:rsid w:val="00494294"/>
    <w:rsid w:val="004A6153"/>
    <w:rsid w:val="004B2E35"/>
    <w:rsid w:val="004B405B"/>
    <w:rsid w:val="004B5237"/>
    <w:rsid w:val="004B5565"/>
    <w:rsid w:val="004B6B69"/>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50020C"/>
    <w:rsid w:val="00500452"/>
    <w:rsid w:val="0050134F"/>
    <w:rsid w:val="00514984"/>
    <w:rsid w:val="00521B64"/>
    <w:rsid w:val="0053746D"/>
    <w:rsid w:val="0054021D"/>
    <w:rsid w:val="005425A8"/>
    <w:rsid w:val="00543A39"/>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92153"/>
    <w:rsid w:val="00593673"/>
    <w:rsid w:val="00595276"/>
    <w:rsid w:val="00597A9E"/>
    <w:rsid w:val="005A343F"/>
    <w:rsid w:val="005B5E49"/>
    <w:rsid w:val="005C1035"/>
    <w:rsid w:val="005C6A17"/>
    <w:rsid w:val="005C6AB6"/>
    <w:rsid w:val="005D0438"/>
    <w:rsid w:val="005D23A0"/>
    <w:rsid w:val="005D2496"/>
    <w:rsid w:val="005D24ED"/>
    <w:rsid w:val="005D3FE9"/>
    <w:rsid w:val="005E1D0F"/>
    <w:rsid w:val="005E7875"/>
    <w:rsid w:val="005E7C7F"/>
    <w:rsid w:val="005F0923"/>
    <w:rsid w:val="005F1CA1"/>
    <w:rsid w:val="005F3129"/>
    <w:rsid w:val="005F3400"/>
    <w:rsid w:val="005F5331"/>
    <w:rsid w:val="005F57EB"/>
    <w:rsid w:val="00605A0C"/>
    <w:rsid w:val="00606A36"/>
    <w:rsid w:val="0060755B"/>
    <w:rsid w:val="0060776E"/>
    <w:rsid w:val="00610C97"/>
    <w:rsid w:val="00611FE8"/>
    <w:rsid w:val="00612100"/>
    <w:rsid w:val="006132BB"/>
    <w:rsid w:val="006172B2"/>
    <w:rsid w:val="006175AB"/>
    <w:rsid w:val="00621109"/>
    <w:rsid w:val="00625308"/>
    <w:rsid w:val="0062539B"/>
    <w:rsid w:val="00630F86"/>
    <w:rsid w:val="00631A8C"/>
    <w:rsid w:val="00637E80"/>
    <w:rsid w:val="00637F30"/>
    <w:rsid w:val="006406D4"/>
    <w:rsid w:val="006410A8"/>
    <w:rsid w:val="006451C0"/>
    <w:rsid w:val="0064547B"/>
    <w:rsid w:val="0066128E"/>
    <w:rsid w:val="00662456"/>
    <w:rsid w:val="00662584"/>
    <w:rsid w:val="00665A22"/>
    <w:rsid w:val="00665DC3"/>
    <w:rsid w:val="00667607"/>
    <w:rsid w:val="006758BD"/>
    <w:rsid w:val="00676FDB"/>
    <w:rsid w:val="006804C3"/>
    <w:rsid w:val="00681355"/>
    <w:rsid w:val="00684EE9"/>
    <w:rsid w:val="00696D63"/>
    <w:rsid w:val="006A1D65"/>
    <w:rsid w:val="006A2356"/>
    <w:rsid w:val="006A3490"/>
    <w:rsid w:val="006B38E7"/>
    <w:rsid w:val="006B4C99"/>
    <w:rsid w:val="006C332B"/>
    <w:rsid w:val="006C4743"/>
    <w:rsid w:val="006C61E2"/>
    <w:rsid w:val="006D03C8"/>
    <w:rsid w:val="006D1F48"/>
    <w:rsid w:val="006D52A0"/>
    <w:rsid w:val="006D5DB3"/>
    <w:rsid w:val="006E0D85"/>
    <w:rsid w:val="006E0E51"/>
    <w:rsid w:val="006E6113"/>
    <w:rsid w:val="006F2DCD"/>
    <w:rsid w:val="0070096E"/>
    <w:rsid w:val="0070575D"/>
    <w:rsid w:val="007061C5"/>
    <w:rsid w:val="00711CF3"/>
    <w:rsid w:val="007233B8"/>
    <w:rsid w:val="00741CB9"/>
    <w:rsid w:val="00745621"/>
    <w:rsid w:val="007524F6"/>
    <w:rsid w:val="0075392D"/>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36C9"/>
    <w:rsid w:val="0079779C"/>
    <w:rsid w:val="007A18C6"/>
    <w:rsid w:val="007A1D9B"/>
    <w:rsid w:val="007A2F88"/>
    <w:rsid w:val="007A5A0A"/>
    <w:rsid w:val="007A7165"/>
    <w:rsid w:val="007B1920"/>
    <w:rsid w:val="007B3206"/>
    <w:rsid w:val="007C552D"/>
    <w:rsid w:val="007D41BF"/>
    <w:rsid w:val="007E0F71"/>
    <w:rsid w:val="007E2BF2"/>
    <w:rsid w:val="007E3BEE"/>
    <w:rsid w:val="007E4E20"/>
    <w:rsid w:val="007E4E72"/>
    <w:rsid w:val="007E76B8"/>
    <w:rsid w:val="007E7C6A"/>
    <w:rsid w:val="007F0C9E"/>
    <w:rsid w:val="007F13D0"/>
    <w:rsid w:val="007F227B"/>
    <w:rsid w:val="007F4C4A"/>
    <w:rsid w:val="008067EE"/>
    <w:rsid w:val="00811AD9"/>
    <w:rsid w:val="0081733B"/>
    <w:rsid w:val="0082373C"/>
    <w:rsid w:val="00825112"/>
    <w:rsid w:val="008272F2"/>
    <w:rsid w:val="00827A5E"/>
    <w:rsid w:val="00834A1D"/>
    <w:rsid w:val="00834AC0"/>
    <w:rsid w:val="00840301"/>
    <w:rsid w:val="00840E57"/>
    <w:rsid w:val="00846E61"/>
    <w:rsid w:val="008470B9"/>
    <w:rsid w:val="008475A5"/>
    <w:rsid w:val="008540FB"/>
    <w:rsid w:val="00854967"/>
    <w:rsid w:val="00854E08"/>
    <w:rsid w:val="00856B5F"/>
    <w:rsid w:val="00857A78"/>
    <w:rsid w:val="0086227D"/>
    <w:rsid w:val="00867E11"/>
    <w:rsid w:val="0087409E"/>
    <w:rsid w:val="0087449C"/>
    <w:rsid w:val="0087597A"/>
    <w:rsid w:val="00876548"/>
    <w:rsid w:val="008775C2"/>
    <w:rsid w:val="008823CD"/>
    <w:rsid w:val="00882F46"/>
    <w:rsid w:val="00885538"/>
    <w:rsid w:val="00891C5C"/>
    <w:rsid w:val="00892C4B"/>
    <w:rsid w:val="00897E71"/>
    <w:rsid w:val="008A23F5"/>
    <w:rsid w:val="008A38F5"/>
    <w:rsid w:val="008A6E2B"/>
    <w:rsid w:val="008A7128"/>
    <w:rsid w:val="008A78BA"/>
    <w:rsid w:val="008B230B"/>
    <w:rsid w:val="008B5D1C"/>
    <w:rsid w:val="008B68FA"/>
    <w:rsid w:val="008C21AA"/>
    <w:rsid w:val="008C2AA0"/>
    <w:rsid w:val="008C3084"/>
    <w:rsid w:val="008C3157"/>
    <w:rsid w:val="008C54B9"/>
    <w:rsid w:val="008D027E"/>
    <w:rsid w:val="008D36FE"/>
    <w:rsid w:val="008D4811"/>
    <w:rsid w:val="008D548C"/>
    <w:rsid w:val="008E17C9"/>
    <w:rsid w:val="008E38E1"/>
    <w:rsid w:val="008F0645"/>
    <w:rsid w:val="008F082C"/>
    <w:rsid w:val="008F23B6"/>
    <w:rsid w:val="008F2A00"/>
    <w:rsid w:val="008F66F0"/>
    <w:rsid w:val="008F6A20"/>
    <w:rsid w:val="00900A19"/>
    <w:rsid w:val="00901724"/>
    <w:rsid w:val="00901D44"/>
    <w:rsid w:val="00913E37"/>
    <w:rsid w:val="00914147"/>
    <w:rsid w:val="00914720"/>
    <w:rsid w:val="0091678B"/>
    <w:rsid w:val="0092275E"/>
    <w:rsid w:val="009230D3"/>
    <w:rsid w:val="0093207A"/>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55FF"/>
    <w:rsid w:val="009A5FB2"/>
    <w:rsid w:val="009A7EAF"/>
    <w:rsid w:val="009B2E7E"/>
    <w:rsid w:val="009C15B7"/>
    <w:rsid w:val="009C16BF"/>
    <w:rsid w:val="009C26A5"/>
    <w:rsid w:val="009C2B70"/>
    <w:rsid w:val="009C429B"/>
    <w:rsid w:val="009C67BE"/>
    <w:rsid w:val="009C7957"/>
    <w:rsid w:val="009D3C8E"/>
    <w:rsid w:val="009E03CE"/>
    <w:rsid w:val="009E0B1F"/>
    <w:rsid w:val="009E196F"/>
    <w:rsid w:val="009E2766"/>
    <w:rsid w:val="009E44C9"/>
    <w:rsid w:val="009E49E1"/>
    <w:rsid w:val="009F4391"/>
    <w:rsid w:val="009F57D9"/>
    <w:rsid w:val="009F780E"/>
    <w:rsid w:val="00A021B4"/>
    <w:rsid w:val="00A0460D"/>
    <w:rsid w:val="00A0723C"/>
    <w:rsid w:val="00A07665"/>
    <w:rsid w:val="00A076F2"/>
    <w:rsid w:val="00A10240"/>
    <w:rsid w:val="00A109AD"/>
    <w:rsid w:val="00A13D74"/>
    <w:rsid w:val="00A17013"/>
    <w:rsid w:val="00A2024A"/>
    <w:rsid w:val="00A20E93"/>
    <w:rsid w:val="00A23FDD"/>
    <w:rsid w:val="00A33494"/>
    <w:rsid w:val="00A40195"/>
    <w:rsid w:val="00A40396"/>
    <w:rsid w:val="00A41558"/>
    <w:rsid w:val="00A45B69"/>
    <w:rsid w:val="00A46A0E"/>
    <w:rsid w:val="00A566BC"/>
    <w:rsid w:val="00A56A9B"/>
    <w:rsid w:val="00A56BD2"/>
    <w:rsid w:val="00A623CB"/>
    <w:rsid w:val="00A6363A"/>
    <w:rsid w:val="00A667A7"/>
    <w:rsid w:val="00A7218D"/>
    <w:rsid w:val="00A721BD"/>
    <w:rsid w:val="00A72582"/>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5B4F"/>
    <w:rsid w:val="00AE6B08"/>
    <w:rsid w:val="00AF6AD2"/>
    <w:rsid w:val="00AF6C96"/>
    <w:rsid w:val="00B10582"/>
    <w:rsid w:val="00B10EE8"/>
    <w:rsid w:val="00B25B0A"/>
    <w:rsid w:val="00B265B7"/>
    <w:rsid w:val="00B26892"/>
    <w:rsid w:val="00B26C62"/>
    <w:rsid w:val="00B27DE4"/>
    <w:rsid w:val="00B326B9"/>
    <w:rsid w:val="00B33306"/>
    <w:rsid w:val="00B34190"/>
    <w:rsid w:val="00B415AC"/>
    <w:rsid w:val="00B444C5"/>
    <w:rsid w:val="00B50D62"/>
    <w:rsid w:val="00B57515"/>
    <w:rsid w:val="00B617CC"/>
    <w:rsid w:val="00B61A2A"/>
    <w:rsid w:val="00B6569E"/>
    <w:rsid w:val="00B7135A"/>
    <w:rsid w:val="00B748CA"/>
    <w:rsid w:val="00B74D20"/>
    <w:rsid w:val="00B75439"/>
    <w:rsid w:val="00B75E38"/>
    <w:rsid w:val="00B80E12"/>
    <w:rsid w:val="00B837B6"/>
    <w:rsid w:val="00B862AB"/>
    <w:rsid w:val="00B86EB1"/>
    <w:rsid w:val="00B90C0E"/>
    <w:rsid w:val="00B95BB4"/>
    <w:rsid w:val="00B9736D"/>
    <w:rsid w:val="00BA1D27"/>
    <w:rsid w:val="00BB581A"/>
    <w:rsid w:val="00BB6701"/>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5156"/>
    <w:rsid w:val="00C267D7"/>
    <w:rsid w:val="00C325C1"/>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044F"/>
    <w:rsid w:val="00C6156C"/>
    <w:rsid w:val="00C61E07"/>
    <w:rsid w:val="00C6476F"/>
    <w:rsid w:val="00C66CC9"/>
    <w:rsid w:val="00C70D90"/>
    <w:rsid w:val="00C712B9"/>
    <w:rsid w:val="00C729D2"/>
    <w:rsid w:val="00C7372E"/>
    <w:rsid w:val="00C74154"/>
    <w:rsid w:val="00C75102"/>
    <w:rsid w:val="00C764EF"/>
    <w:rsid w:val="00C766B4"/>
    <w:rsid w:val="00C778EC"/>
    <w:rsid w:val="00C77DBC"/>
    <w:rsid w:val="00C956DF"/>
    <w:rsid w:val="00C95718"/>
    <w:rsid w:val="00CB2B47"/>
    <w:rsid w:val="00CB3950"/>
    <w:rsid w:val="00CB4039"/>
    <w:rsid w:val="00CC2ADB"/>
    <w:rsid w:val="00CC61F3"/>
    <w:rsid w:val="00CD1457"/>
    <w:rsid w:val="00CD3A7E"/>
    <w:rsid w:val="00CD5FEE"/>
    <w:rsid w:val="00CD7F78"/>
    <w:rsid w:val="00CE0A58"/>
    <w:rsid w:val="00CE0C52"/>
    <w:rsid w:val="00CE0D75"/>
    <w:rsid w:val="00CE3963"/>
    <w:rsid w:val="00CF17ED"/>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56F"/>
    <w:rsid w:val="00D52771"/>
    <w:rsid w:val="00D5403B"/>
    <w:rsid w:val="00D54B6B"/>
    <w:rsid w:val="00D56631"/>
    <w:rsid w:val="00D60C76"/>
    <w:rsid w:val="00D60CE6"/>
    <w:rsid w:val="00D61091"/>
    <w:rsid w:val="00D63192"/>
    <w:rsid w:val="00D66FFA"/>
    <w:rsid w:val="00D7038C"/>
    <w:rsid w:val="00D71E0C"/>
    <w:rsid w:val="00D75721"/>
    <w:rsid w:val="00D762B6"/>
    <w:rsid w:val="00D87A29"/>
    <w:rsid w:val="00D91A2E"/>
    <w:rsid w:val="00DA0ABB"/>
    <w:rsid w:val="00DA3317"/>
    <w:rsid w:val="00DA409B"/>
    <w:rsid w:val="00DA4735"/>
    <w:rsid w:val="00DA7411"/>
    <w:rsid w:val="00DA779F"/>
    <w:rsid w:val="00DB2636"/>
    <w:rsid w:val="00DB439B"/>
    <w:rsid w:val="00DB77B3"/>
    <w:rsid w:val="00DC1BC2"/>
    <w:rsid w:val="00DC3CC2"/>
    <w:rsid w:val="00DC49A7"/>
    <w:rsid w:val="00DD11B2"/>
    <w:rsid w:val="00DD1A91"/>
    <w:rsid w:val="00DD4574"/>
    <w:rsid w:val="00DD69F3"/>
    <w:rsid w:val="00DD6AD5"/>
    <w:rsid w:val="00DE04EF"/>
    <w:rsid w:val="00DE05CE"/>
    <w:rsid w:val="00DE2025"/>
    <w:rsid w:val="00DE2B4B"/>
    <w:rsid w:val="00DE5560"/>
    <w:rsid w:val="00DE5F73"/>
    <w:rsid w:val="00DF149A"/>
    <w:rsid w:val="00DF2BD1"/>
    <w:rsid w:val="00DF585E"/>
    <w:rsid w:val="00DF6245"/>
    <w:rsid w:val="00E00E20"/>
    <w:rsid w:val="00E0121F"/>
    <w:rsid w:val="00E04BE3"/>
    <w:rsid w:val="00E15FB4"/>
    <w:rsid w:val="00E17B9D"/>
    <w:rsid w:val="00E2253A"/>
    <w:rsid w:val="00E243B0"/>
    <w:rsid w:val="00E30062"/>
    <w:rsid w:val="00E347BD"/>
    <w:rsid w:val="00E34D15"/>
    <w:rsid w:val="00E371C2"/>
    <w:rsid w:val="00E40F5A"/>
    <w:rsid w:val="00E4149F"/>
    <w:rsid w:val="00E43920"/>
    <w:rsid w:val="00E43D65"/>
    <w:rsid w:val="00E43DC0"/>
    <w:rsid w:val="00E44C48"/>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5B88"/>
    <w:rsid w:val="00EA7479"/>
    <w:rsid w:val="00EB0BF1"/>
    <w:rsid w:val="00EB1F2B"/>
    <w:rsid w:val="00EB7DC6"/>
    <w:rsid w:val="00EC09F0"/>
    <w:rsid w:val="00EC1070"/>
    <w:rsid w:val="00EC186E"/>
    <w:rsid w:val="00EC54DA"/>
    <w:rsid w:val="00EC59AA"/>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7725D"/>
    <w:rsid w:val="00F805E2"/>
    <w:rsid w:val="00F80E32"/>
    <w:rsid w:val="00F8204E"/>
    <w:rsid w:val="00F84121"/>
    <w:rsid w:val="00F92D42"/>
    <w:rsid w:val="00F9337D"/>
    <w:rsid w:val="00FA1415"/>
    <w:rsid w:val="00FA1420"/>
    <w:rsid w:val="00FA180C"/>
    <w:rsid w:val="00FA528F"/>
    <w:rsid w:val="00FA579D"/>
    <w:rsid w:val="00FB1D25"/>
    <w:rsid w:val="00FB4A72"/>
    <w:rsid w:val="00FB56E2"/>
    <w:rsid w:val="00FC7D27"/>
    <w:rsid w:val="00FD00DF"/>
    <w:rsid w:val="00FD0153"/>
    <w:rsid w:val="00FD17E8"/>
    <w:rsid w:val="00FD51B0"/>
    <w:rsid w:val="00FE0D87"/>
    <w:rsid w:val="00FE241E"/>
    <w:rsid w:val="00FE35EA"/>
    <w:rsid w:val="00FE6673"/>
    <w:rsid w:val="00FE711F"/>
    <w:rsid w:val="00FF314F"/>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F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fi.no" TargetMode="External"/><Relationship Id="rId18" Type="http://schemas.openxmlformats.org/officeDocument/2006/relationships/hyperlink" Target="http://www.peppol.eu/" TargetMode="External"/><Relationship Id="rId26" Type="http://schemas.openxmlformats.org/officeDocument/2006/relationships/hyperlink" Target="http://www.iso.org/iso/iso_catalogue/catalogue_tc/catalogue_detail.htm?csnumber=43349" TargetMode="Externa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github.com/OpenPEPPOL/documentation/tree/master/Code%20Lists" TargetMode="External"/><Relationship Id="rId34" Type="http://schemas.openxmlformats.org/officeDocument/2006/relationships/hyperlink" Target="http://www.unece.org/cefact/"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hyperlink" Target="http://www.iso.org/iso/iso_catalogue/catalogue_tc/catalogue_detail.htm?csnumber=51284" TargetMode="External"/><Relationship Id="rId33" Type="http://schemas.openxmlformats.org/officeDocument/2006/relationships/hyperlink" Target="http://docs.oasis-open.org/ebcore/PartyIdType/v1.0/CD03/PartyIdType-1.0.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peppol.eu/downloads/the-peppol-edelivery-network-specifications/" TargetMode="External"/><Relationship Id="rId29" Type="http://schemas.openxmlformats.org/officeDocument/2006/relationships/hyperlink" Target="http://docs.oasis-open.org/ubl/os-UBL-2.1/UBL-2.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ftp://ftp.cen.eu/public/CWAs/BII2/CWA16558/CWA16558-Annex-C-BII-Guideline-ConformanceAndCustomizations-V1_0_0.pdf" TargetMode="External"/><Relationship Id="rId32" Type="http://schemas.openxmlformats.org/officeDocument/2006/relationships/hyperlink" Target="http://docs.oasis-open.org/ubl/os-UBL-2.2/UBL-2.2.zip"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enbii.eu" TargetMode="External"/><Relationship Id="rId28" Type="http://schemas.openxmlformats.org/officeDocument/2006/relationships/hyperlink" Target="http://www.iso.org/iso/catalogue_detail?csnumber=25773" TargetMode="External"/><Relationship Id="rId36" Type="http://schemas.openxmlformats.org/officeDocument/2006/relationships/comments" Target="comments.xml"/><Relationship Id="rId10" Type="http://schemas.openxmlformats.org/officeDocument/2006/relationships/image" Target="media/image4.png"/><Relationship Id="rId19" Type="http://schemas.openxmlformats.org/officeDocument/2006/relationships/hyperlink" Target="https://peppol.eu/downloads/post-award/" TargetMode="External"/><Relationship Id="rId31" Type="http://schemas.openxmlformats.org/officeDocument/2006/relationships/hyperlink" Target="http://docs.oasis-open.org/ubl/os-UBL-2.2/UBL-2.2.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file:///C:\dev\git\ticc-codelist\current\PEPPOL%20Policy%20for%20use%20of%20identifiers%20v4.0%20DRAFT%20with%20track%20changes.docx" TargetMode="External"/><Relationship Id="rId22" Type="http://schemas.openxmlformats.org/officeDocument/2006/relationships/hyperlink" Target="http://www.cen.eu/cwa/bii/specs" TargetMode="External"/><Relationship Id="rId27" Type="http://schemas.openxmlformats.org/officeDocument/2006/relationships/hyperlink" Target="http://www.gefeg.com/jswg/cl/v41/40107/cl3.htm" TargetMode="External"/><Relationship Id="rId30" Type="http://schemas.openxmlformats.org/officeDocument/2006/relationships/hyperlink" Target="http://docs.oasis-open.org/ubl/os-UBL-2.1/UBL-2.1.zip" TargetMode="External"/><Relationship Id="rId35"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BBCCF-E6F1-46CB-A100-C833B2EF9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5259</Words>
  <Characters>33135</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38318</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DI Philip Helger</cp:lastModifiedBy>
  <cp:revision>46</cp:revision>
  <cp:lastPrinted>2012-03-20T13:03:00Z</cp:lastPrinted>
  <dcterms:created xsi:type="dcterms:W3CDTF">2018-09-21T14:23:00Z</dcterms:created>
  <dcterms:modified xsi:type="dcterms:W3CDTF">2018-09-21T16:06:00Z</dcterms:modified>
</cp:coreProperties>
</file>