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3A1E73B">
      <w:pPr>
        <w:pStyle w:val="style0"/>
        <w:jc w:val="center"/>
        <w:rPr/>
      </w:pPr>
      <w:r>
        <w:rPr>
          <w:b/>
          <w:sz w:val="32"/>
        </w:rPr>
        <w:t>COMMON COURSE ASSIGNMENT FORMAT</w:t>
      </w:r>
    </w:p>
    <w:p w14:paraId="CE52833B">
      <w:pPr>
        <w:pStyle w:val="style0"/>
        <w:jc w:val="center"/>
        <w:rPr/>
      </w:pPr>
      <w:r>
        <w:rPr>
          <w:rFonts w:ascii="Times New Roman" w:hAnsi="Times New Roman"/>
          <w:b/>
          <w:sz w:val="24"/>
        </w:rPr>
        <w:t>Name: K.Om Prakash</w:t>
      </w:r>
    </w:p>
    <w:p w14:paraId="C58A108F">
      <w:pPr>
        <w:pStyle w:val="style0"/>
        <w:jc w:val="center"/>
        <w:rPr/>
      </w:pPr>
      <w:r>
        <w:rPr>
          <w:rFonts w:ascii="Times New Roman" w:hAnsi="Times New Roman"/>
          <w:b/>
          <w:sz w:val="24"/>
        </w:rPr>
        <w:t>Registration Number: 192312415</w:t>
      </w:r>
    </w:p>
    <w:p w14:paraId="3630418C">
      <w:pPr>
        <w:pStyle w:val="style0"/>
        <w:jc w:val="center"/>
        <w:rPr/>
      </w:pPr>
      <w:r>
        <w:rPr>
          <w:rFonts w:ascii="Times New Roman" w:hAnsi="Times New Roman"/>
          <w:b/>
          <w:sz w:val="24"/>
        </w:rPr>
        <w:t>Course Code: ECA5613</w:t>
      </w:r>
    </w:p>
    <w:p w14:paraId="848B5329">
      <w:pPr>
        <w:pStyle w:val="style0"/>
        <w:jc w:val="center"/>
        <w:rPr/>
      </w:pPr>
      <w:r>
        <w:rPr>
          <w:rFonts w:ascii="Times New Roman" w:hAnsi="Times New Roman"/>
          <w:b/>
          <w:sz w:val="24"/>
        </w:rPr>
        <w:t>Course Name: 5G/6G Communication Systems</w:t>
      </w:r>
    </w:p>
    <w:p w14:paraId="5F7233BF">
      <w:pPr>
        <w:pStyle w:val="style1"/>
        <w:rPr/>
      </w:pPr>
      <w:r>
        <w:t>A. Assignment Information</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CC39CE05">
        <w:trPr>
          <w:jc w:val="center"/>
        </w:trPr>
        <w:tc>
          <w:tcPr>
            <w:tcW w:w="5112" w:type="dxa"/>
            <w:tcBorders/>
            <w:shd w:val="nil" w:color="auto" w:fill="d9eaf7"/>
            <w:vAlign w:val="center"/>
          </w:tcPr>
          <w:p w14:paraId="068DA5FB">
            <w:pPr>
              <w:pStyle w:val="style0"/>
              <w:spacing w:after="20"/>
              <w:jc w:val="center"/>
              <w:rPr/>
            </w:pPr>
            <w:r>
              <w:rPr>
                <w:rFonts w:ascii="Times New Roman" w:hAnsi="Times New Roman"/>
                <w:b/>
                <w:sz w:val="19"/>
              </w:rPr>
              <w:t>Particular</w:t>
            </w:r>
          </w:p>
        </w:tc>
        <w:tc>
          <w:tcPr>
            <w:tcW w:w="5112" w:type="dxa"/>
            <w:tcBorders/>
            <w:shd w:val="nil" w:color="auto" w:fill="d9eaf7"/>
            <w:vAlign w:val="center"/>
          </w:tcPr>
          <w:p w14:paraId="1191031F">
            <w:pPr>
              <w:pStyle w:val="style0"/>
              <w:spacing w:after="20"/>
              <w:jc w:val="center"/>
              <w:rPr/>
            </w:pPr>
            <w:r>
              <w:rPr>
                <w:rFonts w:ascii="Times New Roman" w:hAnsi="Times New Roman"/>
                <w:b/>
                <w:sz w:val="19"/>
              </w:rPr>
              <w:t>Details</w:t>
            </w:r>
          </w:p>
        </w:tc>
      </w:tr>
      <w:tr w14:paraId="70030693">
        <w:tblPrEx/>
        <w:trPr>
          <w:jc w:val="center"/>
        </w:trPr>
        <w:tc>
          <w:tcPr>
            <w:tcW w:w="5112" w:type="dxa"/>
            <w:tcBorders/>
            <w:vAlign w:val="center"/>
          </w:tcPr>
          <w:p w14:paraId="298698DC">
            <w:pPr>
              <w:pStyle w:val="style0"/>
              <w:spacing w:after="20"/>
              <w:rPr/>
            </w:pPr>
            <w:r>
              <w:rPr>
                <w:rFonts w:ascii="Times New Roman" w:hAnsi="Times New Roman"/>
                <w:b w:val="false"/>
                <w:sz w:val="19"/>
              </w:rPr>
              <w:t>Department</w:t>
            </w:r>
          </w:p>
        </w:tc>
        <w:tc>
          <w:tcPr>
            <w:tcW w:w="5112" w:type="dxa"/>
            <w:tcBorders/>
            <w:vAlign w:val="center"/>
          </w:tcPr>
          <w:p w14:paraId="722CE330">
            <w:pPr>
              <w:pStyle w:val="style0"/>
              <w:spacing w:after="20"/>
              <w:rPr/>
            </w:pPr>
            <w:r>
              <w:rPr>
                <w:rFonts w:ascii="Times New Roman" w:hAnsi="Times New Roman"/>
                <w:b w:val="false"/>
                <w:sz w:val="19"/>
              </w:rPr>
              <w:t>Electronics and Communication Engineering</w:t>
            </w:r>
          </w:p>
        </w:tc>
      </w:tr>
      <w:tr w14:paraId="2DF24C99">
        <w:tblPrEx/>
        <w:trPr>
          <w:jc w:val="center"/>
        </w:trPr>
        <w:tc>
          <w:tcPr>
            <w:tcW w:w="5112" w:type="dxa"/>
            <w:tcBorders/>
            <w:vAlign w:val="center"/>
          </w:tcPr>
          <w:p w14:paraId="4B03A96A">
            <w:pPr>
              <w:pStyle w:val="style0"/>
              <w:spacing w:after="20"/>
              <w:rPr/>
            </w:pPr>
            <w:r>
              <w:rPr>
                <w:rFonts w:ascii="Times New Roman" w:hAnsi="Times New Roman"/>
                <w:b w:val="false"/>
                <w:sz w:val="19"/>
              </w:rPr>
              <w:t>Programme</w:t>
            </w:r>
          </w:p>
        </w:tc>
        <w:tc>
          <w:tcPr>
            <w:tcW w:w="5112" w:type="dxa"/>
            <w:tcBorders/>
            <w:vAlign w:val="center"/>
          </w:tcPr>
          <w:p w14:paraId="BCF36881">
            <w:pPr>
              <w:pStyle w:val="style0"/>
              <w:spacing w:after="20"/>
              <w:rPr/>
            </w:pPr>
            <w:r>
              <w:rPr>
                <w:rFonts w:ascii="Times New Roman" w:hAnsi="Times New Roman"/>
                <w:b w:val="false"/>
                <w:sz w:val="19"/>
              </w:rPr>
              <w:t>Not specified in the supplied assignment question paper</w:t>
            </w:r>
          </w:p>
        </w:tc>
      </w:tr>
      <w:tr w14:paraId="2E92ACB7">
        <w:tblPrEx/>
        <w:trPr>
          <w:jc w:val="center"/>
        </w:trPr>
        <w:tc>
          <w:tcPr>
            <w:tcW w:w="5112" w:type="dxa"/>
            <w:tcBorders/>
            <w:vAlign w:val="center"/>
          </w:tcPr>
          <w:p w14:paraId="117E67F4">
            <w:pPr>
              <w:pStyle w:val="style0"/>
              <w:spacing w:after="20"/>
              <w:rPr/>
            </w:pPr>
            <w:r>
              <w:rPr>
                <w:rFonts w:ascii="Times New Roman" w:hAnsi="Times New Roman"/>
                <w:b w:val="false"/>
                <w:sz w:val="19"/>
              </w:rPr>
              <w:t>Course Code &amp; Course Name</w:t>
            </w:r>
          </w:p>
        </w:tc>
        <w:tc>
          <w:tcPr>
            <w:tcW w:w="5112" w:type="dxa"/>
            <w:tcBorders/>
            <w:vAlign w:val="center"/>
          </w:tcPr>
          <w:p w14:paraId="9075896E">
            <w:pPr>
              <w:pStyle w:val="style0"/>
              <w:spacing w:after="20"/>
              <w:rPr/>
            </w:pPr>
            <w:r>
              <w:rPr>
                <w:rFonts w:ascii="Times New Roman" w:hAnsi="Times New Roman"/>
                <w:b w:val="false"/>
                <w:sz w:val="19"/>
              </w:rPr>
              <w:t>ECA5613 – 5G/6G Communication Systems</w:t>
            </w:r>
          </w:p>
        </w:tc>
      </w:tr>
      <w:tr w14:paraId="133953EC">
        <w:tblPrEx/>
        <w:trPr>
          <w:jc w:val="center"/>
        </w:trPr>
        <w:tc>
          <w:tcPr>
            <w:tcW w:w="5112" w:type="dxa"/>
            <w:tcBorders/>
            <w:vAlign w:val="center"/>
          </w:tcPr>
          <w:p w14:paraId="646F5210">
            <w:pPr>
              <w:pStyle w:val="style0"/>
              <w:spacing w:after="20"/>
              <w:rPr/>
            </w:pPr>
            <w:r>
              <w:rPr>
                <w:rFonts w:ascii="Times New Roman" w:hAnsi="Times New Roman"/>
                <w:b w:val="false"/>
                <w:sz w:val="19"/>
              </w:rPr>
              <w:t>Academic Year / Batch</w:t>
            </w:r>
          </w:p>
        </w:tc>
        <w:tc>
          <w:tcPr>
            <w:tcW w:w="5112" w:type="dxa"/>
            <w:tcBorders/>
            <w:vAlign w:val="center"/>
          </w:tcPr>
          <w:p w14:paraId="C32F28CF">
            <w:pPr>
              <w:pStyle w:val="style0"/>
              <w:spacing w:after="20"/>
              <w:rPr/>
            </w:pPr>
            <w:r>
              <w:rPr>
                <w:rFonts w:ascii="Times New Roman" w:hAnsi="Times New Roman"/>
                <w:b w:val="false"/>
                <w:sz w:val="19"/>
              </w:rPr>
              <w:t>Not provided</w:t>
            </w:r>
          </w:p>
        </w:tc>
      </w:tr>
      <w:tr w14:paraId="6C31E555">
        <w:tblPrEx/>
        <w:trPr>
          <w:jc w:val="center"/>
        </w:trPr>
        <w:tc>
          <w:tcPr>
            <w:tcW w:w="5112" w:type="dxa"/>
            <w:tcBorders/>
            <w:vAlign w:val="center"/>
          </w:tcPr>
          <w:p w14:paraId="75309E72">
            <w:pPr>
              <w:pStyle w:val="style0"/>
              <w:spacing w:after="20"/>
              <w:rPr/>
            </w:pPr>
            <w:r>
              <w:rPr>
                <w:rFonts w:ascii="Times New Roman" w:hAnsi="Times New Roman"/>
                <w:b w:val="false"/>
                <w:sz w:val="19"/>
              </w:rPr>
              <w:t>Faculty Name</w:t>
            </w:r>
          </w:p>
        </w:tc>
        <w:tc>
          <w:tcPr>
            <w:tcW w:w="5112" w:type="dxa"/>
            <w:tcBorders/>
            <w:vAlign w:val="center"/>
          </w:tcPr>
          <w:p w14:paraId="09219024">
            <w:pPr>
              <w:pStyle w:val="style0"/>
              <w:spacing w:after="20"/>
              <w:rPr/>
            </w:pPr>
            <w:r>
              <w:rPr>
                <w:rFonts w:ascii="Times New Roman" w:hAnsi="Times New Roman"/>
                <w:b w:val="false"/>
                <w:sz w:val="19"/>
              </w:rPr>
              <w:t>Not provided</w:t>
            </w:r>
          </w:p>
        </w:tc>
      </w:tr>
      <w:tr w14:paraId="00B7917E">
        <w:tblPrEx/>
        <w:trPr>
          <w:jc w:val="center"/>
        </w:trPr>
        <w:tc>
          <w:tcPr>
            <w:tcW w:w="5112" w:type="dxa"/>
            <w:tcBorders/>
            <w:vAlign w:val="center"/>
          </w:tcPr>
          <w:p w14:paraId="2B0857DC">
            <w:pPr>
              <w:pStyle w:val="style0"/>
              <w:spacing w:after="20"/>
              <w:rPr/>
            </w:pPr>
            <w:r>
              <w:rPr>
                <w:rFonts w:ascii="Times New Roman" w:hAnsi="Times New Roman"/>
                <w:b w:val="false"/>
                <w:sz w:val="19"/>
              </w:rPr>
              <w:t>Assignment Title</w:t>
            </w:r>
          </w:p>
        </w:tc>
        <w:tc>
          <w:tcPr>
            <w:tcW w:w="5112" w:type="dxa"/>
            <w:tcBorders/>
            <w:vAlign w:val="center"/>
          </w:tcPr>
          <w:p w14:paraId="8AEF0532">
            <w:pPr>
              <w:pStyle w:val="style0"/>
              <w:spacing w:after="20"/>
              <w:rPr/>
            </w:pPr>
            <w:r>
              <w:rPr>
                <w:rFonts w:ascii="Times New Roman" w:hAnsi="Times New Roman"/>
                <w:b w:val="false"/>
                <w:sz w:val="19"/>
              </w:rPr>
              <w:t>Design and Development of a 5G/6G-Enabled IoT Network for AI-Driven Crop Yield Prediction in Smart Agriculture</w:t>
            </w:r>
          </w:p>
        </w:tc>
      </w:tr>
      <w:tr w14:paraId="DEDBE830">
        <w:tblPrEx/>
        <w:trPr>
          <w:jc w:val="center"/>
        </w:trPr>
        <w:tc>
          <w:tcPr>
            <w:tcW w:w="5112" w:type="dxa"/>
            <w:tcBorders/>
            <w:vAlign w:val="center"/>
          </w:tcPr>
          <w:p w14:paraId="3355343E">
            <w:pPr>
              <w:pStyle w:val="style0"/>
              <w:spacing w:after="20"/>
              <w:rPr/>
            </w:pPr>
            <w:r>
              <w:rPr>
                <w:rFonts w:ascii="Times New Roman" w:hAnsi="Times New Roman"/>
                <w:b w:val="false"/>
                <w:sz w:val="19"/>
              </w:rPr>
              <w:t>Date of Issue</w:t>
            </w:r>
          </w:p>
        </w:tc>
        <w:tc>
          <w:tcPr>
            <w:tcW w:w="5112" w:type="dxa"/>
            <w:tcBorders/>
            <w:vAlign w:val="center"/>
          </w:tcPr>
          <w:p w14:paraId="CC07F928">
            <w:pPr>
              <w:pStyle w:val="style0"/>
              <w:spacing w:after="20"/>
              <w:rPr/>
            </w:pPr>
            <w:r>
              <w:rPr>
                <w:rFonts w:ascii="Times New Roman" w:hAnsi="Times New Roman"/>
                <w:b w:val="false"/>
                <w:sz w:val="19"/>
              </w:rPr>
              <w:t>Not provided</w:t>
            </w:r>
          </w:p>
        </w:tc>
      </w:tr>
      <w:tr w14:paraId="B381E9C2">
        <w:tblPrEx/>
        <w:trPr>
          <w:jc w:val="center"/>
        </w:trPr>
        <w:tc>
          <w:tcPr>
            <w:tcW w:w="5112" w:type="dxa"/>
            <w:tcBorders/>
            <w:vAlign w:val="center"/>
          </w:tcPr>
          <w:p w14:paraId="84A3C7CA">
            <w:pPr>
              <w:pStyle w:val="style0"/>
              <w:spacing w:after="20"/>
              <w:rPr/>
            </w:pPr>
            <w:r>
              <w:rPr>
                <w:rFonts w:ascii="Times New Roman" w:hAnsi="Times New Roman"/>
                <w:b w:val="false"/>
                <w:sz w:val="19"/>
              </w:rPr>
              <w:t>Date of Submission</w:t>
            </w:r>
          </w:p>
        </w:tc>
        <w:tc>
          <w:tcPr>
            <w:tcW w:w="5112" w:type="dxa"/>
            <w:tcBorders/>
            <w:vAlign w:val="center"/>
          </w:tcPr>
          <w:p w14:paraId="34E40C51">
            <w:pPr>
              <w:pStyle w:val="style0"/>
              <w:spacing w:after="20"/>
              <w:rPr/>
            </w:pPr>
            <w:r>
              <w:rPr>
                <w:rFonts w:ascii="Times New Roman" w:hAnsi="Times New Roman"/>
                <w:b w:val="false"/>
                <w:sz w:val="19"/>
              </w:rPr>
              <w:t>Not provided</w:t>
            </w:r>
          </w:p>
        </w:tc>
      </w:tr>
      <w:tr w14:paraId="5895CB9E">
        <w:tblPrEx/>
        <w:trPr>
          <w:jc w:val="center"/>
        </w:trPr>
        <w:tc>
          <w:tcPr>
            <w:tcW w:w="5112" w:type="dxa"/>
            <w:tcBorders/>
            <w:vAlign w:val="center"/>
          </w:tcPr>
          <w:p w14:paraId="2EBD2D34">
            <w:pPr>
              <w:pStyle w:val="style0"/>
              <w:spacing w:after="20"/>
              <w:rPr/>
            </w:pPr>
            <w:r>
              <w:rPr>
                <w:rFonts w:ascii="Times New Roman" w:hAnsi="Times New Roman"/>
                <w:b w:val="false"/>
                <w:sz w:val="19"/>
              </w:rPr>
              <w:t>Maximum Marks</w:t>
            </w:r>
          </w:p>
        </w:tc>
        <w:tc>
          <w:tcPr>
            <w:tcW w:w="5112" w:type="dxa"/>
            <w:tcBorders/>
            <w:vAlign w:val="center"/>
          </w:tcPr>
          <w:p w14:paraId="6FB64272">
            <w:pPr>
              <w:pStyle w:val="style0"/>
              <w:spacing w:after="20"/>
              <w:rPr/>
            </w:pPr>
            <w:r>
              <w:rPr>
                <w:rFonts w:ascii="Times New Roman" w:hAnsi="Times New Roman"/>
                <w:b w:val="false"/>
                <w:sz w:val="19"/>
              </w:rPr>
              <w:t>100</w:t>
            </w:r>
          </w:p>
        </w:tc>
      </w:tr>
      <w:tr w14:paraId="3EE3FFAA">
        <w:tblPrEx/>
        <w:trPr>
          <w:jc w:val="center"/>
        </w:trPr>
        <w:tc>
          <w:tcPr>
            <w:tcW w:w="5112" w:type="dxa"/>
            <w:tcBorders/>
            <w:vAlign w:val="center"/>
          </w:tcPr>
          <w:p w14:paraId="D9181831">
            <w:pPr>
              <w:pStyle w:val="style0"/>
              <w:spacing w:after="20"/>
              <w:rPr/>
            </w:pPr>
            <w:r>
              <w:rPr>
                <w:rFonts w:ascii="Times New Roman" w:hAnsi="Times New Roman"/>
                <w:b w:val="false"/>
                <w:sz w:val="19"/>
              </w:rPr>
              <w:t>Course Outcome(s) – CO</w:t>
            </w:r>
          </w:p>
        </w:tc>
        <w:tc>
          <w:tcPr>
            <w:tcW w:w="5112" w:type="dxa"/>
            <w:tcBorders/>
            <w:vAlign w:val="center"/>
          </w:tcPr>
          <w:p w14:paraId="48AB425D">
            <w:pPr>
              <w:pStyle w:val="style0"/>
              <w:spacing w:after="20"/>
              <w:rPr/>
            </w:pPr>
            <w:r>
              <w:rPr>
                <w:rFonts w:ascii="Times New Roman" w:hAnsi="Times New Roman"/>
                <w:b w:val="false"/>
                <w:sz w:val="19"/>
              </w:rPr>
              <w:t>CO1, CO2, CO3, CO4 (Primary), CO5 (Primary)</w:t>
            </w:r>
          </w:p>
        </w:tc>
      </w:tr>
      <w:tr w14:paraId="4FF55FF1">
        <w:tblPrEx/>
        <w:trPr>
          <w:jc w:val="center"/>
        </w:trPr>
        <w:tc>
          <w:tcPr>
            <w:tcW w:w="5112" w:type="dxa"/>
            <w:tcBorders/>
            <w:vAlign w:val="center"/>
          </w:tcPr>
          <w:p w14:paraId="79D041B1">
            <w:pPr>
              <w:pStyle w:val="style0"/>
              <w:spacing w:after="20"/>
              <w:rPr/>
            </w:pPr>
            <w:r>
              <w:rPr>
                <w:rFonts w:ascii="Times New Roman" w:hAnsi="Times New Roman"/>
                <w:b w:val="false"/>
                <w:sz w:val="19"/>
              </w:rPr>
              <w:t>Bloom's Taxonomy Level</w:t>
            </w:r>
          </w:p>
        </w:tc>
        <w:tc>
          <w:tcPr>
            <w:tcW w:w="5112" w:type="dxa"/>
            <w:tcBorders/>
            <w:vAlign w:val="center"/>
          </w:tcPr>
          <w:p w14:paraId="CEDC40D9">
            <w:pPr>
              <w:pStyle w:val="style0"/>
              <w:spacing w:after="20"/>
              <w:rPr/>
            </w:pPr>
            <w:r>
              <w:rPr>
                <w:rFonts w:ascii="Times New Roman" w:hAnsi="Times New Roman"/>
                <w:b w:val="false"/>
                <w:sz w:val="19"/>
              </w:rPr>
              <w:t>L6 – Create (Primary); L4 – Analyze and L5 – Evaluate as supporting levels</w:t>
            </w:r>
          </w:p>
        </w:tc>
      </w:tr>
      <w:tr w14:paraId="E2B5238A">
        <w:tblPrEx/>
        <w:trPr>
          <w:jc w:val="center"/>
        </w:trPr>
        <w:tc>
          <w:tcPr>
            <w:tcW w:w="5112" w:type="dxa"/>
            <w:tcBorders/>
            <w:vAlign w:val="center"/>
          </w:tcPr>
          <w:p w14:paraId="59C2BEA7">
            <w:pPr>
              <w:pStyle w:val="style0"/>
              <w:spacing w:after="20"/>
              <w:rPr/>
            </w:pPr>
            <w:r>
              <w:rPr>
                <w:rFonts w:ascii="Times New Roman" w:hAnsi="Times New Roman"/>
                <w:b w:val="false"/>
                <w:sz w:val="19"/>
              </w:rPr>
              <w:t>SDG Mapping (SDG 1–17)</w:t>
            </w:r>
          </w:p>
        </w:tc>
        <w:tc>
          <w:tcPr>
            <w:tcW w:w="5112" w:type="dxa"/>
            <w:tcBorders/>
            <w:vAlign w:val="center"/>
          </w:tcPr>
          <w:p w14:paraId="E691BFA1">
            <w:pPr>
              <w:pStyle w:val="style0"/>
              <w:spacing w:after="20"/>
              <w:rPr/>
            </w:pPr>
            <w:r>
              <w:rPr>
                <w:rFonts w:ascii="Times New Roman" w:hAnsi="Times New Roman"/>
                <w:b w:val="false"/>
                <w:sz w:val="19"/>
              </w:rPr>
              <w:t>SDG 9 – Industry, Innovation and Infrastructure; SDG 15 – Life on Land</w:t>
            </w:r>
          </w:p>
        </w:tc>
      </w:tr>
      <w:tr w14:paraId="80E9F71C">
        <w:tblPrEx/>
        <w:trPr>
          <w:jc w:val="center"/>
        </w:trPr>
        <w:tc>
          <w:tcPr>
            <w:tcW w:w="5112" w:type="dxa"/>
            <w:tcBorders/>
            <w:vAlign w:val="center"/>
          </w:tcPr>
          <w:p w14:paraId="21FA8F62">
            <w:pPr>
              <w:pStyle w:val="style0"/>
              <w:spacing w:after="20"/>
              <w:rPr/>
            </w:pPr>
            <w:r>
              <w:rPr>
                <w:rFonts w:ascii="Times New Roman" w:hAnsi="Times New Roman"/>
                <w:b w:val="false"/>
                <w:sz w:val="19"/>
              </w:rPr>
              <w:t>Industry / Societal Relevance</w:t>
            </w:r>
          </w:p>
        </w:tc>
        <w:tc>
          <w:tcPr>
            <w:tcW w:w="5112" w:type="dxa"/>
            <w:tcBorders/>
            <w:vAlign w:val="center"/>
          </w:tcPr>
          <w:p w14:paraId="09AF2594">
            <w:pPr>
              <w:pStyle w:val="style0"/>
              <w:spacing w:after="20"/>
              <w:rPr/>
            </w:pPr>
            <w:r>
              <w:rPr>
                <w:rFonts w:ascii="Times New Roman" w:hAnsi="Times New Roman"/>
                <w:b w:val="false"/>
                <w:sz w:val="19"/>
              </w:rPr>
              <w:t>Smart agriculture, precision farming, rural connectivity, edge AI, sustainable land/soil management, resilient IoT infrastructure</w:t>
            </w:r>
          </w:p>
        </w:tc>
      </w:tr>
    </w:tbl>
    <w:p w14:paraId="81DD64F3">
      <w:pPr>
        <w:pStyle w:val="style2"/>
        <w:rPr/>
      </w:pPr>
      <w:r>
        <w:t>Course Outcomes and Bloom's Taxonomy</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F8FF2815">
        <w:trPr>
          <w:jc w:val="center"/>
        </w:trPr>
        <w:tc>
          <w:tcPr>
            <w:tcW w:w="5112" w:type="dxa"/>
            <w:tcBorders/>
            <w:shd w:val="nil" w:color="auto" w:fill="d9eaf7"/>
            <w:vAlign w:val="center"/>
          </w:tcPr>
          <w:p w14:paraId="8E25A5BE">
            <w:pPr>
              <w:pStyle w:val="style0"/>
              <w:spacing w:after="20"/>
              <w:jc w:val="center"/>
              <w:rPr/>
            </w:pPr>
            <w:r>
              <w:rPr>
                <w:rFonts w:ascii="Times New Roman" w:hAnsi="Times New Roman"/>
                <w:b/>
                <w:sz w:val="18"/>
              </w:rPr>
              <w:t>CO</w:t>
            </w:r>
          </w:p>
        </w:tc>
        <w:tc>
          <w:tcPr>
            <w:tcW w:w="5112" w:type="dxa"/>
            <w:tcBorders/>
            <w:shd w:val="nil" w:color="auto" w:fill="d9eaf7"/>
            <w:vAlign w:val="center"/>
          </w:tcPr>
          <w:p w14:paraId="735EF93A">
            <w:pPr>
              <w:pStyle w:val="style0"/>
              <w:spacing w:after="20"/>
              <w:jc w:val="center"/>
              <w:rPr/>
            </w:pPr>
            <w:r>
              <w:rPr>
                <w:rFonts w:ascii="Times New Roman" w:hAnsi="Times New Roman"/>
                <w:b/>
                <w:sz w:val="18"/>
              </w:rPr>
              <w:t>Description</w:t>
            </w:r>
          </w:p>
        </w:tc>
      </w:tr>
      <w:tr w14:paraId="7F938C9E">
        <w:tblPrEx/>
        <w:trPr>
          <w:jc w:val="center"/>
        </w:trPr>
        <w:tc>
          <w:tcPr>
            <w:tcW w:w="5112" w:type="dxa"/>
            <w:tcBorders/>
            <w:vAlign w:val="center"/>
          </w:tcPr>
          <w:p w14:paraId="CD83FE6E">
            <w:pPr>
              <w:pStyle w:val="style0"/>
              <w:spacing w:after="20"/>
              <w:rPr/>
            </w:pPr>
            <w:r>
              <w:rPr>
                <w:rFonts w:ascii="Times New Roman" w:hAnsi="Times New Roman"/>
                <w:b w:val="false"/>
                <w:sz w:val="18"/>
              </w:rPr>
              <w:t>CO1</w:t>
            </w:r>
          </w:p>
        </w:tc>
        <w:tc>
          <w:tcPr>
            <w:tcW w:w="5112" w:type="dxa"/>
            <w:tcBorders/>
            <w:vAlign w:val="center"/>
          </w:tcPr>
          <w:p w14:paraId="E1613FF7">
            <w:pPr>
              <w:pStyle w:val="style0"/>
              <w:spacing w:after="20"/>
              <w:rPr/>
            </w:pPr>
            <w:r>
              <w:rPr>
                <w:rFonts w:ascii="Times New Roman" w:hAnsi="Times New Roman"/>
                <w:b w:val="false"/>
                <w:sz w:val="18"/>
              </w:rPr>
              <w:t>Understand and articulate the evolution of mobile communication systems, cellular architecture, spectrum utilization, and interference management in wireless communication networks.</w:t>
            </w:r>
          </w:p>
        </w:tc>
      </w:tr>
      <w:tr w14:paraId="3D26370C">
        <w:tblPrEx/>
        <w:trPr>
          <w:jc w:val="center"/>
        </w:trPr>
        <w:tc>
          <w:tcPr>
            <w:tcW w:w="5112" w:type="dxa"/>
            <w:tcBorders/>
            <w:vAlign w:val="center"/>
          </w:tcPr>
          <w:p w14:paraId="35A7108C">
            <w:pPr>
              <w:pStyle w:val="style0"/>
              <w:spacing w:after="20"/>
              <w:rPr/>
            </w:pPr>
            <w:r>
              <w:rPr>
                <w:rFonts w:ascii="Times New Roman" w:hAnsi="Times New Roman"/>
                <w:b w:val="false"/>
                <w:sz w:val="18"/>
              </w:rPr>
              <w:t>CO2</w:t>
            </w:r>
          </w:p>
        </w:tc>
        <w:tc>
          <w:tcPr>
            <w:tcW w:w="5112" w:type="dxa"/>
            <w:tcBorders/>
            <w:vAlign w:val="center"/>
          </w:tcPr>
          <w:p w14:paraId="964A71F2">
            <w:pPr>
              <w:pStyle w:val="style0"/>
              <w:spacing w:after="20"/>
              <w:rPr/>
            </w:pPr>
            <w:r>
              <w:rPr>
                <w:rFonts w:ascii="Times New Roman" w:hAnsi="Times New Roman"/>
                <w:b w:val="false"/>
                <w:sz w:val="18"/>
              </w:rPr>
              <w:t>Analyse LTE and 5G wireless network architectures, including carrier aggregation, MIMO techniques, beamforming strategies, and service-based core network functional entities.</w:t>
            </w:r>
          </w:p>
        </w:tc>
      </w:tr>
      <w:tr w14:paraId="66CF901C">
        <w:tblPrEx/>
        <w:trPr>
          <w:jc w:val="center"/>
        </w:trPr>
        <w:tc>
          <w:tcPr>
            <w:tcW w:w="5112" w:type="dxa"/>
            <w:tcBorders/>
            <w:vAlign w:val="center"/>
          </w:tcPr>
          <w:p w14:paraId="A018DC56">
            <w:pPr>
              <w:pStyle w:val="style0"/>
              <w:spacing w:after="20"/>
              <w:rPr/>
            </w:pPr>
            <w:r>
              <w:rPr>
                <w:rFonts w:ascii="Times New Roman" w:hAnsi="Times New Roman"/>
                <w:b w:val="false"/>
                <w:sz w:val="18"/>
              </w:rPr>
              <w:t>CO3</w:t>
            </w:r>
          </w:p>
        </w:tc>
        <w:tc>
          <w:tcPr>
            <w:tcW w:w="5112" w:type="dxa"/>
            <w:tcBorders/>
            <w:vAlign w:val="center"/>
          </w:tcPr>
          <w:p w14:paraId="E64AF107">
            <w:pPr>
              <w:pStyle w:val="style0"/>
              <w:spacing w:after="20"/>
              <w:rPr/>
            </w:pPr>
            <w:r>
              <w:rPr>
                <w:rFonts w:ascii="Times New Roman" w:hAnsi="Times New Roman"/>
                <w:b w:val="false"/>
                <w:sz w:val="18"/>
              </w:rPr>
              <w:t>Design spectrum access strategies, waveform generation methods, and multiple access techniques for efficient wireless transmission systems.</w:t>
            </w:r>
          </w:p>
        </w:tc>
      </w:tr>
      <w:tr w14:paraId="51CDD478">
        <w:tblPrEx/>
        <w:trPr>
          <w:jc w:val="center"/>
        </w:trPr>
        <w:tc>
          <w:tcPr>
            <w:tcW w:w="5112" w:type="dxa"/>
            <w:tcBorders/>
            <w:vAlign w:val="center"/>
          </w:tcPr>
          <w:p w14:paraId="90D9B049">
            <w:pPr>
              <w:pStyle w:val="style0"/>
              <w:spacing w:after="20"/>
              <w:rPr/>
            </w:pPr>
            <w:r>
              <w:rPr>
                <w:rFonts w:ascii="Times New Roman" w:hAnsi="Times New Roman"/>
                <w:b w:val="false"/>
                <w:sz w:val="18"/>
              </w:rPr>
              <w:t>CO4 (Primary)</w:t>
            </w:r>
          </w:p>
        </w:tc>
        <w:tc>
          <w:tcPr>
            <w:tcW w:w="5112" w:type="dxa"/>
            <w:tcBorders/>
            <w:vAlign w:val="center"/>
          </w:tcPr>
          <w:p w14:paraId="6B64A35A">
            <w:pPr>
              <w:pStyle w:val="style0"/>
              <w:spacing w:after="20"/>
              <w:rPr/>
            </w:pPr>
            <w:r>
              <w:rPr>
                <w:rFonts w:ascii="Times New Roman" w:hAnsi="Times New Roman"/>
                <w:b w:val="false"/>
                <w:sz w:val="18"/>
              </w:rPr>
              <w:t>Develop 5G-enabled edge computing and IoT solutions for smart city, healthcare, industrial automation, and intelligent communication applications.</w:t>
            </w:r>
          </w:p>
        </w:tc>
      </w:tr>
      <w:tr w14:paraId="665B5C7D">
        <w:tblPrEx/>
        <w:trPr>
          <w:jc w:val="center"/>
        </w:trPr>
        <w:tc>
          <w:tcPr>
            <w:tcW w:w="5112" w:type="dxa"/>
            <w:tcBorders/>
            <w:vAlign w:val="center"/>
          </w:tcPr>
          <w:p w14:paraId="66B3C6C1">
            <w:pPr>
              <w:pStyle w:val="style0"/>
              <w:spacing w:after="20"/>
              <w:rPr/>
            </w:pPr>
            <w:r>
              <w:rPr>
                <w:rFonts w:ascii="Times New Roman" w:hAnsi="Times New Roman"/>
                <w:b w:val="false"/>
                <w:sz w:val="18"/>
              </w:rPr>
              <w:t>CO5 (Primary)</w:t>
            </w:r>
          </w:p>
        </w:tc>
        <w:tc>
          <w:tcPr>
            <w:tcW w:w="5112" w:type="dxa"/>
            <w:tcBorders/>
            <w:vAlign w:val="center"/>
          </w:tcPr>
          <w:p w14:paraId="2D88BE56">
            <w:pPr>
              <w:pStyle w:val="style0"/>
              <w:spacing w:after="20"/>
              <w:rPr/>
            </w:pPr>
            <w:r>
              <w:rPr>
                <w:rFonts w:ascii="Times New Roman" w:hAnsi="Times New Roman"/>
                <w:b w:val="false"/>
                <w:sz w:val="18"/>
              </w:rPr>
              <w:t>Evaluate advanced wireless technologies including V2X, AI-based optimization, security mechanisms, and emerging 6G communication systems for industrial and societal applications.</w:t>
            </w:r>
          </w:p>
        </w:tc>
      </w:tr>
    </w:tbl>
    <w:p w14:paraId="A9127F34">
      <w:pPr>
        <w:pStyle w:val="style0"/>
        <w:rPr/>
      </w:pPr>
      <w:r>
        <w:t>Bloom's Taxonomy Level: L6 – Create (Primary Level). The task requires students to synthesize mMTC/NB-IoT connectivity, satellite/NTN backhaul, edge-AI yield-prediction pipelines and lightweight IoT security into one original, large-scale agricultural network design — supported by L4 (Analyze) and L5 (Evaluate) sub-tasks during testing and justification.</w:t>
      </w:r>
    </w:p>
    <w:p w14:paraId="AD8C9F2D">
      <w:pPr>
        <w:pStyle w:val="style1"/>
        <w:rPr/>
      </w:pPr>
      <w:r>
        <w:t>B. Assignment Problem / Challenge</w:t>
      </w:r>
    </w:p>
    <w:p w14:paraId="E973A796">
      <w:pPr>
        <w:pStyle w:val="style0"/>
        <w:rPr/>
      </w:pPr>
      <w:r>
        <w:t>Faculty shall provide a realistic engineering/scientific/computing problem, case, challenge or design requirement related to the Course Outcome.</w:t>
      </w:r>
    </w:p>
    <w:p w14:paraId="F1C544C7">
      <w:pPr>
        <w:pStyle w:val="style0"/>
        <w:rPr/>
      </w:pPr>
      <w:r>
        <w:t>The assignment should preferably require students to:</w:t>
      </w:r>
    </w:p>
    <w:p w14:paraId="91229700">
      <w:pPr>
        <w:pStyle w:val="style48"/>
        <w:spacing w:after="40"/>
        <w:ind w:left="360"/>
        <w:rPr/>
      </w:pPr>
      <w:r>
        <w:t>Apply course concepts rather than reproduce theory.</w:t>
      </w:r>
    </w:p>
    <w:p w14:paraId="0A05F4D5">
      <w:pPr>
        <w:pStyle w:val="style48"/>
        <w:spacing w:after="40"/>
        <w:ind w:left="360"/>
        <w:rPr/>
      </w:pPr>
      <w:r>
        <w:t>Identify and analyze the problem.</w:t>
      </w:r>
    </w:p>
    <w:p w14:paraId="973D1578">
      <w:pPr>
        <w:pStyle w:val="style48"/>
        <w:spacing w:after="40"/>
        <w:ind w:left="360"/>
        <w:rPr/>
      </w:pPr>
      <w:r>
        <w:t>Consider requirements and constraints.</w:t>
      </w:r>
    </w:p>
    <w:p w14:paraId="51F9A4D6">
      <w:pPr>
        <w:pStyle w:val="style48"/>
        <w:spacing w:after="40"/>
        <w:ind w:left="360"/>
        <w:rPr/>
      </w:pPr>
      <w:r>
        <w:t>Develop or compare alternative solutions where appropriate.</w:t>
      </w:r>
    </w:p>
    <w:p w14:paraId="A5C541B2">
      <w:pPr>
        <w:pStyle w:val="style48"/>
        <w:spacing w:after="40"/>
        <w:ind w:left="360"/>
        <w:rPr/>
      </w:pPr>
      <w:r>
        <w:t>Use relevant modern engineering/computing/design tools.</w:t>
      </w:r>
    </w:p>
    <w:p w14:paraId="9F085FD5">
      <w:pPr>
        <w:pStyle w:val="style48"/>
        <w:spacing w:after="40"/>
        <w:ind w:left="360"/>
        <w:rPr/>
      </w:pPr>
      <w:r>
        <w:t>Interpret results.</w:t>
      </w:r>
    </w:p>
    <w:p w14:paraId="0ECEF778">
      <w:pPr>
        <w:pStyle w:val="style48"/>
        <w:spacing w:after="40"/>
        <w:ind w:left="360"/>
        <w:rPr/>
      </w:pPr>
      <w:r>
        <w:t>Make and justify engineering decisions.</w:t>
      </w:r>
    </w:p>
    <w:p w14:paraId="4069C534">
      <w:pPr>
        <w:pStyle w:val="style48"/>
        <w:spacing w:after="40"/>
        <w:ind w:left="360"/>
        <w:rPr/>
      </w:pPr>
      <w:r>
        <w:t>Consider appropriate technical, economic, environmental, societal, ethical, safety or sustainability factors wherever relevant.</w:t>
      </w:r>
    </w:p>
    <w:p w14:paraId="7E61F109">
      <w:pPr>
        <w:pStyle w:val="style2"/>
        <w:rPr/>
      </w:pPr>
      <w:r>
        <w:t>Assignment Task</w:t>
      </w:r>
    </w:p>
    <w:p w14:paraId="4385B594">
      <w:pPr>
        <w:pStyle w:val="style0"/>
        <w:rPr/>
      </w:pPr>
      <w:r>
        <w:t>Design, develop/simulate, secure, and evaluate a 5G/6G-enabled IoT communication network to support AI-driven crop yield prediction and precision farming across a minimum of 3 geographically distributed farm clusters, with a minimum of 500 connected low-power IoT sensors (soil moisture, temperature, humidity, weather stations), a UAV/drone fleet for aerial crop imaging, livestock-tracking devices, and edge server(s) for on-site data aggregation.</w:t>
      </w:r>
    </w:p>
    <w:p w14:paraId="0D2D348C">
      <w:pPr>
        <w:pStyle w:val="style0"/>
        <w:rPr/>
      </w:pPr>
      <w:r>
        <w:t>The proposed architecture shall integrate an mMTC-optimized network slice using NB-IoT/LTE-M for large-scale, low-power, wide-area sensor connectivity, appropriate spectrum/dynamic-spectrum-sharing strategy, Multi-access Edge Computing (MEC) hosting an AI/ML yield-prediction and irrigation-optimization pipeline, satellite/Non-Terrestrial Network (NTN — LEO) backhaul for coverage in remote farmland, lightweight device authentication and encryption suited to constrained IoT endpoints, and anomaly/spoofing detection for sensor data integrity.</w:t>
      </w:r>
    </w:p>
    <w:p w14:paraId="9449DBD3">
      <w:pPr>
        <w:pStyle w:val="style0"/>
        <w:rPr/>
      </w:pPr>
      <w:r>
        <w:t>Students shall validate the proposed architecture using suitable network simulation/emulation tools (e.g., NS-3, MATLAB 5G Toolbox/IoT modules, OMNeT++, Mininet/ONOS for SDN-based control) by conducting at least four controlled security/attack scenarios (e.g., sensor/data spoofing, jamming, DDoS on the edge/cloud aggregation point, MITM on data-upload links) and evaluating the network using a minimum of six measurable parameters such as latency, packet delivery ratio, throughput, network availability/coverage, energy consumption per device, and threat detection time.</w:t>
      </w:r>
    </w:p>
    <w:p w14:paraId="F3EDE10E">
      <w:pPr>
        <w:pStyle w:val="style0"/>
        <w:rPr/>
      </w:pPr>
      <w:r>
        <w:t>Students shall analyze the results, assess the scalability, energy-efficiency, resilience and prediction-pipeline reliability of the proposed architecture, and justify the major engineering decisions and technology choices made, including their alignment with the mapped Sustainable Development Goals.</w:t>
      </w:r>
    </w:p>
    <w:p w14:paraId="44E9557A">
      <w:pPr>
        <w:pStyle w:val="style1"/>
        <w:rPr/>
      </w:pPr>
      <w:r>
        <w:t>C. Problem Statement</w:t>
      </w:r>
    </w:p>
    <w:p w14:paraId="8182A533">
      <w:pPr>
        <w:pStyle w:val="style2"/>
        <w:rPr/>
      </w:pPr>
      <w:r>
        <w:t>Problem / Case / Design Challenge</w:t>
      </w:r>
    </w:p>
    <w:p w14:paraId="DF3B4BCA">
      <w:pPr>
        <w:pStyle w:val="style0"/>
        <w:rPr/>
      </w:pPr>
      <w:r>
        <w:t>A large agricultural deployment requires reliable wireless connectivity for dense, battery-operated field sensors across geographically separated farms. The network must simultaneously support low-rate periodic sensing, higher-rate UAV aerial imagery, livestock tracking, edge processing and resilient remote backhaul. The final system must provide trustworthy data for AI-driven crop-yield prediction and precision irrigation while maintaining security and acceptable energy consumption.</w:t>
      </w:r>
    </w:p>
    <w:p w14:paraId="C35CCE9B">
      <w:pPr>
        <w:pStyle w:val="style0"/>
        <w:rPr/>
      </w:pPr>
      <w:r>
        <w:t>The design must therefore combine 5G/6G networking, mMTC/NB-IoT/LTE-M, spectrum sharing, network slicing, MEC, AI/ML, LEO/NTN backhaul and lightweight IoT security in one cohesive architecture.</w:t>
      </w:r>
    </w:p>
    <w:p w14:paraId="B07ECA77">
      <w:pPr>
        <w:pStyle w:val="style1"/>
        <w:rPr/>
      </w:pPr>
      <w:r>
        <w:t>D. Requirements and Constraints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F59F5CDE">
        <w:trPr>
          <w:jc w:val="center"/>
        </w:trPr>
        <w:tc>
          <w:tcPr>
            <w:tcW w:w="5112" w:type="dxa"/>
            <w:tcBorders/>
            <w:shd w:val="nil" w:color="auto" w:fill="d9eaf7"/>
            <w:vAlign w:val="center"/>
          </w:tcPr>
          <w:p w14:paraId="BAF770E6">
            <w:pPr>
              <w:pStyle w:val="style0"/>
              <w:spacing w:after="20"/>
              <w:jc w:val="center"/>
              <w:rPr/>
            </w:pPr>
            <w:r>
              <w:rPr>
                <w:rFonts w:ascii="Times New Roman" w:hAnsi="Times New Roman"/>
                <w:b/>
                <w:sz w:val="17"/>
              </w:rPr>
              <w:t>Category</w:t>
            </w:r>
          </w:p>
        </w:tc>
        <w:tc>
          <w:tcPr>
            <w:tcW w:w="5112" w:type="dxa"/>
            <w:tcBorders/>
            <w:shd w:val="nil" w:color="auto" w:fill="d9eaf7"/>
            <w:vAlign w:val="center"/>
          </w:tcPr>
          <w:p w14:paraId="8B6AF129">
            <w:pPr>
              <w:pStyle w:val="style0"/>
              <w:spacing w:after="20"/>
              <w:jc w:val="center"/>
              <w:rPr/>
            </w:pPr>
            <w:r>
              <w:rPr>
                <w:rFonts w:ascii="Times New Roman" w:hAnsi="Times New Roman"/>
                <w:b/>
                <w:sz w:val="17"/>
              </w:rPr>
              <w:t>Required consideration</w:t>
            </w:r>
          </w:p>
        </w:tc>
      </w:tr>
      <w:tr w14:paraId="16122102">
        <w:tblPrEx/>
        <w:trPr>
          <w:jc w:val="center"/>
        </w:trPr>
        <w:tc>
          <w:tcPr>
            <w:tcW w:w="5112" w:type="dxa"/>
            <w:tcBorders/>
            <w:vAlign w:val="center"/>
          </w:tcPr>
          <w:p w14:paraId="C7907BFA">
            <w:pPr>
              <w:pStyle w:val="style0"/>
              <w:spacing w:after="20"/>
              <w:rPr/>
            </w:pPr>
            <w:r>
              <w:rPr>
                <w:rFonts w:ascii="Times New Roman" w:hAnsi="Times New Roman"/>
                <w:b w:val="false"/>
                <w:sz w:val="17"/>
              </w:rPr>
              <w:t>Functional requirements</w:t>
            </w:r>
          </w:p>
        </w:tc>
        <w:tc>
          <w:tcPr>
            <w:tcW w:w="5112" w:type="dxa"/>
            <w:tcBorders/>
            <w:vAlign w:val="center"/>
          </w:tcPr>
          <w:p w14:paraId="2E6C8C89">
            <w:pPr>
              <w:pStyle w:val="style0"/>
              <w:spacing w:after="20"/>
              <w:rPr/>
            </w:pPr>
            <w:r>
              <w:rPr>
                <w:rFonts w:ascii="Times New Roman" w:hAnsi="Times New Roman"/>
                <w:b w:val="false"/>
                <w:sz w:val="17"/>
              </w:rPr>
              <w:t>Minimum 3 geographically distributed farm clusters; minimum 500 low-power IoT sensors; soil moisture, temperature, humidity and weather-station sensing; UAV/drone aerial imaging; livestock tracking; edge server(s).</w:t>
            </w:r>
          </w:p>
        </w:tc>
      </w:tr>
      <w:tr w14:paraId="73240867">
        <w:tblPrEx/>
        <w:trPr>
          <w:jc w:val="center"/>
        </w:trPr>
        <w:tc>
          <w:tcPr>
            <w:tcW w:w="5112" w:type="dxa"/>
            <w:tcBorders/>
            <w:vAlign w:val="center"/>
          </w:tcPr>
          <w:p w14:paraId="F69C3307">
            <w:pPr>
              <w:pStyle w:val="style0"/>
              <w:spacing w:after="20"/>
              <w:rPr/>
            </w:pPr>
            <w:r>
              <w:rPr>
                <w:rFonts w:ascii="Times New Roman" w:hAnsi="Times New Roman"/>
                <w:b w:val="false"/>
                <w:sz w:val="17"/>
              </w:rPr>
              <w:t>Performance requirements</w:t>
            </w:r>
          </w:p>
        </w:tc>
        <w:tc>
          <w:tcPr>
            <w:tcW w:w="5112" w:type="dxa"/>
            <w:tcBorders/>
            <w:vAlign w:val="center"/>
          </w:tcPr>
          <w:p w14:paraId="FFB1A9BF">
            <w:pPr>
              <w:pStyle w:val="style0"/>
              <w:spacing w:after="20"/>
              <w:rPr/>
            </w:pPr>
            <w:r>
              <w:rPr>
                <w:rFonts w:ascii="Times New Roman" w:hAnsi="Times New Roman"/>
                <w:b w:val="false"/>
                <w:sz w:val="17"/>
              </w:rPr>
              <w:t>Evaluate latency, packet delivery ratio, throughput, network availability/coverage, energy consumption per device and threat detection time.</w:t>
            </w:r>
          </w:p>
        </w:tc>
      </w:tr>
      <w:tr w14:paraId="CC53751C">
        <w:tblPrEx/>
        <w:trPr>
          <w:jc w:val="center"/>
        </w:trPr>
        <w:tc>
          <w:tcPr>
            <w:tcW w:w="5112" w:type="dxa"/>
            <w:tcBorders/>
            <w:vAlign w:val="center"/>
          </w:tcPr>
          <w:p w14:paraId="DE83F8FB">
            <w:pPr>
              <w:pStyle w:val="style0"/>
              <w:spacing w:after="20"/>
              <w:rPr/>
            </w:pPr>
            <w:r>
              <w:rPr>
                <w:rFonts w:ascii="Times New Roman" w:hAnsi="Times New Roman"/>
                <w:b w:val="false"/>
                <w:sz w:val="17"/>
              </w:rPr>
              <w:t>Technical constraints</w:t>
            </w:r>
          </w:p>
        </w:tc>
        <w:tc>
          <w:tcPr>
            <w:tcW w:w="5112" w:type="dxa"/>
            <w:tcBorders/>
            <w:vAlign w:val="center"/>
          </w:tcPr>
          <w:p w14:paraId="43A4E7B8">
            <w:pPr>
              <w:pStyle w:val="style0"/>
              <w:spacing w:after="20"/>
              <w:rPr/>
            </w:pPr>
            <w:r>
              <w:rPr>
                <w:rFonts w:ascii="Times New Roman" w:hAnsi="Times New Roman"/>
                <w:b w:val="false"/>
                <w:sz w:val="17"/>
              </w:rPr>
              <w:t>Low-power/wide-area connectivity; constrained IoT endpoints; heterogeneous traffic; intermittent remote connectivity; scalable device management.</w:t>
            </w:r>
          </w:p>
        </w:tc>
      </w:tr>
      <w:tr w14:paraId="15F06120">
        <w:tblPrEx/>
        <w:trPr>
          <w:jc w:val="center"/>
        </w:trPr>
        <w:tc>
          <w:tcPr>
            <w:tcW w:w="5112" w:type="dxa"/>
            <w:tcBorders/>
            <w:vAlign w:val="center"/>
          </w:tcPr>
          <w:p w14:paraId="3347C192">
            <w:pPr>
              <w:pStyle w:val="style0"/>
              <w:spacing w:after="20"/>
              <w:rPr/>
            </w:pPr>
            <w:r>
              <w:rPr>
                <w:rFonts w:ascii="Times New Roman" w:hAnsi="Times New Roman"/>
                <w:b w:val="false"/>
                <w:sz w:val="17"/>
              </w:rPr>
              <w:t>Network requirements</w:t>
            </w:r>
          </w:p>
        </w:tc>
        <w:tc>
          <w:tcPr>
            <w:tcW w:w="5112" w:type="dxa"/>
            <w:tcBorders/>
            <w:vAlign w:val="center"/>
          </w:tcPr>
          <w:p w14:paraId="4E15B494">
            <w:pPr>
              <w:pStyle w:val="style0"/>
              <w:spacing w:after="20"/>
              <w:rPr/>
            </w:pPr>
            <w:r>
              <w:rPr>
                <w:rFonts w:ascii="Times New Roman" w:hAnsi="Times New Roman"/>
                <w:b w:val="false"/>
                <w:sz w:val="17"/>
              </w:rPr>
              <w:t>mMTC-optimized slice using NB-IoT/LTE-M; suitable spectrum/dynamic-spectrum-sharing strategy; 5G/6G core and radio architecture.</w:t>
            </w:r>
          </w:p>
        </w:tc>
      </w:tr>
      <w:tr w14:paraId="159B84D8">
        <w:tblPrEx/>
        <w:trPr>
          <w:jc w:val="center"/>
        </w:trPr>
        <w:tc>
          <w:tcPr>
            <w:tcW w:w="5112" w:type="dxa"/>
            <w:tcBorders/>
            <w:vAlign w:val="center"/>
          </w:tcPr>
          <w:p w14:paraId="9E6D9DA5">
            <w:pPr>
              <w:pStyle w:val="style0"/>
              <w:spacing w:after="20"/>
              <w:rPr/>
            </w:pPr>
            <w:r>
              <w:rPr>
                <w:rFonts w:ascii="Times New Roman" w:hAnsi="Times New Roman"/>
                <w:b w:val="false"/>
                <w:sz w:val="17"/>
              </w:rPr>
              <w:t>Edge/AI requirements</w:t>
            </w:r>
          </w:p>
        </w:tc>
        <w:tc>
          <w:tcPr>
            <w:tcW w:w="5112" w:type="dxa"/>
            <w:tcBorders/>
            <w:vAlign w:val="center"/>
          </w:tcPr>
          <w:p w14:paraId="B54F085D">
            <w:pPr>
              <w:pStyle w:val="style0"/>
              <w:spacing w:after="20"/>
              <w:rPr/>
            </w:pPr>
            <w:r>
              <w:rPr>
                <w:rFonts w:ascii="Times New Roman" w:hAnsi="Times New Roman"/>
                <w:b w:val="false"/>
                <w:sz w:val="17"/>
              </w:rPr>
              <w:t>MEC hosting AI/ML crop-yield prediction and irrigation-optimization pipeline; local aggregation and inference.</w:t>
            </w:r>
          </w:p>
        </w:tc>
      </w:tr>
      <w:tr w14:paraId="C7928185">
        <w:tblPrEx/>
        <w:trPr>
          <w:jc w:val="center"/>
        </w:trPr>
        <w:tc>
          <w:tcPr>
            <w:tcW w:w="5112" w:type="dxa"/>
            <w:tcBorders/>
            <w:vAlign w:val="center"/>
          </w:tcPr>
          <w:p w14:paraId="BE738D08">
            <w:pPr>
              <w:pStyle w:val="style0"/>
              <w:spacing w:after="20"/>
              <w:rPr/>
            </w:pPr>
            <w:r>
              <w:rPr>
                <w:rFonts w:ascii="Times New Roman" w:hAnsi="Times New Roman"/>
                <w:b w:val="false"/>
                <w:sz w:val="17"/>
              </w:rPr>
              <w:t>Backhaul</w:t>
            </w:r>
          </w:p>
        </w:tc>
        <w:tc>
          <w:tcPr>
            <w:tcW w:w="5112" w:type="dxa"/>
            <w:tcBorders/>
            <w:vAlign w:val="center"/>
          </w:tcPr>
          <w:p w14:paraId="51E4E792">
            <w:pPr>
              <w:pStyle w:val="style0"/>
              <w:spacing w:after="20"/>
              <w:rPr/>
            </w:pPr>
            <w:r>
              <w:rPr>
                <w:rFonts w:ascii="Times New Roman" w:hAnsi="Times New Roman"/>
                <w:b w:val="false"/>
                <w:sz w:val="17"/>
              </w:rPr>
              <w:t>Satellite/NTN (LEO) backhaul for remote farmland coverage and resilience.</w:t>
            </w:r>
          </w:p>
        </w:tc>
      </w:tr>
      <w:tr w14:paraId="B5009E3C">
        <w:tblPrEx/>
        <w:trPr>
          <w:jc w:val="center"/>
        </w:trPr>
        <w:tc>
          <w:tcPr>
            <w:tcW w:w="5112" w:type="dxa"/>
            <w:tcBorders/>
            <w:vAlign w:val="center"/>
          </w:tcPr>
          <w:p w14:paraId="005DA90A">
            <w:pPr>
              <w:pStyle w:val="style0"/>
              <w:spacing w:after="20"/>
              <w:rPr/>
            </w:pPr>
            <w:r>
              <w:rPr>
                <w:rFonts w:ascii="Times New Roman" w:hAnsi="Times New Roman"/>
                <w:b w:val="false"/>
                <w:sz w:val="17"/>
              </w:rPr>
              <w:t>Security/privacy</w:t>
            </w:r>
          </w:p>
        </w:tc>
        <w:tc>
          <w:tcPr>
            <w:tcW w:w="5112" w:type="dxa"/>
            <w:tcBorders/>
            <w:vAlign w:val="center"/>
          </w:tcPr>
          <w:p w14:paraId="5AC7B58E">
            <w:pPr>
              <w:pStyle w:val="style0"/>
              <w:spacing w:after="20"/>
              <w:rPr/>
            </w:pPr>
            <w:r>
              <w:rPr>
                <w:rFonts w:ascii="Times New Roman" w:hAnsi="Times New Roman"/>
                <w:b w:val="false"/>
                <w:sz w:val="17"/>
              </w:rPr>
              <w:t>Lightweight device authentication and encryption; anomaly/spoofing detection; protection of sensor data and data-upload links.</w:t>
            </w:r>
          </w:p>
        </w:tc>
      </w:tr>
      <w:tr w14:paraId="4CB7F040">
        <w:tblPrEx/>
        <w:trPr>
          <w:jc w:val="center"/>
        </w:trPr>
        <w:tc>
          <w:tcPr>
            <w:tcW w:w="5112" w:type="dxa"/>
            <w:tcBorders/>
            <w:vAlign w:val="center"/>
          </w:tcPr>
          <w:p w14:paraId="4987AD0A">
            <w:pPr>
              <w:pStyle w:val="style0"/>
              <w:spacing w:after="20"/>
              <w:rPr/>
            </w:pPr>
            <w:r>
              <w:rPr>
                <w:rFonts w:ascii="Times New Roman" w:hAnsi="Times New Roman"/>
                <w:b w:val="false"/>
                <w:sz w:val="17"/>
              </w:rPr>
              <w:t>Security testing</w:t>
            </w:r>
          </w:p>
        </w:tc>
        <w:tc>
          <w:tcPr>
            <w:tcW w:w="5112" w:type="dxa"/>
            <w:tcBorders/>
            <w:vAlign w:val="center"/>
          </w:tcPr>
          <w:p w14:paraId="14D1363B">
            <w:pPr>
              <w:pStyle w:val="style0"/>
              <w:spacing w:after="20"/>
              <w:rPr/>
            </w:pPr>
            <w:r>
              <w:rPr>
                <w:rFonts w:ascii="Times New Roman" w:hAnsi="Times New Roman"/>
                <w:b w:val="false"/>
                <w:sz w:val="17"/>
              </w:rPr>
              <w:t>At least four controlled scenarios: sensor/data spoofing, jamming, DDoS on edge/cloud aggregation, and MITM on data-upload links.</w:t>
            </w:r>
          </w:p>
        </w:tc>
      </w:tr>
      <w:tr w14:paraId="C2B7D31F">
        <w:tblPrEx/>
        <w:trPr>
          <w:jc w:val="center"/>
        </w:trPr>
        <w:tc>
          <w:tcPr>
            <w:tcW w:w="5112" w:type="dxa"/>
            <w:tcBorders/>
            <w:vAlign w:val="center"/>
          </w:tcPr>
          <w:p w14:paraId="0E9E1B4E">
            <w:pPr>
              <w:pStyle w:val="style0"/>
              <w:spacing w:after="20"/>
              <w:rPr/>
            </w:pPr>
            <w:r>
              <w:rPr>
                <w:rFonts w:ascii="Times New Roman" w:hAnsi="Times New Roman"/>
                <w:b w:val="false"/>
                <w:sz w:val="17"/>
              </w:rPr>
              <w:t>Simulation/tools</w:t>
            </w:r>
          </w:p>
        </w:tc>
        <w:tc>
          <w:tcPr>
            <w:tcW w:w="5112" w:type="dxa"/>
            <w:tcBorders/>
            <w:vAlign w:val="center"/>
          </w:tcPr>
          <w:p w14:paraId="154EF0EA">
            <w:pPr>
              <w:pStyle w:val="style0"/>
              <w:spacing w:after="20"/>
              <w:rPr/>
            </w:pPr>
            <w:r>
              <w:rPr>
                <w:rFonts w:ascii="Times New Roman" w:hAnsi="Times New Roman"/>
                <w:b w:val="false"/>
                <w:sz w:val="17"/>
              </w:rPr>
              <w:t>NS-3, MATLAB 5G Toolbox/IoT modules, OMNeT++, Mininet/ONOS or equivalent platforms.</w:t>
            </w:r>
          </w:p>
        </w:tc>
      </w:tr>
      <w:tr w14:paraId="BA131A08">
        <w:tblPrEx/>
        <w:trPr>
          <w:jc w:val="center"/>
        </w:trPr>
        <w:tc>
          <w:tcPr>
            <w:tcW w:w="5112" w:type="dxa"/>
            <w:tcBorders/>
            <w:vAlign w:val="center"/>
          </w:tcPr>
          <w:p w14:paraId="366364B3">
            <w:pPr>
              <w:pStyle w:val="style0"/>
              <w:spacing w:after="20"/>
              <w:rPr/>
            </w:pPr>
            <w:r>
              <w:rPr>
                <w:rFonts w:ascii="Times New Roman" w:hAnsi="Times New Roman"/>
                <w:b w:val="false"/>
                <w:sz w:val="17"/>
              </w:rPr>
              <w:t>Reliability</w:t>
            </w:r>
          </w:p>
        </w:tc>
        <w:tc>
          <w:tcPr>
            <w:tcW w:w="5112" w:type="dxa"/>
            <w:tcBorders/>
            <w:vAlign w:val="center"/>
          </w:tcPr>
          <w:p w14:paraId="9A7FD708">
            <w:pPr>
              <w:pStyle w:val="style0"/>
              <w:spacing w:after="20"/>
              <w:rPr/>
            </w:pPr>
            <w:r>
              <w:rPr>
                <w:rFonts w:ascii="Times New Roman" w:hAnsi="Times New Roman"/>
                <w:b w:val="false"/>
                <w:sz w:val="17"/>
              </w:rPr>
              <w:t>Assess scalability, energy efficiency, resilience and prediction-pipeline reliability.</w:t>
            </w:r>
          </w:p>
        </w:tc>
      </w:tr>
      <w:tr w14:paraId="2E7EF7EE">
        <w:tblPrEx/>
        <w:trPr>
          <w:jc w:val="center"/>
        </w:trPr>
        <w:tc>
          <w:tcPr>
            <w:tcW w:w="5112" w:type="dxa"/>
            <w:tcBorders/>
            <w:vAlign w:val="center"/>
          </w:tcPr>
          <w:p w14:paraId="FC927184">
            <w:pPr>
              <w:pStyle w:val="style0"/>
              <w:spacing w:after="20"/>
              <w:rPr/>
            </w:pPr>
            <w:r>
              <w:rPr>
                <w:rFonts w:ascii="Times New Roman" w:hAnsi="Times New Roman"/>
                <w:b w:val="false"/>
                <w:sz w:val="17"/>
              </w:rPr>
              <w:t>Sustainability</w:t>
            </w:r>
          </w:p>
        </w:tc>
        <w:tc>
          <w:tcPr>
            <w:tcW w:w="5112" w:type="dxa"/>
            <w:tcBorders/>
            <w:vAlign w:val="center"/>
          </w:tcPr>
          <w:p w14:paraId="8C1A59EF">
            <w:pPr>
              <w:pStyle w:val="style0"/>
              <w:spacing w:after="20"/>
              <w:rPr/>
            </w:pPr>
            <w:r>
              <w:rPr>
                <w:rFonts w:ascii="Times New Roman" w:hAnsi="Times New Roman"/>
                <w:b w:val="false"/>
                <w:sz w:val="17"/>
              </w:rPr>
              <w:t>Explicit alignment with SDG 9 and SDG 15; responsible resource use and agricultural data handling.</w:t>
            </w:r>
          </w:p>
        </w:tc>
      </w:tr>
      <w:tr w14:paraId="2546D4B7">
        <w:tblPrEx/>
        <w:trPr>
          <w:jc w:val="center"/>
        </w:trPr>
        <w:tc>
          <w:tcPr>
            <w:tcW w:w="5112" w:type="dxa"/>
            <w:tcBorders/>
            <w:vAlign w:val="center"/>
          </w:tcPr>
          <w:p w14:paraId="4A806768">
            <w:pPr>
              <w:pStyle w:val="style0"/>
              <w:spacing w:after="20"/>
              <w:rPr/>
            </w:pPr>
            <w:r>
              <w:rPr>
                <w:rFonts w:ascii="Times New Roman" w:hAnsi="Times New Roman"/>
                <w:b w:val="false"/>
                <w:sz w:val="17"/>
              </w:rPr>
              <w:t>Safety/ethics</w:t>
            </w:r>
          </w:p>
        </w:tc>
        <w:tc>
          <w:tcPr>
            <w:tcW w:w="5112" w:type="dxa"/>
            <w:tcBorders/>
            <w:vAlign w:val="center"/>
          </w:tcPr>
          <w:p w14:paraId="E10D4E6B">
            <w:pPr>
              <w:pStyle w:val="style0"/>
              <w:spacing w:after="20"/>
              <w:rPr/>
            </w:pPr>
            <w:r>
              <w:rPr>
                <w:rFonts w:ascii="Times New Roman" w:hAnsi="Times New Roman"/>
                <w:b w:val="false"/>
                <w:sz w:val="17"/>
              </w:rPr>
              <w:t>Fail-safe operation, human oversight for critical irrigation decisions, privacy and professional reporting of results.</w:t>
            </w:r>
          </w:p>
        </w:tc>
      </w:tr>
      <w:tr w14:paraId="57A28230">
        <w:tblPrEx/>
        <w:trPr>
          <w:jc w:val="center"/>
        </w:trPr>
        <w:tc>
          <w:tcPr>
            <w:tcW w:w="5112" w:type="dxa"/>
            <w:tcBorders/>
            <w:vAlign w:val="center"/>
          </w:tcPr>
          <w:p w14:paraId="527EFD04">
            <w:pPr>
              <w:pStyle w:val="style0"/>
              <w:spacing w:after="20"/>
              <w:rPr/>
            </w:pPr>
            <w:r>
              <w:rPr>
                <w:rFonts w:ascii="Times New Roman" w:hAnsi="Times New Roman"/>
                <w:b w:val="false"/>
                <w:sz w:val="17"/>
              </w:rPr>
              <w:t>Cost/time/resources</w:t>
            </w:r>
          </w:p>
        </w:tc>
        <w:tc>
          <w:tcPr>
            <w:tcW w:w="5112" w:type="dxa"/>
            <w:tcBorders/>
            <w:vAlign w:val="center"/>
          </w:tcPr>
          <w:p w14:paraId="7D48C3C8">
            <w:pPr>
              <w:pStyle w:val="style0"/>
              <w:spacing w:after="20"/>
              <w:rPr/>
            </w:pPr>
            <w:r>
              <w:rPr>
                <w:rFonts w:ascii="Times New Roman" w:hAnsi="Times New Roman"/>
                <w:b w:val="false"/>
                <w:sz w:val="17"/>
              </w:rPr>
              <w:t>Use simulation/emulation evidence and available computing resources; actual hardware deployment is not mandatory unless separately specified.</w:t>
            </w:r>
          </w:p>
        </w:tc>
      </w:tr>
    </w:tbl>
    <w:p w14:paraId="6D5E0AB1">
      <w:pPr>
        <w:pStyle w:val="style1"/>
        <w:rPr/>
      </w:pPr>
      <w:r>
        <w:t>E. Student Work</w:t>
      </w:r>
    </w:p>
    <w:p w14:paraId="D5214589">
      <w:pPr>
        <w:pStyle w:val="style2"/>
        <w:rPr/>
      </w:pPr>
      <w:r>
        <w:t>1. Problem Understanding and Formulation</w:t>
      </w:r>
    </w:p>
    <w:p w14:paraId="7403F93F">
      <w:pPr>
        <w:pStyle w:val="style0"/>
        <w:rPr/>
      </w:pPr>
      <w:r>
        <w:t>Explain:</w:t>
      </w:r>
    </w:p>
    <w:p w14:paraId="FA4C92FD">
      <w:pPr>
        <w:pStyle w:val="style48"/>
        <w:spacing w:after="40"/>
        <w:ind w:left="360"/>
        <w:rPr/>
      </w:pPr>
      <w:r>
        <w:t>What is the problem?</w:t>
      </w:r>
    </w:p>
    <w:p w14:paraId="3FBBA238">
      <w:pPr>
        <w:pStyle w:val="style48"/>
        <w:spacing w:after="40"/>
        <w:ind w:left="360"/>
        <w:rPr/>
      </w:pPr>
      <w:r>
        <w:t>What are the expected outcomes?</w:t>
      </w:r>
    </w:p>
    <w:p w14:paraId="F01EAA33">
      <w:pPr>
        <w:pStyle w:val="style48"/>
        <w:spacing w:after="40"/>
        <w:ind w:left="360"/>
        <w:rPr/>
      </w:pPr>
      <w:r>
        <w:t>What information/data is available?</w:t>
      </w:r>
    </w:p>
    <w:p w14:paraId="4A3AF866">
      <w:pPr>
        <w:pStyle w:val="style48"/>
        <w:spacing w:after="40"/>
        <w:ind w:left="360"/>
        <w:rPr/>
      </w:pPr>
      <w:r>
        <w:t>What assumptions are made?</w:t>
      </w:r>
    </w:p>
    <w:p w14:paraId="BE885143">
      <w:pPr>
        <w:pStyle w:val="style48"/>
        <w:spacing w:after="40"/>
        <w:ind w:left="360"/>
        <w:rPr/>
      </w:pPr>
      <w:r>
        <w:t>What constraints must be satisfied?</w:t>
      </w:r>
    </w:p>
    <w:p w14:paraId="B56F3824">
      <w:pPr>
        <w:pStyle w:val="style3"/>
        <w:rPr/>
      </w:pPr>
      <w:r>
        <w:t>1.1 Proposed Formulation</w:t>
      </w:r>
    </w:p>
    <w:p w14:paraId="02485C15">
      <w:pPr>
        <w:pStyle w:val="style0"/>
        <w:rPr/>
      </w:pPr>
      <w:r>
        <w:t>The system is modeled as three geographically distributed farm clusters containing a dense population of low-power sensing nodes. A practical design uses 510 sensors (170 per cluster) to provide margin above the required minimum of 500. Each cluster also contains gateway connectivity, access to an mMTC slice, MEC processing and access to UAV/livestock data. The output is a reliable stream of validated features and AI predictions for crop yield and irrigation decisions.</w:t>
      </w:r>
    </w:p>
    <w:p w14:paraId="C1D2B357">
      <w:pPr>
        <w:pStyle w:val="style2"/>
        <w:rPr/>
      </w:pPr>
      <w:r>
        <w:t>2. Application of Course Knowledge</w:t>
      </w:r>
    </w:p>
    <w:p w14:paraId="6C980738">
      <w:pPr>
        <w:pStyle w:val="style0"/>
        <w:rPr/>
      </w:pPr>
      <w:r>
        <w:t>Identify and apply the relevant:</w:t>
      </w:r>
    </w:p>
    <w:p w14:paraId="B6A58CE0">
      <w:pPr>
        <w:pStyle w:val="style48"/>
        <w:spacing w:after="40"/>
        <w:ind w:left="360"/>
        <w:rPr/>
      </w:pPr>
      <w:r>
        <w:t>Principles</w:t>
      </w:r>
    </w:p>
    <w:p w14:paraId="F4830C00">
      <w:pPr>
        <w:pStyle w:val="style48"/>
        <w:spacing w:after="40"/>
        <w:ind w:left="360"/>
        <w:rPr/>
      </w:pPr>
      <w:r>
        <w:t>Theories</w:t>
      </w:r>
    </w:p>
    <w:p w14:paraId="A9EA5FA1">
      <w:pPr>
        <w:pStyle w:val="style48"/>
        <w:spacing w:after="40"/>
        <w:ind w:left="360"/>
        <w:rPr/>
      </w:pPr>
      <w:r>
        <w:t>Mathematical models</w:t>
      </w:r>
    </w:p>
    <w:p w14:paraId="DE711A7B">
      <w:pPr>
        <w:pStyle w:val="style48"/>
        <w:spacing w:after="40"/>
        <w:ind w:left="360"/>
        <w:rPr/>
      </w:pPr>
      <w:r>
        <w:t>Algorithms</w:t>
      </w:r>
    </w:p>
    <w:p w14:paraId="6D719B96">
      <w:pPr>
        <w:pStyle w:val="style48"/>
        <w:spacing w:after="40"/>
        <w:ind w:left="360"/>
        <w:rPr/>
      </w:pPr>
      <w:r>
        <w:t>Engineering concepts</w:t>
      </w:r>
    </w:p>
    <w:p w14:paraId="2642712E">
      <w:pPr>
        <w:pStyle w:val="style48"/>
        <w:spacing w:after="40"/>
        <w:ind w:left="360"/>
        <w:rPr/>
      </w:pPr>
      <w:r>
        <w:t>Scientific concepts</w:t>
      </w:r>
    </w:p>
    <w:p w14:paraId="442630BD">
      <w:pPr>
        <w:pStyle w:val="style48"/>
        <w:spacing w:after="40"/>
        <w:ind w:left="360"/>
        <w:rPr/>
      </w:pPr>
      <w:r>
        <w:t>Design methodologies</w:t>
      </w:r>
    </w:p>
    <w:p w14:paraId="88D70568">
      <w:pPr>
        <w:pStyle w:val="style0"/>
        <w:rPr/>
      </w:pPr>
      <w:r>
        <w:t>Show necessary calculations, derivations or reasoning.</w:t>
      </w:r>
    </w:p>
    <w:p w14:paraId="763DD85E">
      <w:pPr>
        <w:pStyle w:val="style3"/>
        <w:rPr/>
      </w:pPr>
      <w:r>
        <w:t>2.1 Applied 5G/6G and IoT Concepts</w:t>
      </w:r>
    </w:p>
    <w:p w14:paraId="669F0DEC">
      <w:pPr>
        <w:pStyle w:val="style48"/>
        <w:spacing w:after="40"/>
        <w:ind w:left="360"/>
        <w:rPr/>
      </w:pPr>
      <w:r>
        <w:t>5G/6G radio access and service-based core network concepts.</w:t>
      </w:r>
    </w:p>
    <w:p w14:paraId="D5690B03">
      <w:pPr>
        <w:pStyle w:val="style48"/>
        <w:spacing w:after="40"/>
        <w:ind w:left="360"/>
        <w:rPr/>
      </w:pPr>
      <w:r>
        <w:t>mMTC for massive low-power device connectivity.</w:t>
      </w:r>
    </w:p>
    <w:p w14:paraId="1A87B2A3">
      <w:pPr>
        <w:pStyle w:val="style48"/>
        <w:spacing w:after="40"/>
        <w:ind w:left="360"/>
        <w:rPr/>
      </w:pPr>
      <w:r>
        <w:t>NB-IoT/LTE-M for wide-area constrained endpoints.</w:t>
      </w:r>
    </w:p>
    <w:p w14:paraId="90093C0D">
      <w:pPr>
        <w:pStyle w:val="style48"/>
        <w:spacing w:after="40"/>
        <w:ind w:left="360"/>
        <w:rPr/>
      </w:pPr>
      <w:r>
        <w:t>Network slicing for service isolation and traffic prioritization.</w:t>
      </w:r>
    </w:p>
    <w:p w14:paraId="E9FD7E06">
      <w:pPr>
        <w:pStyle w:val="style48"/>
        <w:spacing w:after="40"/>
        <w:ind w:left="360"/>
        <w:rPr/>
      </w:pPr>
      <w:r>
        <w:t>Spectrum allocation and dynamic spectrum sharing.</w:t>
      </w:r>
    </w:p>
    <w:p w14:paraId="F307C282">
      <w:pPr>
        <w:pStyle w:val="style48"/>
        <w:spacing w:after="40"/>
        <w:ind w:left="360"/>
        <w:rPr/>
      </w:pPr>
      <w:r>
        <w:t>MEC for low-latency local data processing.</w:t>
      </w:r>
    </w:p>
    <w:p w14:paraId="8F0FAC5D">
      <w:pPr>
        <w:pStyle w:val="style48"/>
        <w:spacing w:after="40"/>
        <w:ind w:left="360"/>
        <w:rPr/>
      </w:pPr>
      <w:r>
        <w:t>LEO/NTN for resilient remote-area backhaul.</w:t>
      </w:r>
    </w:p>
    <w:p w14:paraId="CF40791D">
      <w:pPr>
        <w:pStyle w:val="style48"/>
        <w:spacing w:after="40"/>
        <w:ind w:left="360"/>
        <w:rPr/>
      </w:pPr>
      <w:r>
        <w:t>Lightweight authentication, encryption and anomaly/spoofing detection.</w:t>
      </w:r>
    </w:p>
    <w:p w14:paraId="6A0FC83B">
      <w:pPr>
        <w:pStyle w:val="style48"/>
        <w:spacing w:after="40"/>
        <w:ind w:left="360"/>
        <w:rPr/>
      </w:pPr>
      <w:r>
        <w:t>AI/ML inference for crop-yield prediction and irrigation optimization.</w:t>
      </w:r>
    </w:p>
    <w:p w14:paraId="D8DD2D8F">
      <w:pPr>
        <w:pStyle w:val="style2"/>
        <w:rPr/>
      </w:pPr>
      <w:r>
        <w:t>3. Solution / Design / Methodology</w:t>
      </w:r>
    </w:p>
    <w:p w14:paraId="02271C3B">
      <w:pPr>
        <w:pStyle w:val="style0"/>
        <w:rPr/>
      </w:pPr>
      <w:r>
        <w:t>Develop the proposed solution. Depending upon the nature of the course, this may include:</w:t>
      </w:r>
    </w:p>
    <w:p w14:paraId="F0A2F616">
      <w:pPr>
        <w:pStyle w:val="style48"/>
        <w:spacing w:after="40"/>
        <w:ind w:left="360"/>
        <w:rPr/>
      </w:pPr>
      <w:r>
        <w:t>Design</w:t>
      </w:r>
    </w:p>
    <w:p w14:paraId="1BDBC06F">
      <w:pPr>
        <w:pStyle w:val="style48"/>
        <w:spacing w:after="40"/>
        <w:ind w:left="360"/>
        <w:rPr/>
      </w:pPr>
      <w:r>
        <w:t>Algorithm</w:t>
      </w:r>
    </w:p>
    <w:p w14:paraId="477E6AA2">
      <w:pPr>
        <w:pStyle w:val="style48"/>
        <w:spacing w:after="40"/>
        <w:ind w:left="360"/>
        <w:rPr/>
      </w:pPr>
      <w:r>
        <w:t>Model</w:t>
      </w:r>
    </w:p>
    <w:p w14:paraId="66C4195B">
      <w:pPr>
        <w:pStyle w:val="style48"/>
        <w:spacing w:after="40"/>
        <w:ind w:left="360"/>
        <w:rPr/>
      </w:pPr>
      <w:r>
        <w:t>Circuit</w:t>
      </w:r>
    </w:p>
    <w:p w14:paraId="AB4E5CBD">
      <w:pPr>
        <w:pStyle w:val="style48"/>
        <w:spacing w:after="40"/>
        <w:ind w:left="360"/>
        <w:rPr/>
      </w:pPr>
      <w:r>
        <w:t>Architecture</w:t>
      </w:r>
    </w:p>
    <w:p w14:paraId="63B43A38">
      <w:pPr>
        <w:pStyle w:val="style48"/>
        <w:spacing w:after="40"/>
        <w:ind w:left="360"/>
        <w:rPr/>
      </w:pPr>
      <w:r>
        <w:t>Experiment</w:t>
      </w:r>
    </w:p>
    <w:p w14:paraId="4E8B09DE">
      <w:pPr>
        <w:pStyle w:val="style48"/>
        <w:spacing w:after="40"/>
        <w:ind w:left="360"/>
        <w:rPr/>
      </w:pPr>
      <w:r>
        <w:t>Process</w:t>
      </w:r>
    </w:p>
    <w:p w14:paraId="55C06B93">
      <w:pPr>
        <w:pStyle w:val="style48"/>
        <w:spacing w:after="40"/>
        <w:ind w:left="360"/>
        <w:rPr/>
      </w:pPr>
      <w:r>
        <w:t>Prototype</w:t>
      </w:r>
    </w:p>
    <w:p w14:paraId="49873653">
      <w:pPr>
        <w:pStyle w:val="style48"/>
        <w:spacing w:after="40"/>
        <w:ind w:left="360"/>
        <w:rPr/>
      </w:pPr>
      <w:r>
        <w:t>Simulation</w:t>
      </w:r>
    </w:p>
    <w:p w14:paraId="71C6555A">
      <w:pPr>
        <w:pStyle w:val="style48"/>
        <w:spacing w:after="40"/>
        <w:ind w:left="360"/>
        <w:rPr/>
      </w:pPr>
      <w:r>
        <w:t>Case analysis</w:t>
      </w:r>
    </w:p>
    <w:p w14:paraId="6E699FE8">
      <w:pPr>
        <w:pStyle w:val="style48"/>
        <w:spacing w:after="40"/>
        <w:ind w:left="360"/>
        <w:rPr/>
      </w:pPr>
      <w:r>
        <w:t>Data analysis</w:t>
      </w:r>
    </w:p>
    <w:p w14:paraId="4A04D1E3">
      <w:pPr>
        <w:pStyle w:val="style48"/>
        <w:spacing w:after="40"/>
        <w:ind w:left="360"/>
        <w:rPr/>
      </w:pPr>
      <w:r>
        <w:t>Mathematical solution</w:t>
      </w:r>
    </w:p>
    <w:p w14:paraId="B2FD6464">
      <w:pPr>
        <w:pStyle w:val="style0"/>
        <w:rPr/>
      </w:pPr>
      <w:r>
        <w:t>Where appropriate, consider more than one possible solution.</w:t>
      </w:r>
    </w:p>
    <w:p w14:paraId="CF2D4D05">
      <w:pPr>
        <w:pStyle w:val="style0"/>
        <w:jc w:val="center"/>
        <w:rPr/>
      </w:pPr>
      <w:r>
        <w:rPr/>
        <w:drawing>
          <wp:inline distL="0" distT="0" distB="0" distR="0">
            <wp:extent cx="5715000" cy="3315287"/>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15000" cy="3315287"/>
                    </a:xfrm>
                    <a:prstGeom prst="rect"/>
                  </pic:spPr>
                </pic:pic>
              </a:graphicData>
            </a:graphic>
          </wp:inline>
        </w:drawing>
      </w:r>
    </w:p>
    <w:p w14:paraId="4266C43D">
      <w:pPr>
        <w:pStyle w:val="style0"/>
        <w:jc w:val="center"/>
        <w:rPr/>
      </w:pPr>
      <w:r>
        <w:rPr>
          <w:i/>
          <w:sz w:val="18"/>
        </w:rPr>
        <w:t>Figure 1. Logical architecture showing farm clusters, IoT sensing, 5G/6G connectivity, MEC/AI, NTN backhaul and cloud.</w:t>
      </w:r>
    </w:p>
    <w:p w14:paraId="9DE100A4">
      <w:pPr>
        <w:pStyle w:val="style3"/>
        <w:rPr/>
      </w:pPr>
      <w:r>
        <w:t>3.1 Logical and Physical Architecture</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24E6DB95">
        <w:trPr>
          <w:jc w:val="center"/>
        </w:trPr>
        <w:tc>
          <w:tcPr>
            <w:tcW w:w="3408" w:type="dxa"/>
            <w:tcBorders/>
            <w:shd w:val="nil" w:color="auto" w:fill="d9eaf7"/>
            <w:vAlign w:val="center"/>
          </w:tcPr>
          <w:p w14:paraId="F4ECA0FB">
            <w:pPr>
              <w:pStyle w:val="style0"/>
              <w:spacing w:after="20"/>
              <w:jc w:val="center"/>
              <w:rPr/>
            </w:pPr>
            <w:r>
              <w:rPr>
                <w:rFonts w:ascii="Times New Roman" w:hAnsi="Times New Roman"/>
                <w:b/>
                <w:sz w:val="17"/>
              </w:rPr>
              <w:t>Layer</w:t>
            </w:r>
          </w:p>
        </w:tc>
        <w:tc>
          <w:tcPr>
            <w:tcW w:w="3408" w:type="dxa"/>
            <w:tcBorders/>
            <w:shd w:val="nil" w:color="auto" w:fill="d9eaf7"/>
            <w:vAlign w:val="center"/>
          </w:tcPr>
          <w:p w14:paraId="3E7C82B0">
            <w:pPr>
              <w:pStyle w:val="style0"/>
              <w:spacing w:after="20"/>
              <w:jc w:val="center"/>
              <w:rPr/>
            </w:pPr>
            <w:r>
              <w:rPr>
                <w:rFonts w:ascii="Times New Roman" w:hAnsi="Times New Roman"/>
                <w:b/>
                <w:sz w:val="17"/>
              </w:rPr>
              <w:t>Main components</w:t>
            </w:r>
          </w:p>
        </w:tc>
        <w:tc>
          <w:tcPr>
            <w:tcW w:w="3408" w:type="dxa"/>
            <w:tcBorders/>
            <w:shd w:val="nil" w:color="auto" w:fill="d9eaf7"/>
            <w:vAlign w:val="center"/>
          </w:tcPr>
          <w:p w14:paraId="11072877">
            <w:pPr>
              <w:pStyle w:val="style0"/>
              <w:spacing w:after="20"/>
              <w:jc w:val="center"/>
              <w:rPr/>
            </w:pPr>
            <w:r>
              <w:rPr>
                <w:rFonts w:ascii="Times New Roman" w:hAnsi="Times New Roman"/>
                <w:b/>
                <w:sz w:val="17"/>
              </w:rPr>
              <w:t>Function</w:t>
            </w:r>
          </w:p>
        </w:tc>
      </w:tr>
      <w:tr w14:paraId="F809FB46">
        <w:tblPrEx/>
        <w:trPr>
          <w:jc w:val="center"/>
        </w:trPr>
        <w:tc>
          <w:tcPr>
            <w:tcW w:w="3408" w:type="dxa"/>
            <w:tcBorders/>
            <w:vAlign w:val="center"/>
          </w:tcPr>
          <w:p w14:paraId="2FDD0D2A">
            <w:pPr>
              <w:pStyle w:val="style0"/>
              <w:spacing w:after="20"/>
              <w:rPr/>
            </w:pPr>
            <w:r>
              <w:rPr>
                <w:rFonts w:ascii="Times New Roman" w:hAnsi="Times New Roman"/>
                <w:b w:val="false"/>
                <w:sz w:val="17"/>
              </w:rPr>
              <w:t>Field sensing layer</w:t>
            </w:r>
          </w:p>
        </w:tc>
        <w:tc>
          <w:tcPr>
            <w:tcW w:w="3408" w:type="dxa"/>
            <w:tcBorders/>
            <w:vAlign w:val="center"/>
          </w:tcPr>
          <w:p w14:paraId="AAA1DD5B">
            <w:pPr>
              <w:pStyle w:val="style0"/>
              <w:spacing w:after="20"/>
              <w:rPr/>
            </w:pPr>
            <w:r>
              <w:rPr>
                <w:rFonts w:ascii="Times New Roman" w:hAnsi="Times New Roman"/>
                <w:b w:val="false"/>
                <w:sz w:val="17"/>
              </w:rPr>
              <w:t>Soil moisture, temperature, humidity and weather sensors; livestock trackers</w:t>
            </w:r>
          </w:p>
        </w:tc>
        <w:tc>
          <w:tcPr>
            <w:tcW w:w="3408" w:type="dxa"/>
            <w:tcBorders/>
            <w:vAlign w:val="center"/>
          </w:tcPr>
          <w:p w14:paraId="BC70FB2F">
            <w:pPr>
              <w:pStyle w:val="style0"/>
              <w:spacing w:after="20"/>
              <w:rPr/>
            </w:pPr>
            <w:r>
              <w:rPr>
                <w:rFonts w:ascii="Times New Roman" w:hAnsi="Times New Roman"/>
                <w:b w:val="false"/>
                <w:sz w:val="17"/>
              </w:rPr>
              <w:t>Collect periodic environmental and asset data.</w:t>
            </w:r>
          </w:p>
        </w:tc>
      </w:tr>
      <w:tr w14:paraId="5BB149FC">
        <w:tblPrEx/>
        <w:trPr>
          <w:jc w:val="center"/>
        </w:trPr>
        <w:tc>
          <w:tcPr>
            <w:tcW w:w="3408" w:type="dxa"/>
            <w:tcBorders/>
            <w:vAlign w:val="center"/>
          </w:tcPr>
          <w:p w14:paraId="6121868B">
            <w:pPr>
              <w:pStyle w:val="style0"/>
              <w:spacing w:after="20"/>
              <w:rPr/>
            </w:pPr>
            <w:r>
              <w:rPr>
                <w:rFonts w:ascii="Times New Roman" w:hAnsi="Times New Roman"/>
                <w:b w:val="false"/>
                <w:sz w:val="17"/>
              </w:rPr>
              <w:t>Aerial layer</w:t>
            </w:r>
          </w:p>
        </w:tc>
        <w:tc>
          <w:tcPr>
            <w:tcW w:w="3408" w:type="dxa"/>
            <w:tcBorders/>
            <w:vAlign w:val="center"/>
          </w:tcPr>
          <w:p w14:paraId="4ACA1C9E">
            <w:pPr>
              <w:pStyle w:val="style0"/>
              <w:spacing w:after="20"/>
              <w:rPr/>
            </w:pPr>
            <w:r>
              <w:rPr>
                <w:rFonts w:ascii="Times New Roman" w:hAnsi="Times New Roman"/>
                <w:b w:val="false"/>
                <w:sz w:val="17"/>
              </w:rPr>
              <w:t>UAV/drone fleet with cameras/sensors</w:t>
            </w:r>
          </w:p>
        </w:tc>
        <w:tc>
          <w:tcPr>
            <w:tcW w:w="3408" w:type="dxa"/>
            <w:tcBorders/>
            <w:vAlign w:val="center"/>
          </w:tcPr>
          <w:p w14:paraId="FC70FC8E">
            <w:pPr>
              <w:pStyle w:val="style0"/>
              <w:spacing w:after="20"/>
              <w:rPr/>
            </w:pPr>
            <w:r>
              <w:rPr>
                <w:rFonts w:ascii="Times New Roman" w:hAnsi="Times New Roman"/>
                <w:b w:val="false"/>
                <w:sz w:val="17"/>
              </w:rPr>
              <w:t>Capture crop imagery and high-rate observations.</w:t>
            </w:r>
          </w:p>
        </w:tc>
      </w:tr>
      <w:tr w14:paraId="15B71370">
        <w:tblPrEx/>
        <w:trPr>
          <w:jc w:val="center"/>
        </w:trPr>
        <w:tc>
          <w:tcPr>
            <w:tcW w:w="3408" w:type="dxa"/>
            <w:tcBorders/>
            <w:vAlign w:val="center"/>
          </w:tcPr>
          <w:p w14:paraId="1C0AA618">
            <w:pPr>
              <w:pStyle w:val="style0"/>
              <w:spacing w:after="20"/>
              <w:rPr/>
            </w:pPr>
            <w:r>
              <w:rPr>
                <w:rFonts w:ascii="Times New Roman" w:hAnsi="Times New Roman"/>
                <w:b w:val="false"/>
                <w:sz w:val="17"/>
              </w:rPr>
              <w:t>Access/gateway layer</w:t>
            </w:r>
          </w:p>
        </w:tc>
        <w:tc>
          <w:tcPr>
            <w:tcW w:w="3408" w:type="dxa"/>
            <w:tcBorders/>
            <w:vAlign w:val="center"/>
          </w:tcPr>
          <w:p w14:paraId="9DB2C59B">
            <w:pPr>
              <w:pStyle w:val="style0"/>
              <w:spacing w:after="20"/>
              <w:rPr/>
            </w:pPr>
            <w:r>
              <w:rPr>
                <w:rFonts w:ascii="Times New Roman" w:hAnsi="Times New Roman"/>
                <w:b w:val="false"/>
                <w:sz w:val="17"/>
              </w:rPr>
              <w:t>IoT gateways, 5G/6G radio access, NB-IoT/LTE-M connectivity</w:t>
            </w:r>
          </w:p>
        </w:tc>
        <w:tc>
          <w:tcPr>
            <w:tcW w:w="3408" w:type="dxa"/>
            <w:tcBorders/>
            <w:vAlign w:val="center"/>
          </w:tcPr>
          <w:p w14:paraId="FDA25E6B">
            <w:pPr>
              <w:pStyle w:val="style0"/>
              <w:spacing w:after="20"/>
              <w:rPr/>
            </w:pPr>
            <w:r>
              <w:rPr>
                <w:rFonts w:ascii="Times New Roman" w:hAnsi="Times New Roman"/>
                <w:b w:val="false"/>
                <w:sz w:val="17"/>
              </w:rPr>
              <w:t>Aggregate field traffic and provide wireless access.</w:t>
            </w:r>
          </w:p>
        </w:tc>
      </w:tr>
      <w:tr w14:paraId="18F65F48">
        <w:tblPrEx/>
        <w:trPr>
          <w:jc w:val="center"/>
        </w:trPr>
        <w:tc>
          <w:tcPr>
            <w:tcW w:w="3408" w:type="dxa"/>
            <w:tcBorders/>
            <w:vAlign w:val="center"/>
          </w:tcPr>
          <w:p w14:paraId="2A57FADC">
            <w:pPr>
              <w:pStyle w:val="style0"/>
              <w:spacing w:after="20"/>
              <w:rPr/>
            </w:pPr>
            <w:r>
              <w:rPr>
                <w:rFonts w:ascii="Times New Roman" w:hAnsi="Times New Roman"/>
                <w:b w:val="false"/>
                <w:sz w:val="17"/>
              </w:rPr>
              <w:t>mMTC network slice</w:t>
            </w:r>
          </w:p>
        </w:tc>
        <w:tc>
          <w:tcPr>
            <w:tcW w:w="3408" w:type="dxa"/>
            <w:tcBorders/>
            <w:vAlign w:val="center"/>
          </w:tcPr>
          <w:p w14:paraId="02D1A030">
            <w:pPr>
              <w:pStyle w:val="style0"/>
              <w:spacing w:after="20"/>
              <w:rPr/>
            </w:pPr>
            <w:r>
              <w:rPr>
                <w:rFonts w:ascii="Times New Roman" w:hAnsi="Times New Roman"/>
                <w:b w:val="false"/>
                <w:sz w:val="17"/>
              </w:rPr>
              <w:t>Dedicated agricultural slice</w:t>
            </w:r>
          </w:p>
        </w:tc>
        <w:tc>
          <w:tcPr>
            <w:tcW w:w="3408" w:type="dxa"/>
            <w:tcBorders/>
            <w:vAlign w:val="center"/>
          </w:tcPr>
          <w:p w14:paraId="9C0B802C">
            <w:pPr>
              <w:pStyle w:val="style0"/>
              <w:spacing w:after="20"/>
              <w:rPr/>
            </w:pPr>
            <w:r>
              <w:rPr>
                <w:rFonts w:ascii="Times New Roman" w:hAnsi="Times New Roman"/>
                <w:b w:val="false"/>
                <w:sz w:val="17"/>
              </w:rPr>
              <w:t>Scale to dense low-power endpoints and isolate traffic.</w:t>
            </w:r>
          </w:p>
        </w:tc>
      </w:tr>
      <w:tr w14:paraId="4FCD3D86">
        <w:tblPrEx/>
        <w:trPr>
          <w:jc w:val="center"/>
        </w:trPr>
        <w:tc>
          <w:tcPr>
            <w:tcW w:w="3408" w:type="dxa"/>
            <w:tcBorders/>
            <w:vAlign w:val="center"/>
          </w:tcPr>
          <w:p w14:paraId="FF94B090">
            <w:pPr>
              <w:pStyle w:val="style0"/>
              <w:spacing w:after="20"/>
              <w:rPr/>
            </w:pPr>
            <w:r>
              <w:rPr>
                <w:rFonts w:ascii="Times New Roman" w:hAnsi="Times New Roman"/>
                <w:b w:val="false"/>
                <w:sz w:val="17"/>
              </w:rPr>
              <w:t>MEC layer</w:t>
            </w:r>
          </w:p>
        </w:tc>
        <w:tc>
          <w:tcPr>
            <w:tcW w:w="3408" w:type="dxa"/>
            <w:tcBorders/>
            <w:vAlign w:val="center"/>
          </w:tcPr>
          <w:p w14:paraId="CEA01A6A">
            <w:pPr>
              <w:pStyle w:val="style0"/>
              <w:spacing w:after="20"/>
              <w:rPr/>
            </w:pPr>
            <w:r>
              <w:rPr>
                <w:rFonts w:ascii="Times New Roman" w:hAnsi="Times New Roman"/>
                <w:b w:val="false"/>
                <w:sz w:val="17"/>
              </w:rPr>
              <w:t>Edge server(s)</w:t>
            </w:r>
          </w:p>
        </w:tc>
        <w:tc>
          <w:tcPr>
            <w:tcW w:w="3408" w:type="dxa"/>
            <w:tcBorders/>
            <w:vAlign w:val="center"/>
          </w:tcPr>
          <w:p w14:paraId="8904C072">
            <w:pPr>
              <w:pStyle w:val="style0"/>
              <w:spacing w:after="20"/>
              <w:rPr/>
            </w:pPr>
            <w:r>
              <w:rPr>
                <w:rFonts w:ascii="Times New Roman" w:hAnsi="Times New Roman"/>
                <w:b w:val="false"/>
                <w:sz w:val="17"/>
              </w:rPr>
              <w:t>Local aggregation, preprocessing, anomaly detection and AI inference.</w:t>
            </w:r>
          </w:p>
        </w:tc>
      </w:tr>
      <w:tr w14:paraId="3D9427D7">
        <w:tblPrEx/>
        <w:trPr>
          <w:jc w:val="center"/>
        </w:trPr>
        <w:tc>
          <w:tcPr>
            <w:tcW w:w="3408" w:type="dxa"/>
            <w:tcBorders/>
            <w:vAlign w:val="center"/>
          </w:tcPr>
          <w:p w14:paraId="AC8BA3BE">
            <w:pPr>
              <w:pStyle w:val="style0"/>
              <w:spacing w:after="20"/>
              <w:rPr/>
            </w:pPr>
            <w:r>
              <w:rPr>
                <w:rFonts w:ascii="Times New Roman" w:hAnsi="Times New Roman"/>
                <w:b w:val="false"/>
                <w:sz w:val="17"/>
              </w:rPr>
              <w:t>Core/control layer</w:t>
            </w:r>
          </w:p>
        </w:tc>
        <w:tc>
          <w:tcPr>
            <w:tcW w:w="3408" w:type="dxa"/>
            <w:tcBorders/>
            <w:vAlign w:val="center"/>
          </w:tcPr>
          <w:p w14:paraId="E0348C2C">
            <w:pPr>
              <w:pStyle w:val="style0"/>
              <w:spacing w:after="20"/>
              <w:rPr/>
            </w:pPr>
            <w:r>
              <w:rPr>
                <w:rFonts w:ascii="Times New Roman" w:hAnsi="Times New Roman"/>
                <w:b w:val="false"/>
                <w:sz w:val="17"/>
              </w:rPr>
              <w:t>5G service-based core functions and policy/control</w:t>
            </w:r>
          </w:p>
        </w:tc>
        <w:tc>
          <w:tcPr>
            <w:tcW w:w="3408" w:type="dxa"/>
            <w:tcBorders/>
            <w:vAlign w:val="center"/>
          </w:tcPr>
          <w:p w14:paraId="C08D5A7E">
            <w:pPr>
              <w:pStyle w:val="style0"/>
              <w:spacing w:after="20"/>
              <w:rPr/>
            </w:pPr>
            <w:r>
              <w:rPr>
                <w:rFonts w:ascii="Times New Roman" w:hAnsi="Times New Roman"/>
                <w:b w:val="false"/>
                <w:sz w:val="17"/>
              </w:rPr>
              <w:t>Authentication, session/policy management and service connectivity.</w:t>
            </w:r>
          </w:p>
        </w:tc>
      </w:tr>
      <w:tr w14:paraId="B7BB102A">
        <w:tblPrEx/>
        <w:trPr>
          <w:jc w:val="center"/>
        </w:trPr>
        <w:tc>
          <w:tcPr>
            <w:tcW w:w="3408" w:type="dxa"/>
            <w:tcBorders/>
            <w:vAlign w:val="center"/>
          </w:tcPr>
          <w:p w14:paraId="70FE99E4">
            <w:pPr>
              <w:pStyle w:val="style0"/>
              <w:spacing w:after="20"/>
              <w:rPr/>
            </w:pPr>
            <w:r>
              <w:rPr>
                <w:rFonts w:ascii="Times New Roman" w:hAnsi="Times New Roman"/>
                <w:b w:val="false"/>
                <w:sz w:val="17"/>
              </w:rPr>
              <w:t>NTN backhaul</w:t>
            </w:r>
          </w:p>
        </w:tc>
        <w:tc>
          <w:tcPr>
            <w:tcW w:w="3408" w:type="dxa"/>
            <w:tcBorders/>
            <w:vAlign w:val="center"/>
          </w:tcPr>
          <w:p w14:paraId="2AE9F7F0">
            <w:pPr>
              <w:pStyle w:val="style0"/>
              <w:spacing w:after="20"/>
              <w:rPr/>
            </w:pPr>
            <w:r>
              <w:rPr>
                <w:rFonts w:ascii="Times New Roman" w:hAnsi="Times New Roman"/>
                <w:b w:val="false"/>
                <w:sz w:val="17"/>
              </w:rPr>
              <w:t>LEO satellite/NTN path</w:t>
            </w:r>
          </w:p>
        </w:tc>
        <w:tc>
          <w:tcPr>
            <w:tcW w:w="3408" w:type="dxa"/>
            <w:tcBorders/>
            <w:vAlign w:val="center"/>
          </w:tcPr>
          <w:p w14:paraId="6379609B">
            <w:pPr>
              <w:pStyle w:val="style0"/>
              <w:spacing w:after="20"/>
              <w:rPr/>
            </w:pPr>
            <w:r>
              <w:rPr>
                <w:rFonts w:ascii="Times New Roman" w:hAnsi="Times New Roman"/>
                <w:b w:val="false"/>
                <w:sz w:val="17"/>
              </w:rPr>
              <w:t>Provide alternate/remote backhaul and resilience.</w:t>
            </w:r>
          </w:p>
        </w:tc>
      </w:tr>
      <w:tr w14:paraId="ABA07593">
        <w:tblPrEx/>
        <w:trPr>
          <w:jc w:val="center"/>
        </w:trPr>
        <w:tc>
          <w:tcPr>
            <w:tcW w:w="3408" w:type="dxa"/>
            <w:tcBorders/>
            <w:vAlign w:val="center"/>
          </w:tcPr>
          <w:p w14:paraId="3307E89E">
            <w:pPr>
              <w:pStyle w:val="style0"/>
              <w:spacing w:after="20"/>
              <w:rPr/>
            </w:pPr>
            <w:r>
              <w:rPr>
                <w:rFonts w:ascii="Times New Roman" w:hAnsi="Times New Roman"/>
                <w:b w:val="false"/>
                <w:sz w:val="17"/>
              </w:rPr>
              <w:t>Cloud analytics</w:t>
            </w:r>
          </w:p>
        </w:tc>
        <w:tc>
          <w:tcPr>
            <w:tcW w:w="3408" w:type="dxa"/>
            <w:tcBorders/>
            <w:vAlign w:val="center"/>
          </w:tcPr>
          <w:p w14:paraId="6558D889">
            <w:pPr>
              <w:pStyle w:val="style0"/>
              <w:spacing w:after="20"/>
              <w:rPr/>
            </w:pPr>
            <w:r>
              <w:rPr>
                <w:rFonts w:ascii="Times New Roman" w:hAnsi="Times New Roman"/>
                <w:b w:val="false"/>
                <w:sz w:val="17"/>
              </w:rPr>
              <w:t>Central analytics/storage backend</w:t>
            </w:r>
          </w:p>
        </w:tc>
        <w:tc>
          <w:tcPr>
            <w:tcW w:w="3408" w:type="dxa"/>
            <w:tcBorders/>
            <w:vAlign w:val="center"/>
          </w:tcPr>
          <w:p w14:paraId="321A3912">
            <w:pPr>
              <w:pStyle w:val="style0"/>
              <w:spacing w:after="20"/>
              <w:rPr/>
            </w:pPr>
            <w:r>
              <w:rPr>
                <w:rFonts w:ascii="Times New Roman" w:hAnsi="Times New Roman"/>
                <w:b w:val="false"/>
                <w:sz w:val="17"/>
              </w:rPr>
              <w:t>Long-term storage, model training/analysis and fleet-level reporting.</w:t>
            </w:r>
          </w:p>
        </w:tc>
      </w:tr>
    </w:tbl>
    <w:p w14:paraId="3E3EF6F1">
      <w:pPr>
        <w:pStyle w:val="style3"/>
        <w:rPr/>
      </w:pPr>
      <w:r>
        <w:t>3.2 Sensor and Device Population</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556"/>
        <w:gridCol w:w="2556"/>
        <w:gridCol w:w="2556"/>
        <w:gridCol w:w="2556"/>
      </w:tblGrid>
      <w:tr w14:paraId="AA796B7B">
        <w:trPr>
          <w:jc w:val="center"/>
        </w:trPr>
        <w:tc>
          <w:tcPr>
            <w:tcW w:w="2556" w:type="dxa"/>
            <w:tcBorders/>
            <w:shd w:val="nil" w:color="auto" w:fill="d9eaf7"/>
            <w:vAlign w:val="center"/>
          </w:tcPr>
          <w:p w14:paraId="F2CAFDAC">
            <w:pPr>
              <w:pStyle w:val="style0"/>
              <w:spacing w:after="20"/>
              <w:jc w:val="center"/>
              <w:rPr/>
            </w:pPr>
            <w:r>
              <w:rPr>
                <w:rFonts w:ascii="Times New Roman" w:hAnsi="Times New Roman"/>
                <w:b/>
                <w:sz w:val="18"/>
              </w:rPr>
              <w:t>Farm cluster</w:t>
            </w:r>
          </w:p>
        </w:tc>
        <w:tc>
          <w:tcPr>
            <w:tcW w:w="2556" w:type="dxa"/>
            <w:tcBorders/>
            <w:shd w:val="nil" w:color="auto" w:fill="d9eaf7"/>
            <w:vAlign w:val="center"/>
          </w:tcPr>
          <w:p w14:paraId="90D7A941">
            <w:pPr>
              <w:pStyle w:val="style0"/>
              <w:spacing w:after="20"/>
              <w:jc w:val="center"/>
              <w:rPr/>
            </w:pPr>
            <w:r>
              <w:rPr>
                <w:rFonts w:ascii="Times New Roman" w:hAnsi="Times New Roman"/>
                <w:b/>
                <w:sz w:val="18"/>
              </w:rPr>
              <w:t>Low-power sensors</w:t>
            </w:r>
          </w:p>
        </w:tc>
        <w:tc>
          <w:tcPr>
            <w:tcW w:w="2556" w:type="dxa"/>
            <w:tcBorders/>
            <w:shd w:val="nil" w:color="auto" w:fill="d9eaf7"/>
            <w:vAlign w:val="center"/>
          </w:tcPr>
          <w:p w14:paraId="23B1CD8E">
            <w:pPr>
              <w:pStyle w:val="style0"/>
              <w:spacing w:after="20"/>
              <w:jc w:val="center"/>
              <w:rPr/>
            </w:pPr>
            <w:r>
              <w:rPr>
                <w:rFonts w:ascii="Times New Roman" w:hAnsi="Times New Roman"/>
                <w:b/>
                <w:sz w:val="18"/>
              </w:rPr>
              <w:t>Other devices</w:t>
            </w:r>
          </w:p>
        </w:tc>
        <w:tc>
          <w:tcPr>
            <w:tcW w:w="2556" w:type="dxa"/>
            <w:tcBorders/>
            <w:shd w:val="nil" w:color="auto" w:fill="d9eaf7"/>
            <w:vAlign w:val="center"/>
          </w:tcPr>
          <w:p w14:paraId="15CFC83D">
            <w:pPr>
              <w:pStyle w:val="style0"/>
              <w:spacing w:after="20"/>
              <w:jc w:val="center"/>
              <w:rPr/>
            </w:pPr>
            <w:r>
              <w:rPr>
                <w:rFonts w:ascii="Times New Roman" w:hAnsi="Times New Roman"/>
                <w:b/>
                <w:sz w:val="18"/>
              </w:rPr>
              <w:t>Primary role</w:t>
            </w:r>
          </w:p>
        </w:tc>
      </w:tr>
      <w:tr w14:paraId="07AFF890">
        <w:tblPrEx/>
        <w:trPr>
          <w:jc w:val="center"/>
        </w:trPr>
        <w:tc>
          <w:tcPr>
            <w:tcW w:w="2556" w:type="dxa"/>
            <w:tcBorders/>
            <w:vAlign w:val="center"/>
          </w:tcPr>
          <w:p w14:paraId="15394164">
            <w:pPr>
              <w:pStyle w:val="style0"/>
              <w:spacing w:after="20"/>
              <w:rPr/>
            </w:pPr>
            <w:r>
              <w:rPr>
                <w:rFonts w:ascii="Times New Roman" w:hAnsi="Times New Roman"/>
                <w:b w:val="false"/>
                <w:sz w:val="18"/>
              </w:rPr>
              <w:t>Cluster 1</w:t>
            </w:r>
          </w:p>
        </w:tc>
        <w:tc>
          <w:tcPr>
            <w:tcW w:w="2556" w:type="dxa"/>
            <w:tcBorders/>
            <w:vAlign w:val="center"/>
          </w:tcPr>
          <w:p w14:paraId="269876FC">
            <w:pPr>
              <w:pStyle w:val="style0"/>
              <w:spacing w:after="20"/>
              <w:rPr/>
            </w:pPr>
            <w:r>
              <w:rPr>
                <w:rFonts w:ascii="Times New Roman" w:hAnsi="Times New Roman"/>
                <w:b w:val="false"/>
                <w:sz w:val="18"/>
              </w:rPr>
              <w:t>170</w:t>
            </w:r>
          </w:p>
        </w:tc>
        <w:tc>
          <w:tcPr>
            <w:tcW w:w="2556" w:type="dxa"/>
            <w:tcBorders/>
            <w:vAlign w:val="center"/>
          </w:tcPr>
          <w:p w14:paraId="CE1B1523">
            <w:pPr>
              <w:pStyle w:val="style0"/>
              <w:spacing w:after="20"/>
              <w:rPr/>
            </w:pPr>
            <w:r>
              <w:rPr>
                <w:rFonts w:ascii="Times New Roman" w:hAnsi="Times New Roman"/>
                <w:b w:val="false"/>
                <w:sz w:val="18"/>
              </w:rPr>
              <w:t>UAV + livestock trackers</w:t>
            </w:r>
          </w:p>
        </w:tc>
        <w:tc>
          <w:tcPr>
            <w:tcW w:w="2556" w:type="dxa"/>
            <w:tcBorders/>
            <w:vAlign w:val="center"/>
          </w:tcPr>
          <w:p w14:paraId="8A274BA4">
            <w:pPr>
              <w:pStyle w:val="style0"/>
              <w:spacing w:after="20"/>
              <w:rPr/>
            </w:pPr>
            <w:r>
              <w:rPr>
                <w:rFonts w:ascii="Times New Roman" w:hAnsi="Times New Roman"/>
                <w:b w:val="false"/>
                <w:sz w:val="18"/>
              </w:rPr>
              <w:t>Environmental sensing and local AI support</w:t>
            </w:r>
          </w:p>
        </w:tc>
      </w:tr>
      <w:tr w14:paraId="0F7B3913">
        <w:tblPrEx/>
        <w:trPr>
          <w:jc w:val="center"/>
        </w:trPr>
        <w:tc>
          <w:tcPr>
            <w:tcW w:w="2556" w:type="dxa"/>
            <w:tcBorders/>
            <w:vAlign w:val="center"/>
          </w:tcPr>
          <w:p w14:paraId="12E13BBD">
            <w:pPr>
              <w:pStyle w:val="style0"/>
              <w:spacing w:after="20"/>
              <w:rPr/>
            </w:pPr>
            <w:r>
              <w:rPr>
                <w:rFonts w:ascii="Times New Roman" w:hAnsi="Times New Roman"/>
                <w:b w:val="false"/>
                <w:sz w:val="18"/>
              </w:rPr>
              <w:t>Cluster 2</w:t>
            </w:r>
          </w:p>
        </w:tc>
        <w:tc>
          <w:tcPr>
            <w:tcW w:w="2556" w:type="dxa"/>
            <w:tcBorders/>
            <w:vAlign w:val="center"/>
          </w:tcPr>
          <w:p w14:paraId="A0B9CFA5">
            <w:pPr>
              <w:pStyle w:val="style0"/>
              <w:spacing w:after="20"/>
              <w:rPr/>
            </w:pPr>
            <w:r>
              <w:rPr>
                <w:rFonts w:ascii="Times New Roman" w:hAnsi="Times New Roman"/>
                <w:b w:val="false"/>
                <w:sz w:val="18"/>
              </w:rPr>
              <w:t>170</w:t>
            </w:r>
          </w:p>
        </w:tc>
        <w:tc>
          <w:tcPr>
            <w:tcW w:w="2556" w:type="dxa"/>
            <w:tcBorders/>
            <w:vAlign w:val="center"/>
          </w:tcPr>
          <w:p w14:paraId="C1048C9B">
            <w:pPr>
              <w:pStyle w:val="style0"/>
              <w:spacing w:after="20"/>
              <w:rPr/>
            </w:pPr>
            <w:r>
              <w:rPr>
                <w:rFonts w:ascii="Times New Roman" w:hAnsi="Times New Roman"/>
                <w:b w:val="false"/>
                <w:sz w:val="18"/>
              </w:rPr>
              <w:t>UAV + livestock trackers</w:t>
            </w:r>
          </w:p>
        </w:tc>
        <w:tc>
          <w:tcPr>
            <w:tcW w:w="2556" w:type="dxa"/>
            <w:tcBorders/>
            <w:vAlign w:val="center"/>
          </w:tcPr>
          <w:p w14:paraId="40BBEA80">
            <w:pPr>
              <w:pStyle w:val="style0"/>
              <w:spacing w:after="20"/>
              <w:rPr/>
            </w:pPr>
            <w:r>
              <w:rPr>
                <w:rFonts w:ascii="Times New Roman" w:hAnsi="Times New Roman"/>
                <w:b w:val="false"/>
                <w:sz w:val="18"/>
              </w:rPr>
              <w:t>Environmental sensing and local AI support</w:t>
            </w:r>
          </w:p>
        </w:tc>
      </w:tr>
      <w:tr w14:paraId="4ECD1216">
        <w:tblPrEx/>
        <w:trPr>
          <w:jc w:val="center"/>
        </w:trPr>
        <w:tc>
          <w:tcPr>
            <w:tcW w:w="2556" w:type="dxa"/>
            <w:tcBorders/>
            <w:vAlign w:val="center"/>
          </w:tcPr>
          <w:p w14:paraId="EC49CB31">
            <w:pPr>
              <w:pStyle w:val="style0"/>
              <w:spacing w:after="20"/>
              <w:rPr/>
            </w:pPr>
            <w:r>
              <w:rPr>
                <w:rFonts w:ascii="Times New Roman" w:hAnsi="Times New Roman"/>
                <w:b w:val="false"/>
                <w:sz w:val="18"/>
              </w:rPr>
              <w:t>Cluster 3</w:t>
            </w:r>
          </w:p>
        </w:tc>
        <w:tc>
          <w:tcPr>
            <w:tcW w:w="2556" w:type="dxa"/>
            <w:tcBorders/>
            <w:vAlign w:val="center"/>
          </w:tcPr>
          <w:p w14:paraId="7E0638AC">
            <w:pPr>
              <w:pStyle w:val="style0"/>
              <w:spacing w:after="20"/>
              <w:rPr/>
            </w:pPr>
            <w:r>
              <w:rPr>
                <w:rFonts w:ascii="Times New Roman" w:hAnsi="Times New Roman"/>
                <w:b w:val="false"/>
                <w:sz w:val="18"/>
              </w:rPr>
              <w:t>170</w:t>
            </w:r>
          </w:p>
        </w:tc>
        <w:tc>
          <w:tcPr>
            <w:tcW w:w="2556" w:type="dxa"/>
            <w:tcBorders/>
            <w:vAlign w:val="center"/>
          </w:tcPr>
          <w:p w14:paraId="980019D0">
            <w:pPr>
              <w:pStyle w:val="style0"/>
              <w:spacing w:after="20"/>
              <w:rPr/>
            </w:pPr>
            <w:r>
              <w:rPr>
                <w:rFonts w:ascii="Times New Roman" w:hAnsi="Times New Roman"/>
                <w:b w:val="false"/>
                <w:sz w:val="18"/>
              </w:rPr>
              <w:t>UAV + livestock trackers</w:t>
            </w:r>
          </w:p>
        </w:tc>
        <w:tc>
          <w:tcPr>
            <w:tcW w:w="2556" w:type="dxa"/>
            <w:tcBorders/>
            <w:vAlign w:val="center"/>
          </w:tcPr>
          <w:p w14:paraId="3679198D">
            <w:pPr>
              <w:pStyle w:val="style0"/>
              <w:spacing w:after="20"/>
              <w:rPr/>
            </w:pPr>
            <w:r>
              <w:rPr>
                <w:rFonts w:ascii="Times New Roman" w:hAnsi="Times New Roman"/>
                <w:b w:val="false"/>
                <w:sz w:val="18"/>
              </w:rPr>
              <w:t>Environmental sensing and local AI support</w:t>
            </w:r>
          </w:p>
        </w:tc>
      </w:tr>
      <w:tr w14:paraId="9879BB21">
        <w:tblPrEx/>
        <w:trPr>
          <w:jc w:val="center"/>
        </w:trPr>
        <w:tc>
          <w:tcPr>
            <w:tcW w:w="2556" w:type="dxa"/>
            <w:tcBorders/>
            <w:vAlign w:val="center"/>
          </w:tcPr>
          <w:p w14:paraId="A1A33FB5">
            <w:pPr>
              <w:pStyle w:val="style0"/>
              <w:spacing w:after="20"/>
              <w:rPr/>
            </w:pPr>
            <w:r>
              <w:rPr>
                <w:rFonts w:ascii="Times New Roman" w:hAnsi="Times New Roman"/>
                <w:b w:val="false"/>
                <w:sz w:val="18"/>
              </w:rPr>
              <w:t>Total</w:t>
            </w:r>
          </w:p>
        </w:tc>
        <w:tc>
          <w:tcPr>
            <w:tcW w:w="2556" w:type="dxa"/>
            <w:tcBorders/>
            <w:vAlign w:val="center"/>
          </w:tcPr>
          <w:p w14:paraId="EFA2A01A">
            <w:pPr>
              <w:pStyle w:val="style0"/>
              <w:spacing w:after="20"/>
              <w:rPr/>
            </w:pPr>
            <w:r>
              <w:rPr>
                <w:rFonts w:ascii="Times New Roman" w:hAnsi="Times New Roman"/>
                <w:b w:val="false"/>
                <w:sz w:val="18"/>
              </w:rPr>
              <w:t>510</w:t>
            </w:r>
          </w:p>
        </w:tc>
        <w:tc>
          <w:tcPr>
            <w:tcW w:w="2556" w:type="dxa"/>
            <w:tcBorders/>
            <w:vAlign w:val="center"/>
          </w:tcPr>
          <w:p w14:paraId="31A6F344">
            <w:pPr>
              <w:pStyle w:val="style0"/>
              <w:spacing w:after="20"/>
              <w:rPr/>
            </w:pPr>
            <w:r>
              <w:rPr>
                <w:rFonts w:ascii="Times New Roman" w:hAnsi="Times New Roman"/>
                <w:b w:val="false"/>
                <w:sz w:val="18"/>
              </w:rPr>
              <w:t>Fleet distributed across clusters</w:t>
            </w:r>
          </w:p>
        </w:tc>
        <w:tc>
          <w:tcPr>
            <w:tcW w:w="2556" w:type="dxa"/>
            <w:tcBorders/>
            <w:vAlign w:val="center"/>
          </w:tcPr>
          <w:p w14:paraId="D589A3C6">
            <w:pPr>
              <w:pStyle w:val="style0"/>
              <w:spacing w:after="20"/>
              <w:rPr/>
            </w:pPr>
            <w:r>
              <w:rPr>
                <w:rFonts w:ascii="Times New Roman" w:hAnsi="Times New Roman"/>
                <w:b w:val="false"/>
                <w:sz w:val="18"/>
              </w:rPr>
              <w:t>Scalable baseline above 500 sensors</w:t>
            </w:r>
          </w:p>
        </w:tc>
      </w:tr>
    </w:tbl>
    <w:p w14:paraId="AB5522DD">
      <w:pPr>
        <w:pStyle w:val="style3"/>
        <w:rPr/>
      </w:pPr>
      <w:r>
        <w:t>3.3 mMTC Network Slicing</w:t>
      </w:r>
    </w:p>
    <w:p w14:paraId="11616EC3">
      <w:pPr>
        <w:pStyle w:val="style0"/>
        <w:jc w:val="center"/>
        <w:rPr/>
      </w:pPr>
      <w:r>
        <w:rPr/>
        <w:drawing>
          <wp:inline distL="0" distT="0" distB="0" distR="0">
            <wp:extent cx="5715000" cy="3095018"/>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715000" cy="3095018"/>
                    </a:xfrm>
                    <a:prstGeom prst="rect"/>
                  </pic:spPr>
                </pic:pic>
              </a:graphicData>
            </a:graphic>
          </wp:inline>
        </w:drawing>
      </w:r>
    </w:p>
    <w:p w14:paraId="224A9F41">
      <w:pPr>
        <w:pStyle w:val="style0"/>
        <w:jc w:val="center"/>
        <w:rPr/>
      </w:pPr>
      <w:r>
        <w:rPr>
          <w:i/>
          <w:sz w:val="18"/>
        </w:rPr>
        <w:t>Figure 2. Dedicated mMTC network slice and differentiated traffic treatment.</w:t>
      </w:r>
    </w:p>
    <w:p w14:paraId="4055BE2C">
      <w:pPr>
        <w:pStyle w:val="style0"/>
        <w:rPr/>
      </w:pPr>
      <w:r>
        <w:t>The agricultural mMTC slice is optimized for dense, low-rate and low-power sensor traffic. UAV traffic can be assigned a separate service treatment so that bursty aerial-imaging data does not degrade critical sensor messages. Priority policies can give emergency irrigation and security alerts higher scheduling priority.</w:t>
      </w:r>
    </w:p>
    <w:p w14:paraId="B877ABC5">
      <w:pPr>
        <w:pStyle w:val="style3"/>
        <w:rPr/>
      </w:pPr>
      <w:r>
        <w:t>3.4 Spectrum / Dynamic Spectrum Sharing</w:t>
      </w:r>
    </w:p>
    <w:p w14:paraId="6B4603AA">
      <w:pPr>
        <w:pStyle w:val="style48"/>
        <w:spacing w:after="40"/>
        <w:ind w:left="360"/>
        <w:rPr/>
      </w:pPr>
      <w:r>
        <w:t>Provide reliable coverage resources for periodic sensor traffic.</w:t>
      </w:r>
    </w:p>
    <w:p w14:paraId="B70E6E73">
      <w:pPr>
        <w:pStyle w:val="style48"/>
        <w:spacing w:after="40"/>
        <w:ind w:left="360"/>
        <w:rPr/>
      </w:pPr>
      <w:r>
        <w:t>Adapt resource allocation according to interference and traffic demand.</w:t>
      </w:r>
    </w:p>
    <w:p w14:paraId="AB9BAEAA">
      <w:pPr>
        <w:pStyle w:val="style48"/>
        <w:spacing w:after="40"/>
        <w:ind w:left="360"/>
        <w:rPr/>
      </w:pPr>
      <w:r>
        <w:t>Allow additional resources during UAV image-transfer bursts.</w:t>
      </w:r>
    </w:p>
    <w:p w14:paraId="76C2A44C">
      <w:pPr>
        <w:pStyle w:val="style48"/>
        <w:spacing w:after="40"/>
        <w:ind w:left="360"/>
        <w:rPr/>
      </w:pPr>
      <w:r>
        <w:t>Prioritize emergency irrigation and security messages.</w:t>
      </w:r>
    </w:p>
    <w:p w14:paraId="376B2F92">
      <w:pPr>
        <w:pStyle w:val="style48"/>
        <w:spacing w:after="40"/>
        <w:ind w:left="360"/>
        <w:rPr/>
      </w:pPr>
      <w:r>
        <w:t>Record channel/resource utilization for quantitative evaluation.</w:t>
      </w:r>
    </w:p>
    <w:p w14:paraId="7BE9565A">
      <w:pPr>
        <w:pStyle w:val="style3"/>
        <w:rPr/>
      </w:pPr>
      <w:r>
        <w:t>3.5 MEC and Edge-AI Pipeline</w:t>
      </w:r>
    </w:p>
    <w:p w14:paraId="A0EC3182">
      <w:pPr>
        <w:pStyle w:val="style0"/>
        <w:jc w:val="center"/>
        <w:rPr/>
      </w:pPr>
      <w:r>
        <w:rPr/>
        <w:drawing>
          <wp:inline distL="0" distT="0" distB="0" distR="0">
            <wp:extent cx="5715000" cy="2354334"/>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715000" cy="2354334"/>
                    </a:xfrm>
                    <a:prstGeom prst="rect"/>
                  </pic:spPr>
                </pic:pic>
              </a:graphicData>
            </a:graphic>
          </wp:inline>
        </w:drawing>
      </w:r>
    </w:p>
    <w:p w14:paraId="B41B58C5">
      <w:pPr>
        <w:pStyle w:val="style0"/>
        <w:jc w:val="center"/>
        <w:rPr/>
      </w:pPr>
      <w:r>
        <w:rPr>
          <w:i/>
          <w:sz w:val="18"/>
        </w:rPr>
        <w:t>Figure 3. MEC-based AI/ML crop-yield prediction and irrigation-optimization pipeline.</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0CC21222">
        <w:trPr>
          <w:jc w:val="center"/>
        </w:trPr>
        <w:tc>
          <w:tcPr>
            <w:tcW w:w="5112" w:type="dxa"/>
            <w:tcBorders/>
            <w:shd w:val="nil" w:color="auto" w:fill="d9eaf7"/>
            <w:vAlign w:val="center"/>
          </w:tcPr>
          <w:p w14:paraId="5EB7C121">
            <w:pPr>
              <w:pStyle w:val="style0"/>
              <w:spacing w:after="20"/>
              <w:jc w:val="center"/>
              <w:rPr/>
            </w:pPr>
            <w:r>
              <w:rPr>
                <w:rFonts w:ascii="Times New Roman" w:hAnsi="Times New Roman"/>
                <w:b/>
                <w:sz w:val="17"/>
              </w:rPr>
              <w:t>Stage</w:t>
            </w:r>
          </w:p>
        </w:tc>
        <w:tc>
          <w:tcPr>
            <w:tcW w:w="5112" w:type="dxa"/>
            <w:tcBorders/>
            <w:shd w:val="nil" w:color="auto" w:fill="d9eaf7"/>
            <w:vAlign w:val="center"/>
          </w:tcPr>
          <w:p w14:paraId="901F6901">
            <w:pPr>
              <w:pStyle w:val="style0"/>
              <w:spacing w:after="20"/>
              <w:jc w:val="center"/>
              <w:rPr/>
            </w:pPr>
            <w:r>
              <w:rPr>
                <w:rFonts w:ascii="Times New Roman" w:hAnsi="Times New Roman"/>
                <w:b/>
                <w:sz w:val="17"/>
              </w:rPr>
              <w:t>Processing</w:t>
            </w:r>
          </w:p>
        </w:tc>
      </w:tr>
      <w:tr w14:paraId="3272A28E">
        <w:tblPrEx/>
        <w:trPr>
          <w:jc w:val="center"/>
        </w:trPr>
        <w:tc>
          <w:tcPr>
            <w:tcW w:w="5112" w:type="dxa"/>
            <w:tcBorders/>
            <w:vAlign w:val="center"/>
          </w:tcPr>
          <w:p w14:paraId="2ADE5C9B">
            <w:pPr>
              <w:pStyle w:val="style0"/>
              <w:spacing w:after="20"/>
              <w:rPr/>
            </w:pPr>
            <w:r>
              <w:rPr>
                <w:rFonts w:ascii="Times New Roman" w:hAnsi="Times New Roman"/>
                <w:b w:val="false"/>
                <w:sz w:val="17"/>
              </w:rPr>
              <w:t>Data acquisition</w:t>
            </w:r>
          </w:p>
        </w:tc>
        <w:tc>
          <w:tcPr>
            <w:tcW w:w="5112" w:type="dxa"/>
            <w:tcBorders/>
            <w:vAlign w:val="center"/>
          </w:tcPr>
          <w:p w14:paraId="7AA506C9">
            <w:pPr>
              <w:pStyle w:val="style0"/>
              <w:spacing w:after="20"/>
              <w:rPr/>
            </w:pPr>
            <w:r>
              <w:rPr>
                <w:rFonts w:ascii="Times New Roman" w:hAnsi="Times New Roman"/>
                <w:b w:val="false"/>
                <w:sz w:val="17"/>
              </w:rPr>
              <w:t>Receive sensor, weather, UAV and livestock data.</w:t>
            </w:r>
          </w:p>
        </w:tc>
      </w:tr>
      <w:tr w14:paraId="20861B92">
        <w:tblPrEx/>
        <w:trPr>
          <w:jc w:val="center"/>
        </w:trPr>
        <w:tc>
          <w:tcPr>
            <w:tcW w:w="5112" w:type="dxa"/>
            <w:tcBorders/>
            <w:vAlign w:val="center"/>
          </w:tcPr>
          <w:p w14:paraId="015F5ECE">
            <w:pPr>
              <w:pStyle w:val="style0"/>
              <w:spacing w:after="20"/>
              <w:rPr/>
            </w:pPr>
            <w:r>
              <w:rPr>
                <w:rFonts w:ascii="Times New Roman" w:hAnsi="Times New Roman"/>
                <w:b w:val="false"/>
                <w:sz w:val="17"/>
              </w:rPr>
              <w:t>Validation</w:t>
            </w:r>
          </w:p>
        </w:tc>
        <w:tc>
          <w:tcPr>
            <w:tcW w:w="5112" w:type="dxa"/>
            <w:tcBorders/>
            <w:vAlign w:val="center"/>
          </w:tcPr>
          <w:p w14:paraId="D2B8ECB4">
            <w:pPr>
              <w:pStyle w:val="style0"/>
              <w:spacing w:after="20"/>
              <w:rPr/>
            </w:pPr>
            <w:r>
              <w:rPr>
                <w:rFonts w:ascii="Times New Roman" w:hAnsi="Times New Roman"/>
                <w:b w:val="false"/>
                <w:sz w:val="17"/>
              </w:rPr>
              <w:t>Check timestamps, ranges, missing values and device identity.</w:t>
            </w:r>
          </w:p>
        </w:tc>
      </w:tr>
      <w:tr w14:paraId="FC30567A">
        <w:tblPrEx/>
        <w:trPr>
          <w:jc w:val="center"/>
        </w:trPr>
        <w:tc>
          <w:tcPr>
            <w:tcW w:w="5112" w:type="dxa"/>
            <w:tcBorders/>
            <w:vAlign w:val="center"/>
          </w:tcPr>
          <w:p w14:paraId="799A08B2">
            <w:pPr>
              <w:pStyle w:val="style0"/>
              <w:spacing w:after="20"/>
              <w:rPr/>
            </w:pPr>
            <w:r>
              <w:rPr>
                <w:rFonts w:ascii="Times New Roman" w:hAnsi="Times New Roman"/>
                <w:b w:val="false"/>
                <w:sz w:val="17"/>
              </w:rPr>
              <w:t>Preprocessing</w:t>
            </w:r>
          </w:p>
        </w:tc>
        <w:tc>
          <w:tcPr>
            <w:tcW w:w="5112" w:type="dxa"/>
            <w:tcBorders/>
            <w:vAlign w:val="center"/>
          </w:tcPr>
          <w:p w14:paraId="70C34B5B">
            <w:pPr>
              <w:pStyle w:val="style0"/>
              <w:spacing w:after="20"/>
              <w:rPr/>
            </w:pPr>
            <w:r>
              <w:rPr>
                <w:rFonts w:ascii="Times New Roman" w:hAnsi="Times New Roman"/>
                <w:b w:val="false"/>
                <w:sz w:val="17"/>
              </w:rPr>
              <w:t>Filtering, normalization, aggregation and feature extraction.</w:t>
            </w:r>
          </w:p>
        </w:tc>
      </w:tr>
      <w:tr w14:paraId="4B427D00">
        <w:tblPrEx/>
        <w:trPr>
          <w:jc w:val="center"/>
        </w:trPr>
        <w:tc>
          <w:tcPr>
            <w:tcW w:w="5112" w:type="dxa"/>
            <w:tcBorders/>
            <w:vAlign w:val="center"/>
          </w:tcPr>
          <w:p w14:paraId="0A49D90C">
            <w:pPr>
              <w:pStyle w:val="style0"/>
              <w:spacing w:after="20"/>
              <w:rPr/>
            </w:pPr>
            <w:r>
              <w:rPr>
                <w:rFonts w:ascii="Times New Roman" w:hAnsi="Times New Roman"/>
                <w:b w:val="false"/>
                <w:sz w:val="17"/>
              </w:rPr>
              <w:t>AI inference</w:t>
            </w:r>
          </w:p>
        </w:tc>
        <w:tc>
          <w:tcPr>
            <w:tcW w:w="5112" w:type="dxa"/>
            <w:tcBorders/>
            <w:vAlign w:val="center"/>
          </w:tcPr>
          <w:p w14:paraId="24A37D66">
            <w:pPr>
              <w:pStyle w:val="style0"/>
              <w:spacing w:after="20"/>
              <w:rPr/>
            </w:pPr>
            <w:r>
              <w:rPr>
                <w:rFonts w:ascii="Times New Roman" w:hAnsi="Times New Roman"/>
                <w:b w:val="false"/>
                <w:sz w:val="17"/>
              </w:rPr>
              <w:t>Run crop-yield prediction model at the MEC node.</w:t>
            </w:r>
          </w:p>
        </w:tc>
      </w:tr>
      <w:tr w14:paraId="BDD295D2">
        <w:tblPrEx/>
        <w:trPr>
          <w:jc w:val="center"/>
        </w:trPr>
        <w:tc>
          <w:tcPr>
            <w:tcW w:w="5112" w:type="dxa"/>
            <w:tcBorders/>
            <w:vAlign w:val="center"/>
          </w:tcPr>
          <w:p w14:paraId="69A56698">
            <w:pPr>
              <w:pStyle w:val="style0"/>
              <w:spacing w:after="20"/>
              <w:rPr/>
            </w:pPr>
            <w:r>
              <w:rPr>
                <w:rFonts w:ascii="Times New Roman" w:hAnsi="Times New Roman"/>
                <w:b w:val="false"/>
                <w:sz w:val="17"/>
              </w:rPr>
              <w:t>Optimization</w:t>
            </w:r>
          </w:p>
        </w:tc>
        <w:tc>
          <w:tcPr>
            <w:tcW w:w="5112" w:type="dxa"/>
            <w:tcBorders/>
            <w:vAlign w:val="center"/>
          </w:tcPr>
          <w:p w14:paraId="B528DDF0">
            <w:pPr>
              <w:pStyle w:val="style0"/>
              <w:spacing w:after="20"/>
              <w:rPr/>
            </w:pPr>
            <w:r>
              <w:rPr>
                <w:rFonts w:ascii="Times New Roman" w:hAnsi="Times New Roman"/>
                <w:b w:val="false"/>
                <w:sz w:val="17"/>
              </w:rPr>
              <w:t>Generate irrigation recommendations using predicted yield/crop-state features.</w:t>
            </w:r>
          </w:p>
        </w:tc>
      </w:tr>
      <w:tr w14:paraId="93054F84">
        <w:tblPrEx/>
        <w:trPr>
          <w:jc w:val="center"/>
        </w:trPr>
        <w:tc>
          <w:tcPr>
            <w:tcW w:w="5112" w:type="dxa"/>
            <w:tcBorders/>
            <w:vAlign w:val="center"/>
          </w:tcPr>
          <w:p w14:paraId="0C7E09AD">
            <w:pPr>
              <w:pStyle w:val="style0"/>
              <w:spacing w:after="20"/>
              <w:rPr/>
            </w:pPr>
            <w:r>
              <w:rPr>
                <w:rFonts w:ascii="Times New Roman" w:hAnsi="Times New Roman"/>
                <w:b w:val="false"/>
                <w:sz w:val="17"/>
              </w:rPr>
              <w:t>Decision delivery</w:t>
            </w:r>
          </w:p>
        </w:tc>
        <w:tc>
          <w:tcPr>
            <w:tcW w:w="5112" w:type="dxa"/>
            <w:tcBorders/>
            <w:vAlign w:val="center"/>
          </w:tcPr>
          <w:p w14:paraId="CF50B4D7">
            <w:pPr>
              <w:pStyle w:val="style0"/>
              <w:spacing w:after="20"/>
              <w:rPr/>
            </w:pPr>
            <w:r>
              <w:rPr>
                <w:rFonts w:ascii="Times New Roman" w:hAnsi="Times New Roman"/>
                <w:b w:val="false"/>
                <w:sz w:val="17"/>
              </w:rPr>
              <w:t>Send recommendations/alerts to actuators, gateways or farm operators.</w:t>
            </w:r>
          </w:p>
        </w:tc>
      </w:tr>
      <w:tr w14:paraId="A0F549CE">
        <w:tblPrEx/>
        <w:trPr>
          <w:jc w:val="center"/>
        </w:trPr>
        <w:tc>
          <w:tcPr>
            <w:tcW w:w="5112" w:type="dxa"/>
            <w:tcBorders/>
            <w:vAlign w:val="center"/>
          </w:tcPr>
          <w:p w14:paraId="F06E87FC">
            <w:pPr>
              <w:pStyle w:val="style0"/>
              <w:spacing w:after="20"/>
              <w:rPr/>
            </w:pPr>
            <w:r>
              <w:rPr>
                <w:rFonts w:ascii="Times New Roman" w:hAnsi="Times New Roman"/>
                <w:b w:val="false"/>
                <w:sz w:val="17"/>
              </w:rPr>
              <w:t>Cloud synchronization</w:t>
            </w:r>
          </w:p>
        </w:tc>
        <w:tc>
          <w:tcPr>
            <w:tcW w:w="5112" w:type="dxa"/>
            <w:tcBorders/>
            <w:vAlign w:val="center"/>
          </w:tcPr>
          <w:p w14:paraId="B935EE3E">
            <w:pPr>
              <w:pStyle w:val="style0"/>
              <w:spacing w:after="20"/>
              <w:rPr/>
            </w:pPr>
            <w:r>
              <w:rPr>
                <w:rFonts w:ascii="Times New Roman" w:hAnsi="Times New Roman"/>
                <w:b w:val="false"/>
                <w:sz w:val="17"/>
              </w:rPr>
              <w:t>Forward summaries/model updates for long-term analytics and training.</w:t>
            </w:r>
          </w:p>
        </w:tc>
      </w:tr>
    </w:tbl>
    <w:p w14:paraId="EE7EB397">
      <w:pPr>
        <w:pStyle w:val="style3"/>
        <w:rPr/>
      </w:pPr>
      <w:r>
        <w:t>3.6 LEO/NTN Backhaul and Resilience</w:t>
      </w:r>
    </w:p>
    <w:p w14:paraId="AA12680F">
      <w:pPr>
        <w:pStyle w:val="style0"/>
        <w:rPr/>
      </w:pPr>
      <w:r>
        <w:t>LEO/NTN backhaul provides an alternate communication path for remote farmland. A gateway or network controller can monitor terrestrial-link health and switch or load-share traffic toward NTN when terrestrial connectivity is degraded. MEC processing allows essential decisions to continue locally even when remote cloud connectivity is interrupted.</w:t>
      </w:r>
    </w:p>
    <w:p w14:paraId="D463C245">
      <w:pPr>
        <w:pStyle w:val="style3"/>
        <w:rPr/>
      </w:pPr>
      <w:r>
        <w:t>3.7 IoT Security Architecture</w:t>
      </w:r>
    </w:p>
    <w:p w14:paraId="EE4F0119">
      <w:pPr>
        <w:pStyle w:val="style0"/>
        <w:jc w:val="center"/>
        <w:rPr/>
      </w:pPr>
      <w:r>
        <w:rPr/>
        <w:drawing>
          <wp:inline distL="0" distT="0" distB="0" distR="0">
            <wp:extent cx="5715000" cy="3095018"/>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715000" cy="3095018"/>
                    </a:xfrm>
                    <a:prstGeom prst="rect"/>
                  </pic:spPr>
                </pic:pic>
              </a:graphicData>
            </a:graphic>
          </wp:inline>
        </w:drawing>
      </w:r>
    </w:p>
    <w:p w14:paraId="5B403870">
      <w:pPr>
        <w:pStyle w:val="style0"/>
        <w:jc w:val="center"/>
        <w:rPr/>
      </w:pPr>
      <w:r>
        <w:rPr>
          <w:i/>
          <w:sz w:val="18"/>
        </w:rPr>
        <w:t>Figure 4. Lightweight IoT authentication, encryption and anomaly/spoofing-detection architecture.</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276E8C64">
        <w:trPr>
          <w:jc w:val="center"/>
        </w:trPr>
        <w:tc>
          <w:tcPr>
            <w:tcW w:w="5112" w:type="dxa"/>
            <w:tcBorders/>
            <w:shd w:val="nil" w:color="auto" w:fill="d9eaf7"/>
            <w:vAlign w:val="center"/>
          </w:tcPr>
          <w:p w14:paraId="CF6B5B6E">
            <w:pPr>
              <w:pStyle w:val="style0"/>
              <w:spacing w:after="20"/>
              <w:jc w:val="center"/>
              <w:rPr/>
            </w:pPr>
            <w:r>
              <w:rPr>
                <w:rFonts w:ascii="Times New Roman" w:hAnsi="Times New Roman"/>
                <w:b/>
                <w:sz w:val="17"/>
              </w:rPr>
              <w:t>Security control</w:t>
            </w:r>
          </w:p>
        </w:tc>
        <w:tc>
          <w:tcPr>
            <w:tcW w:w="5112" w:type="dxa"/>
            <w:tcBorders/>
            <w:shd w:val="nil" w:color="auto" w:fill="d9eaf7"/>
            <w:vAlign w:val="center"/>
          </w:tcPr>
          <w:p w14:paraId="B75E7EB7">
            <w:pPr>
              <w:pStyle w:val="style0"/>
              <w:spacing w:after="20"/>
              <w:jc w:val="center"/>
              <w:rPr/>
            </w:pPr>
            <w:r>
              <w:rPr>
                <w:rFonts w:ascii="Times New Roman" w:hAnsi="Times New Roman"/>
                <w:b/>
                <w:sz w:val="17"/>
              </w:rPr>
              <w:t>Purpose</w:t>
            </w:r>
          </w:p>
        </w:tc>
      </w:tr>
      <w:tr w14:paraId="44BC1D46">
        <w:tblPrEx/>
        <w:trPr>
          <w:jc w:val="center"/>
        </w:trPr>
        <w:tc>
          <w:tcPr>
            <w:tcW w:w="5112" w:type="dxa"/>
            <w:tcBorders/>
            <w:vAlign w:val="center"/>
          </w:tcPr>
          <w:p w14:paraId="71AACA54">
            <w:pPr>
              <w:pStyle w:val="style0"/>
              <w:spacing w:after="20"/>
              <w:rPr/>
            </w:pPr>
            <w:r>
              <w:rPr>
                <w:rFonts w:ascii="Times New Roman" w:hAnsi="Times New Roman"/>
                <w:b w:val="false"/>
                <w:sz w:val="17"/>
              </w:rPr>
              <w:t>Device authentication</w:t>
            </w:r>
          </w:p>
        </w:tc>
        <w:tc>
          <w:tcPr>
            <w:tcW w:w="5112" w:type="dxa"/>
            <w:tcBorders/>
            <w:vAlign w:val="center"/>
          </w:tcPr>
          <w:p w14:paraId="4B1FCE93">
            <w:pPr>
              <w:pStyle w:val="style0"/>
              <w:spacing w:after="20"/>
              <w:rPr/>
            </w:pPr>
            <w:r>
              <w:rPr>
                <w:rFonts w:ascii="Times New Roman" w:hAnsi="Times New Roman"/>
                <w:b w:val="false"/>
                <w:sz w:val="17"/>
              </w:rPr>
              <w:t>Ensure only authorized endpoints join the agricultural IoT service.</w:t>
            </w:r>
          </w:p>
        </w:tc>
      </w:tr>
      <w:tr w14:paraId="67BDCD85">
        <w:tblPrEx/>
        <w:trPr>
          <w:jc w:val="center"/>
        </w:trPr>
        <w:tc>
          <w:tcPr>
            <w:tcW w:w="5112" w:type="dxa"/>
            <w:tcBorders/>
            <w:vAlign w:val="center"/>
          </w:tcPr>
          <w:p w14:paraId="1A30F35A">
            <w:pPr>
              <w:pStyle w:val="style0"/>
              <w:spacing w:after="20"/>
              <w:rPr/>
            </w:pPr>
            <w:r>
              <w:rPr>
                <w:rFonts w:ascii="Times New Roman" w:hAnsi="Times New Roman"/>
                <w:b w:val="false"/>
                <w:sz w:val="17"/>
              </w:rPr>
              <w:t>Lightweight encryption</w:t>
            </w:r>
          </w:p>
        </w:tc>
        <w:tc>
          <w:tcPr>
            <w:tcW w:w="5112" w:type="dxa"/>
            <w:tcBorders/>
            <w:vAlign w:val="center"/>
          </w:tcPr>
          <w:p w14:paraId="DEF8E8BE">
            <w:pPr>
              <w:pStyle w:val="style0"/>
              <w:spacing w:after="20"/>
              <w:rPr/>
            </w:pPr>
            <w:r>
              <w:rPr>
                <w:rFonts w:ascii="Times New Roman" w:hAnsi="Times New Roman"/>
                <w:b w:val="false"/>
                <w:sz w:val="17"/>
              </w:rPr>
              <w:t>Protect constrained-device communications with manageable computation/energy cost.</w:t>
            </w:r>
          </w:p>
        </w:tc>
      </w:tr>
      <w:tr w14:paraId="0F24B1CB">
        <w:tblPrEx/>
        <w:trPr>
          <w:jc w:val="center"/>
        </w:trPr>
        <w:tc>
          <w:tcPr>
            <w:tcW w:w="5112" w:type="dxa"/>
            <w:tcBorders/>
            <w:vAlign w:val="center"/>
          </w:tcPr>
          <w:p w14:paraId="D450A161">
            <w:pPr>
              <w:pStyle w:val="style0"/>
              <w:spacing w:after="20"/>
              <w:rPr/>
            </w:pPr>
            <w:r>
              <w:rPr>
                <w:rFonts w:ascii="Times New Roman" w:hAnsi="Times New Roman"/>
                <w:b w:val="false"/>
                <w:sz w:val="17"/>
              </w:rPr>
              <w:t>Integrity validation</w:t>
            </w:r>
          </w:p>
        </w:tc>
        <w:tc>
          <w:tcPr>
            <w:tcW w:w="5112" w:type="dxa"/>
            <w:tcBorders/>
            <w:vAlign w:val="center"/>
          </w:tcPr>
          <w:p w14:paraId="28EBBF46">
            <w:pPr>
              <w:pStyle w:val="style0"/>
              <w:spacing w:after="20"/>
              <w:rPr/>
            </w:pPr>
            <w:r>
              <w:rPr>
                <w:rFonts w:ascii="Times New Roman" w:hAnsi="Times New Roman"/>
                <w:b w:val="false"/>
                <w:sz w:val="17"/>
              </w:rPr>
              <w:t>Detect altered or inconsistent sensor measurements.</w:t>
            </w:r>
          </w:p>
        </w:tc>
      </w:tr>
      <w:tr w14:paraId="95718FCA">
        <w:tblPrEx/>
        <w:trPr>
          <w:jc w:val="center"/>
        </w:trPr>
        <w:tc>
          <w:tcPr>
            <w:tcW w:w="5112" w:type="dxa"/>
            <w:tcBorders/>
            <w:vAlign w:val="center"/>
          </w:tcPr>
          <w:p w14:paraId="F6E6F77B">
            <w:pPr>
              <w:pStyle w:val="style0"/>
              <w:spacing w:after="20"/>
              <w:rPr/>
            </w:pPr>
            <w:r>
              <w:rPr>
                <w:rFonts w:ascii="Times New Roman" w:hAnsi="Times New Roman"/>
                <w:b w:val="false"/>
                <w:sz w:val="17"/>
              </w:rPr>
              <w:t>Anomaly detection</w:t>
            </w:r>
          </w:p>
        </w:tc>
        <w:tc>
          <w:tcPr>
            <w:tcW w:w="5112" w:type="dxa"/>
            <w:tcBorders/>
            <w:vAlign w:val="center"/>
          </w:tcPr>
          <w:p w14:paraId="DD47EEDE">
            <w:pPr>
              <w:pStyle w:val="style0"/>
              <w:spacing w:after="20"/>
              <w:rPr/>
            </w:pPr>
            <w:r>
              <w:rPr>
                <w:rFonts w:ascii="Times New Roman" w:hAnsi="Times New Roman"/>
                <w:b w:val="false"/>
                <w:sz w:val="17"/>
              </w:rPr>
              <w:t>Identify unusual traffic or sensor behavior.</w:t>
            </w:r>
          </w:p>
        </w:tc>
      </w:tr>
      <w:tr w14:paraId="869F79A3">
        <w:tblPrEx/>
        <w:trPr>
          <w:jc w:val="center"/>
        </w:trPr>
        <w:tc>
          <w:tcPr>
            <w:tcW w:w="5112" w:type="dxa"/>
            <w:tcBorders/>
            <w:vAlign w:val="center"/>
          </w:tcPr>
          <w:p w14:paraId="A928294C">
            <w:pPr>
              <w:pStyle w:val="style0"/>
              <w:spacing w:after="20"/>
              <w:rPr/>
            </w:pPr>
            <w:r>
              <w:rPr>
                <w:rFonts w:ascii="Times New Roman" w:hAnsi="Times New Roman"/>
                <w:b w:val="false"/>
                <w:sz w:val="17"/>
              </w:rPr>
              <w:t>Spoofing detection</w:t>
            </w:r>
          </w:p>
        </w:tc>
        <w:tc>
          <w:tcPr>
            <w:tcW w:w="5112" w:type="dxa"/>
            <w:tcBorders/>
            <w:vAlign w:val="center"/>
          </w:tcPr>
          <w:p w14:paraId="C4AB5984">
            <w:pPr>
              <w:pStyle w:val="style0"/>
              <w:spacing w:after="20"/>
              <w:rPr/>
            </w:pPr>
            <w:r>
              <w:rPr>
                <w:rFonts w:ascii="Times New Roman" w:hAnsi="Times New Roman"/>
                <w:b w:val="false"/>
                <w:sz w:val="17"/>
              </w:rPr>
              <w:t>Detect false sensor identities or implausible measurement patterns.</w:t>
            </w:r>
          </w:p>
        </w:tc>
      </w:tr>
      <w:tr w14:paraId="B2627D64">
        <w:tblPrEx/>
        <w:trPr>
          <w:jc w:val="center"/>
        </w:trPr>
        <w:tc>
          <w:tcPr>
            <w:tcW w:w="5112" w:type="dxa"/>
            <w:tcBorders/>
            <w:vAlign w:val="center"/>
          </w:tcPr>
          <w:p w14:paraId="A4EE2B3C">
            <w:pPr>
              <w:pStyle w:val="style0"/>
              <w:spacing w:after="20"/>
              <w:rPr/>
            </w:pPr>
            <w:r>
              <w:rPr>
                <w:rFonts w:ascii="Times New Roman" w:hAnsi="Times New Roman"/>
                <w:b w:val="false"/>
                <w:sz w:val="17"/>
              </w:rPr>
              <w:t>Access control</w:t>
            </w:r>
          </w:p>
        </w:tc>
        <w:tc>
          <w:tcPr>
            <w:tcW w:w="5112" w:type="dxa"/>
            <w:tcBorders/>
            <w:vAlign w:val="center"/>
          </w:tcPr>
          <w:p w14:paraId="250C0984">
            <w:pPr>
              <w:pStyle w:val="style0"/>
              <w:spacing w:after="20"/>
              <w:rPr/>
            </w:pPr>
            <w:r>
              <w:rPr>
                <w:rFonts w:ascii="Times New Roman" w:hAnsi="Times New Roman"/>
                <w:b w:val="false"/>
                <w:sz w:val="17"/>
              </w:rPr>
              <w:t>Restrict configuration, data and AI services to authorized roles.</w:t>
            </w:r>
          </w:p>
        </w:tc>
      </w:tr>
      <w:tr w14:paraId="1B5BCCD3">
        <w:tblPrEx/>
        <w:trPr>
          <w:jc w:val="center"/>
        </w:trPr>
        <w:tc>
          <w:tcPr>
            <w:tcW w:w="5112" w:type="dxa"/>
            <w:tcBorders/>
            <w:vAlign w:val="center"/>
          </w:tcPr>
          <w:p w14:paraId="A1D26309">
            <w:pPr>
              <w:pStyle w:val="style0"/>
              <w:spacing w:after="20"/>
              <w:rPr/>
            </w:pPr>
            <w:r>
              <w:rPr>
                <w:rFonts w:ascii="Times New Roman" w:hAnsi="Times New Roman"/>
                <w:b w:val="false"/>
                <w:sz w:val="17"/>
              </w:rPr>
              <w:t>Logging</w:t>
            </w:r>
          </w:p>
        </w:tc>
        <w:tc>
          <w:tcPr>
            <w:tcW w:w="5112" w:type="dxa"/>
            <w:tcBorders/>
            <w:vAlign w:val="center"/>
          </w:tcPr>
          <w:p w14:paraId="89CA1B0D">
            <w:pPr>
              <w:pStyle w:val="style0"/>
              <w:spacing w:after="20"/>
              <w:rPr/>
            </w:pPr>
            <w:r>
              <w:rPr>
                <w:rFonts w:ascii="Times New Roman" w:hAnsi="Times New Roman"/>
                <w:b w:val="false"/>
                <w:sz w:val="17"/>
              </w:rPr>
              <w:t>Maintain evidence for incident analysis and security testing.</w:t>
            </w:r>
          </w:p>
        </w:tc>
      </w:tr>
    </w:tbl>
    <w:p w14:paraId="F9D0CF6F">
      <w:pPr>
        <w:pStyle w:val="style3"/>
        <w:rPr/>
      </w:pPr>
      <w:r>
        <w:t>3.8 Controlled Security / Attack Scenarios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556"/>
        <w:gridCol w:w="2556"/>
        <w:gridCol w:w="2556"/>
        <w:gridCol w:w="2556"/>
      </w:tblGrid>
      <w:tr w14:paraId="ED851DE1">
        <w:trPr>
          <w:jc w:val="center"/>
        </w:trPr>
        <w:tc>
          <w:tcPr>
            <w:tcW w:w="2556" w:type="dxa"/>
            <w:tcBorders/>
            <w:shd w:val="nil" w:color="auto" w:fill="d9eaf7"/>
            <w:vAlign w:val="center"/>
          </w:tcPr>
          <w:p w14:paraId="349FDE2C">
            <w:pPr>
              <w:pStyle w:val="style0"/>
              <w:spacing w:after="20"/>
              <w:jc w:val="center"/>
              <w:rPr/>
            </w:pPr>
            <w:r>
              <w:rPr>
                <w:rFonts w:ascii="Times New Roman" w:hAnsi="Times New Roman"/>
                <w:b/>
                <w:sz w:val="16"/>
              </w:rPr>
              <w:t>Scenario</w:t>
            </w:r>
          </w:p>
        </w:tc>
        <w:tc>
          <w:tcPr>
            <w:tcW w:w="2556" w:type="dxa"/>
            <w:tcBorders/>
            <w:shd w:val="nil" w:color="auto" w:fill="d9eaf7"/>
            <w:vAlign w:val="center"/>
          </w:tcPr>
          <w:p w14:paraId="94A9F7DA">
            <w:pPr>
              <w:pStyle w:val="style0"/>
              <w:spacing w:after="20"/>
              <w:jc w:val="center"/>
              <w:rPr/>
            </w:pPr>
            <w:r>
              <w:rPr>
                <w:rFonts w:ascii="Times New Roman" w:hAnsi="Times New Roman"/>
                <w:b/>
                <w:sz w:val="16"/>
              </w:rPr>
              <w:t>Methodology</w:t>
            </w:r>
          </w:p>
        </w:tc>
        <w:tc>
          <w:tcPr>
            <w:tcW w:w="2556" w:type="dxa"/>
            <w:tcBorders/>
            <w:shd w:val="nil" w:color="auto" w:fill="d9eaf7"/>
            <w:vAlign w:val="center"/>
          </w:tcPr>
          <w:p w14:paraId="4DF73CE5">
            <w:pPr>
              <w:pStyle w:val="style0"/>
              <w:spacing w:after="20"/>
              <w:jc w:val="center"/>
              <w:rPr/>
            </w:pPr>
            <w:r>
              <w:rPr>
                <w:rFonts w:ascii="Times New Roman" w:hAnsi="Times New Roman"/>
                <w:b/>
                <w:sz w:val="16"/>
              </w:rPr>
              <w:t>Detection / mitigation</w:t>
            </w:r>
          </w:p>
        </w:tc>
        <w:tc>
          <w:tcPr>
            <w:tcW w:w="2556" w:type="dxa"/>
            <w:tcBorders/>
            <w:shd w:val="nil" w:color="auto" w:fill="d9eaf7"/>
            <w:vAlign w:val="center"/>
          </w:tcPr>
          <w:p w14:paraId="4F7436DD">
            <w:pPr>
              <w:pStyle w:val="style0"/>
              <w:spacing w:after="20"/>
              <w:jc w:val="center"/>
              <w:rPr/>
            </w:pPr>
            <w:r>
              <w:rPr>
                <w:rFonts w:ascii="Times New Roman" w:hAnsi="Times New Roman"/>
                <w:b/>
                <w:sz w:val="16"/>
              </w:rPr>
              <w:t>Observation to record</w:t>
            </w:r>
          </w:p>
        </w:tc>
      </w:tr>
      <w:tr w14:paraId="B7D5393D">
        <w:tblPrEx/>
        <w:trPr>
          <w:jc w:val="center"/>
        </w:trPr>
        <w:tc>
          <w:tcPr>
            <w:tcW w:w="2556" w:type="dxa"/>
            <w:tcBorders/>
            <w:vAlign w:val="center"/>
          </w:tcPr>
          <w:p w14:paraId="EA8284CD">
            <w:pPr>
              <w:pStyle w:val="style0"/>
              <w:spacing w:after="20"/>
              <w:rPr/>
            </w:pPr>
            <w:r>
              <w:rPr>
                <w:rFonts w:ascii="Times New Roman" w:hAnsi="Times New Roman"/>
                <w:b w:val="false"/>
                <w:sz w:val="16"/>
              </w:rPr>
              <w:t>Sensor/data spoofing</w:t>
            </w:r>
          </w:p>
        </w:tc>
        <w:tc>
          <w:tcPr>
            <w:tcW w:w="2556" w:type="dxa"/>
            <w:tcBorders/>
            <w:vAlign w:val="center"/>
          </w:tcPr>
          <w:p w14:paraId="FBC19339">
            <w:pPr>
              <w:pStyle w:val="style0"/>
              <w:spacing w:after="20"/>
              <w:rPr/>
            </w:pPr>
            <w:r>
              <w:rPr>
                <w:rFonts w:ascii="Times New Roman" w:hAnsi="Times New Roman"/>
                <w:b w:val="false"/>
                <w:sz w:val="16"/>
              </w:rPr>
              <w:t>Inject false sensor values or identities.</w:t>
            </w:r>
          </w:p>
        </w:tc>
        <w:tc>
          <w:tcPr>
            <w:tcW w:w="2556" w:type="dxa"/>
            <w:tcBorders/>
            <w:vAlign w:val="center"/>
          </w:tcPr>
          <w:p w14:paraId="B33344C9">
            <w:pPr>
              <w:pStyle w:val="style0"/>
              <w:spacing w:after="20"/>
              <w:rPr/>
            </w:pPr>
            <w:r>
              <w:rPr>
                <w:rFonts w:ascii="Times New Roman" w:hAnsi="Times New Roman"/>
                <w:b w:val="false"/>
                <w:sz w:val="16"/>
              </w:rPr>
              <w:t>Range/correlation checks, authentication and anomaly detection.</w:t>
            </w:r>
          </w:p>
        </w:tc>
        <w:tc>
          <w:tcPr>
            <w:tcW w:w="2556" w:type="dxa"/>
            <w:tcBorders/>
            <w:vAlign w:val="center"/>
          </w:tcPr>
          <w:p w14:paraId="5E973A55">
            <w:pPr>
              <w:pStyle w:val="style0"/>
              <w:spacing w:after="20"/>
              <w:rPr/>
            </w:pPr>
            <w:r>
              <w:rPr>
                <w:rFonts w:ascii="Times New Roman" w:hAnsi="Times New Roman"/>
                <w:b w:val="false"/>
                <w:sz w:val="16"/>
              </w:rPr>
              <w:t>Detection time, false/true alerts, PDR and prediction impact.</w:t>
            </w:r>
          </w:p>
        </w:tc>
      </w:tr>
      <w:tr w14:paraId="6C0B24FC">
        <w:tblPrEx/>
        <w:trPr>
          <w:jc w:val="center"/>
        </w:trPr>
        <w:tc>
          <w:tcPr>
            <w:tcW w:w="2556" w:type="dxa"/>
            <w:tcBorders/>
            <w:vAlign w:val="center"/>
          </w:tcPr>
          <w:p w14:paraId="E64BD438">
            <w:pPr>
              <w:pStyle w:val="style0"/>
              <w:spacing w:after="20"/>
              <w:rPr/>
            </w:pPr>
            <w:r>
              <w:rPr>
                <w:rFonts w:ascii="Times New Roman" w:hAnsi="Times New Roman"/>
                <w:b w:val="false"/>
                <w:sz w:val="16"/>
              </w:rPr>
              <w:t>Jamming</w:t>
            </w:r>
          </w:p>
        </w:tc>
        <w:tc>
          <w:tcPr>
            <w:tcW w:w="2556" w:type="dxa"/>
            <w:tcBorders/>
            <w:vAlign w:val="center"/>
          </w:tcPr>
          <w:p w14:paraId="F4C8E3DE">
            <w:pPr>
              <w:pStyle w:val="style0"/>
              <w:spacing w:after="20"/>
              <w:rPr/>
            </w:pPr>
            <w:r>
              <w:rPr>
                <w:rFonts w:ascii="Times New Roman" w:hAnsi="Times New Roman"/>
                <w:b w:val="false"/>
                <w:sz w:val="16"/>
              </w:rPr>
              <w:t>Increase interference or deliberately disrupt radio access.</w:t>
            </w:r>
          </w:p>
        </w:tc>
        <w:tc>
          <w:tcPr>
            <w:tcW w:w="2556" w:type="dxa"/>
            <w:tcBorders/>
            <w:vAlign w:val="center"/>
          </w:tcPr>
          <w:p w14:paraId="E4C1C3B8">
            <w:pPr>
              <w:pStyle w:val="style0"/>
              <w:spacing w:after="20"/>
              <w:rPr/>
            </w:pPr>
            <w:r>
              <w:rPr>
                <w:rFonts w:ascii="Times New Roman" w:hAnsi="Times New Roman"/>
                <w:b w:val="false"/>
                <w:sz w:val="16"/>
              </w:rPr>
              <w:t>Channel monitoring, adaptive resources, retry/fallback and resilience mechanisms.</w:t>
            </w:r>
          </w:p>
        </w:tc>
        <w:tc>
          <w:tcPr>
            <w:tcW w:w="2556" w:type="dxa"/>
            <w:tcBorders/>
            <w:vAlign w:val="center"/>
          </w:tcPr>
          <w:p w14:paraId="EBB301E3">
            <w:pPr>
              <w:pStyle w:val="style0"/>
              <w:spacing w:after="20"/>
              <w:rPr/>
            </w:pPr>
            <w:r>
              <w:rPr>
                <w:rFonts w:ascii="Times New Roman" w:hAnsi="Times New Roman"/>
                <w:b w:val="false"/>
                <w:sz w:val="16"/>
              </w:rPr>
              <w:t>Availability, latency, PDR and recovery time.</w:t>
            </w:r>
          </w:p>
        </w:tc>
      </w:tr>
      <w:tr w14:paraId="FFF396CE">
        <w:tblPrEx/>
        <w:trPr>
          <w:jc w:val="center"/>
        </w:trPr>
        <w:tc>
          <w:tcPr>
            <w:tcW w:w="2556" w:type="dxa"/>
            <w:tcBorders/>
            <w:vAlign w:val="center"/>
          </w:tcPr>
          <w:p w14:paraId="58A1A793">
            <w:pPr>
              <w:pStyle w:val="style0"/>
              <w:spacing w:after="20"/>
              <w:rPr/>
            </w:pPr>
            <w:r>
              <w:rPr>
                <w:rFonts w:ascii="Times New Roman" w:hAnsi="Times New Roman"/>
                <w:b w:val="false"/>
                <w:sz w:val="16"/>
              </w:rPr>
              <w:t>DDoS on edge/cloud aggregation</w:t>
            </w:r>
          </w:p>
        </w:tc>
        <w:tc>
          <w:tcPr>
            <w:tcW w:w="2556" w:type="dxa"/>
            <w:tcBorders/>
            <w:vAlign w:val="center"/>
          </w:tcPr>
          <w:p w14:paraId="6CEA3485">
            <w:pPr>
              <w:pStyle w:val="style0"/>
              <w:spacing w:after="20"/>
              <w:rPr/>
            </w:pPr>
            <w:r>
              <w:rPr>
                <w:rFonts w:ascii="Times New Roman" w:hAnsi="Times New Roman"/>
                <w:b w:val="false"/>
                <w:sz w:val="16"/>
              </w:rPr>
              <w:t>Generate excessive requests toward aggregation point.</w:t>
            </w:r>
          </w:p>
        </w:tc>
        <w:tc>
          <w:tcPr>
            <w:tcW w:w="2556" w:type="dxa"/>
            <w:tcBorders/>
            <w:vAlign w:val="center"/>
          </w:tcPr>
          <w:p w14:paraId="D7BE1073">
            <w:pPr>
              <w:pStyle w:val="style0"/>
              <w:spacing w:after="20"/>
              <w:rPr/>
            </w:pPr>
            <w:r>
              <w:rPr>
                <w:rFonts w:ascii="Times New Roman" w:hAnsi="Times New Roman"/>
                <w:b w:val="false"/>
                <w:sz w:val="16"/>
              </w:rPr>
              <w:t>Rate limiting, admission control, traffic isolation and filtering.</w:t>
            </w:r>
          </w:p>
        </w:tc>
        <w:tc>
          <w:tcPr>
            <w:tcW w:w="2556" w:type="dxa"/>
            <w:tcBorders/>
            <w:vAlign w:val="center"/>
          </w:tcPr>
          <w:p w14:paraId="D6190418">
            <w:pPr>
              <w:pStyle w:val="style0"/>
              <w:spacing w:after="20"/>
              <w:rPr/>
            </w:pPr>
            <w:r>
              <w:rPr>
                <w:rFonts w:ascii="Times New Roman" w:hAnsi="Times New Roman"/>
                <w:b w:val="false"/>
                <w:sz w:val="16"/>
              </w:rPr>
              <w:t>Service degradation, detection time and recovery.</w:t>
            </w:r>
          </w:p>
        </w:tc>
      </w:tr>
      <w:tr w14:paraId="1C14801C">
        <w:tblPrEx/>
        <w:trPr>
          <w:jc w:val="center"/>
        </w:trPr>
        <w:tc>
          <w:tcPr>
            <w:tcW w:w="2556" w:type="dxa"/>
            <w:tcBorders/>
            <w:vAlign w:val="center"/>
          </w:tcPr>
          <w:p w14:paraId="B85A89D3">
            <w:pPr>
              <w:pStyle w:val="style0"/>
              <w:spacing w:after="20"/>
              <w:rPr/>
            </w:pPr>
            <w:r>
              <w:rPr>
                <w:rFonts w:ascii="Times New Roman" w:hAnsi="Times New Roman"/>
                <w:b w:val="false"/>
                <w:sz w:val="16"/>
              </w:rPr>
              <w:t>MITM on data-upload links</w:t>
            </w:r>
          </w:p>
        </w:tc>
        <w:tc>
          <w:tcPr>
            <w:tcW w:w="2556" w:type="dxa"/>
            <w:tcBorders/>
            <w:vAlign w:val="center"/>
          </w:tcPr>
          <w:p w14:paraId="0001CD41">
            <w:pPr>
              <w:pStyle w:val="style0"/>
              <w:spacing w:after="20"/>
              <w:rPr/>
            </w:pPr>
            <w:r>
              <w:rPr>
                <w:rFonts w:ascii="Times New Roman" w:hAnsi="Times New Roman"/>
                <w:b w:val="false"/>
                <w:sz w:val="16"/>
              </w:rPr>
              <w:t>Attempt to intercept/alter data in transit.</w:t>
            </w:r>
          </w:p>
        </w:tc>
        <w:tc>
          <w:tcPr>
            <w:tcW w:w="2556" w:type="dxa"/>
            <w:tcBorders/>
            <w:vAlign w:val="center"/>
          </w:tcPr>
          <w:p w14:paraId="4C3B6D30">
            <w:pPr>
              <w:pStyle w:val="style0"/>
              <w:spacing w:after="20"/>
              <w:rPr/>
            </w:pPr>
            <w:r>
              <w:rPr>
                <w:rFonts w:ascii="Times New Roman" w:hAnsi="Times New Roman"/>
                <w:b w:val="false"/>
                <w:sz w:val="16"/>
              </w:rPr>
              <w:t>Mutual authentication, encryption and integrity protection.</w:t>
            </w:r>
          </w:p>
        </w:tc>
        <w:tc>
          <w:tcPr>
            <w:tcW w:w="2556" w:type="dxa"/>
            <w:tcBorders/>
            <w:vAlign w:val="center"/>
          </w:tcPr>
          <w:p w14:paraId="57E97FA9">
            <w:pPr>
              <w:pStyle w:val="style0"/>
              <w:spacing w:after="20"/>
              <w:rPr/>
            </w:pPr>
            <w:r>
              <w:rPr>
                <w:rFonts w:ascii="Times New Roman" w:hAnsi="Times New Roman"/>
                <w:b w:val="false"/>
                <w:sz w:val="16"/>
              </w:rPr>
              <w:t>Alteration detection, latency overhead and successful mitigation.</w:t>
            </w:r>
          </w:p>
        </w:tc>
      </w:tr>
    </w:tbl>
    <w:p w14:paraId="B362AF55">
      <w:pPr>
        <w:pStyle w:val="style2"/>
        <w:rPr/>
      </w:pPr>
      <w:r>
        <w:t>4. Use of Modern Tools</w:t>
      </w:r>
    </w:p>
    <w:p w14:paraId="D91BA1E2">
      <w:pPr>
        <w:pStyle w:val="style0"/>
        <w:rPr/>
      </w:pPr>
      <w:r>
        <w:t>Use appropriate tools wherever relevant.</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2BCC194D">
        <w:trPr>
          <w:jc w:val="center"/>
        </w:trPr>
        <w:tc>
          <w:tcPr>
            <w:tcW w:w="3408" w:type="dxa"/>
            <w:tcBorders/>
            <w:shd w:val="nil" w:color="auto" w:fill="d9eaf7"/>
            <w:vAlign w:val="center"/>
          </w:tcPr>
          <w:p w14:paraId="36D5C1AB">
            <w:pPr>
              <w:pStyle w:val="style0"/>
              <w:spacing w:after="20"/>
              <w:jc w:val="center"/>
              <w:rPr/>
            </w:pPr>
            <w:r>
              <w:rPr>
                <w:rFonts w:ascii="Times New Roman" w:hAnsi="Times New Roman"/>
                <w:b/>
                <w:sz w:val="17"/>
              </w:rPr>
              <w:t>Tool</w:t>
            </w:r>
          </w:p>
        </w:tc>
        <w:tc>
          <w:tcPr>
            <w:tcW w:w="3408" w:type="dxa"/>
            <w:tcBorders/>
            <w:shd w:val="nil" w:color="auto" w:fill="d9eaf7"/>
            <w:vAlign w:val="center"/>
          </w:tcPr>
          <w:p w14:paraId="8F3ACC54">
            <w:pPr>
              <w:pStyle w:val="style0"/>
              <w:spacing w:after="20"/>
              <w:jc w:val="center"/>
              <w:rPr/>
            </w:pPr>
            <w:r>
              <w:rPr>
                <w:rFonts w:ascii="Times New Roman" w:hAnsi="Times New Roman"/>
                <w:b/>
                <w:sz w:val="17"/>
              </w:rPr>
              <w:t>Use in this assignment</w:t>
            </w:r>
          </w:p>
        </w:tc>
        <w:tc>
          <w:tcPr>
            <w:tcW w:w="3408" w:type="dxa"/>
            <w:tcBorders/>
            <w:shd w:val="nil" w:color="auto" w:fill="d9eaf7"/>
            <w:vAlign w:val="center"/>
          </w:tcPr>
          <w:p w14:paraId="BFF04FF5">
            <w:pPr>
              <w:pStyle w:val="style0"/>
              <w:spacing w:after="20"/>
              <w:jc w:val="center"/>
              <w:rPr/>
            </w:pPr>
            <w:r>
              <w:rPr>
                <w:rFonts w:ascii="Times New Roman" w:hAnsi="Times New Roman"/>
                <w:b/>
                <w:sz w:val="17"/>
              </w:rPr>
              <w:t>Evidence expected</w:t>
            </w:r>
          </w:p>
        </w:tc>
      </w:tr>
      <w:tr w14:paraId="70054CE8">
        <w:tblPrEx/>
        <w:trPr>
          <w:jc w:val="center"/>
        </w:trPr>
        <w:tc>
          <w:tcPr>
            <w:tcW w:w="3408" w:type="dxa"/>
            <w:tcBorders/>
            <w:vAlign w:val="center"/>
          </w:tcPr>
          <w:p w14:paraId="8BA976B3">
            <w:pPr>
              <w:pStyle w:val="style0"/>
              <w:spacing w:after="20"/>
              <w:rPr/>
            </w:pPr>
            <w:r>
              <w:rPr>
                <w:rFonts w:ascii="Times New Roman" w:hAnsi="Times New Roman"/>
                <w:b w:val="false"/>
                <w:sz w:val="17"/>
              </w:rPr>
              <w:t>NS-3</w:t>
            </w:r>
          </w:p>
        </w:tc>
        <w:tc>
          <w:tcPr>
            <w:tcW w:w="3408" w:type="dxa"/>
            <w:tcBorders/>
            <w:vAlign w:val="center"/>
          </w:tcPr>
          <w:p w14:paraId="07B98C2D">
            <w:pPr>
              <w:pStyle w:val="style0"/>
              <w:spacing w:after="20"/>
              <w:rPr/>
            </w:pPr>
            <w:r>
              <w:rPr>
                <w:rFonts w:ascii="Times New Roman" w:hAnsi="Times New Roman"/>
                <w:b w:val="false"/>
                <w:sz w:val="17"/>
              </w:rPr>
              <w:t>Large-scale IoT/5G network, traffic, latency, PDR, throughput and attack simulations.</w:t>
            </w:r>
          </w:p>
        </w:tc>
        <w:tc>
          <w:tcPr>
            <w:tcW w:w="3408" w:type="dxa"/>
            <w:tcBorders/>
            <w:vAlign w:val="center"/>
          </w:tcPr>
          <w:p w14:paraId="851FD90C">
            <w:pPr>
              <w:pStyle w:val="style0"/>
              <w:spacing w:after="20"/>
              <w:rPr/>
            </w:pPr>
            <w:r>
              <w:rPr>
                <w:rFonts w:ascii="Times New Roman" w:hAnsi="Times New Roman"/>
                <w:b w:val="false"/>
                <w:sz w:val="17"/>
              </w:rPr>
              <w:t>Topology/configuration files, logs, graphs and result tables.</w:t>
            </w:r>
          </w:p>
        </w:tc>
      </w:tr>
      <w:tr w14:paraId="5FACE35B">
        <w:tblPrEx/>
        <w:trPr>
          <w:jc w:val="center"/>
        </w:trPr>
        <w:tc>
          <w:tcPr>
            <w:tcW w:w="3408" w:type="dxa"/>
            <w:tcBorders/>
            <w:vAlign w:val="center"/>
          </w:tcPr>
          <w:p w14:paraId="4CE8DB17">
            <w:pPr>
              <w:pStyle w:val="style0"/>
              <w:spacing w:after="20"/>
              <w:rPr/>
            </w:pPr>
            <w:r>
              <w:rPr>
                <w:rFonts w:ascii="Times New Roman" w:hAnsi="Times New Roman"/>
                <w:b w:val="false"/>
                <w:sz w:val="17"/>
              </w:rPr>
              <w:t>MATLAB 5G Toolbox / IoT modules</w:t>
            </w:r>
          </w:p>
        </w:tc>
        <w:tc>
          <w:tcPr>
            <w:tcW w:w="3408" w:type="dxa"/>
            <w:tcBorders/>
            <w:vAlign w:val="center"/>
          </w:tcPr>
          <w:p w14:paraId="FBA943E0">
            <w:pPr>
              <w:pStyle w:val="style0"/>
              <w:spacing w:after="20"/>
              <w:rPr/>
            </w:pPr>
            <w:r>
              <w:rPr>
                <w:rFonts w:ascii="Times New Roman" w:hAnsi="Times New Roman"/>
                <w:b w:val="false"/>
                <w:sz w:val="17"/>
              </w:rPr>
              <w:t>5G/6G radio, channel, algorithm and AI-related studies.</w:t>
            </w:r>
          </w:p>
        </w:tc>
        <w:tc>
          <w:tcPr>
            <w:tcW w:w="3408" w:type="dxa"/>
            <w:tcBorders/>
            <w:vAlign w:val="center"/>
          </w:tcPr>
          <w:p w14:paraId="7806CA2D">
            <w:pPr>
              <w:pStyle w:val="style0"/>
              <w:spacing w:after="20"/>
              <w:rPr/>
            </w:pPr>
            <w:r>
              <w:rPr>
                <w:rFonts w:ascii="Times New Roman" w:hAnsi="Times New Roman"/>
                <w:b w:val="false"/>
                <w:sz w:val="17"/>
              </w:rPr>
              <w:t>Model setup, screenshots and plots.</w:t>
            </w:r>
          </w:p>
        </w:tc>
      </w:tr>
      <w:tr w14:paraId="D4EEA9B7">
        <w:tblPrEx/>
        <w:trPr>
          <w:jc w:val="center"/>
        </w:trPr>
        <w:tc>
          <w:tcPr>
            <w:tcW w:w="3408" w:type="dxa"/>
            <w:tcBorders/>
            <w:vAlign w:val="center"/>
          </w:tcPr>
          <w:p w14:paraId="B30C76C3">
            <w:pPr>
              <w:pStyle w:val="style0"/>
              <w:spacing w:after="20"/>
              <w:rPr/>
            </w:pPr>
            <w:r>
              <w:rPr>
                <w:rFonts w:ascii="Times New Roman" w:hAnsi="Times New Roman"/>
                <w:b w:val="false"/>
                <w:sz w:val="17"/>
              </w:rPr>
              <w:t>OMNeT++</w:t>
            </w:r>
          </w:p>
        </w:tc>
        <w:tc>
          <w:tcPr>
            <w:tcW w:w="3408" w:type="dxa"/>
            <w:tcBorders/>
            <w:vAlign w:val="center"/>
          </w:tcPr>
          <w:p w14:paraId="E8A01B78">
            <w:pPr>
              <w:pStyle w:val="style0"/>
              <w:spacing w:after="20"/>
              <w:rPr/>
            </w:pPr>
            <w:r>
              <w:rPr>
                <w:rFonts w:ascii="Times New Roman" w:hAnsi="Times New Roman"/>
                <w:b w:val="false"/>
                <w:sz w:val="17"/>
              </w:rPr>
              <w:t>Discrete-event network evaluation and comparison.</w:t>
            </w:r>
          </w:p>
        </w:tc>
        <w:tc>
          <w:tcPr>
            <w:tcW w:w="3408" w:type="dxa"/>
            <w:tcBorders/>
            <w:vAlign w:val="center"/>
          </w:tcPr>
          <w:p w14:paraId="9CE44F4F">
            <w:pPr>
              <w:pStyle w:val="style0"/>
              <w:spacing w:after="20"/>
              <w:rPr/>
            </w:pPr>
            <w:r>
              <w:rPr>
                <w:rFonts w:ascii="Times New Roman" w:hAnsi="Times New Roman"/>
                <w:b w:val="false"/>
                <w:sz w:val="17"/>
              </w:rPr>
              <w:t>Simulation project, traces and metric plots.</w:t>
            </w:r>
          </w:p>
        </w:tc>
      </w:tr>
      <w:tr w14:paraId="89E1C380">
        <w:tblPrEx/>
        <w:trPr>
          <w:jc w:val="center"/>
        </w:trPr>
        <w:tc>
          <w:tcPr>
            <w:tcW w:w="3408" w:type="dxa"/>
            <w:tcBorders/>
            <w:vAlign w:val="center"/>
          </w:tcPr>
          <w:p w14:paraId="D1CB52EF">
            <w:pPr>
              <w:pStyle w:val="style0"/>
              <w:spacing w:after="20"/>
              <w:rPr/>
            </w:pPr>
            <w:r>
              <w:rPr>
                <w:rFonts w:ascii="Times New Roman" w:hAnsi="Times New Roman"/>
                <w:b w:val="false"/>
                <w:sz w:val="17"/>
              </w:rPr>
              <w:t>Mininet/ONOS</w:t>
            </w:r>
          </w:p>
        </w:tc>
        <w:tc>
          <w:tcPr>
            <w:tcW w:w="3408" w:type="dxa"/>
            <w:tcBorders/>
            <w:vAlign w:val="center"/>
          </w:tcPr>
          <w:p w14:paraId="8D6B55DC">
            <w:pPr>
              <w:pStyle w:val="style0"/>
              <w:spacing w:after="20"/>
              <w:rPr/>
            </w:pPr>
            <w:r>
              <w:rPr>
                <w:rFonts w:ascii="Times New Roman" w:hAnsi="Times New Roman"/>
                <w:b w:val="false"/>
                <w:sz w:val="17"/>
              </w:rPr>
              <w:t>SDN-based control, traffic engineering and slicing experiments.</w:t>
            </w:r>
          </w:p>
        </w:tc>
        <w:tc>
          <w:tcPr>
            <w:tcW w:w="3408" w:type="dxa"/>
            <w:tcBorders/>
            <w:vAlign w:val="center"/>
          </w:tcPr>
          <w:p w14:paraId="1D3A913C">
            <w:pPr>
              <w:pStyle w:val="style0"/>
              <w:spacing w:after="20"/>
              <w:rPr/>
            </w:pPr>
            <w:r>
              <w:rPr>
                <w:rFonts w:ascii="Times New Roman" w:hAnsi="Times New Roman"/>
                <w:b w:val="false"/>
                <w:sz w:val="17"/>
              </w:rPr>
              <w:t>Flow rules, topology and controller evidence.</w:t>
            </w:r>
          </w:p>
        </w:tc>
      </w:tr>
      <w:tr w14:paraId="C27C9605">
        <w:tblPrEx/>
        <w:trPr>
          <w:jc w:val="center"/>
        </w:trPr>
        <w:tc>
          <w:tcPr>
            <w:tcW w:w="3408" w:type="dxa"/>
            <w:tcBorders/>
            <w:vAlign w:val="center"/>
          </w:tcPr>
          <w:p w14:paraId="4161A691">
            <w:pPr>
              <w:pStyle w:val="style0"/>
              <w:spacing w:after="20"/>
              <w:rPr/>
            </w:pPr>
            <w:r>
              <w:rPr>
                <w:rFonts w:ascii="Times New Roman" w:hAnsi="Times New Roman"/>
                <w:b w:val="false"/>
                <w:sz w:val="17"/>
              </w:rPr>
              <w:t>Equivalent tools</w:t>
            </w:r>
          </w:p>
        </w:tc>
        <w:tc>
          <w:tcPr>
            <w:tcW w:w="3408" w:type="dxa"/>
            <w:tcBorders/>
            <w:vAlign w:val="center"/>
          </w:tcPr>
          <w:p w14:paraId="5353778C">
            <w:pPr>
              <w:pStyle w:val="style0"/>
              <w:spacing w:after="20"/>
              <w:rPr/>
            </w:pPr>
            <w:r>
              <w:rPr>
                <w:rFonts w:ascii="Times New Roman" w:hAnsi="Times New Roman"/>
                <w:b w:val="false"/>
                <w:sz w:val="17"/>
              </w:rPr>
              <w:t>Any justified equivalent simulation/emulation environment.</w:t>
            </w:r>
          </w:p>
        </w:tc>
        <w:tc>
          <w:tcPr>
            <w:tcW w:w="3408" w:type="dxa"/>
            <w:tcBorders/>
            <w:vAlign w:val="center"/>
          </w:tcPr>
          <w:p w14:paraId="7CF2DE66">
            <w:pPr>
              <w:pStyle w:val="style0"/>
              <w:spacing w:after="20"/>
              <w:rPr/>
            </w:pPr>
            <w:r>
              <w:rPr>
                <w:rFonts w:ascii="Times New Roman" w:hAnsi="Times New Roman"/>
                <w:b w:val="false"/>
                <w:sz w:val="17"/>
              </w:rPr>
              <w:t>Tool configuration and reproducible outputs.</w:t>
            </w:r>
          </w:p>
        </w:tc>
      </w:tr>
    </w:tbl>
    <w:p w14:paraId="FD3731C0">
      <w:pPr>
        <w:pStyle w:val="style0"/>
        <w:rPr/>
      </w:pPr>
      <w:r>
        <w:t>Students shall provide appropriate evidence of tool usage and outputs.</w:t>
      </w:r>
    </w:p>
    <w:p w14:paraId="4A8E6354">
      <w:pPr>
        <w:pStyle w:val="style2"/>
        <w:rPr/>
      </w:pPr>
      <w:r>
        <w:t>5. Results and Validation</w:t>
      </w:r>
    </w:p>
    <w:p w14:paraId="6D31046F">
      <w:pPr>
        <w:pStyle w:val="style0"/>
        <w:rPr/>
      </w:pPr>
      <w:r>
        <w:t>Present the results using appropriate:</w:t>
      </w:r>
    </w:p>
    <w:p w14:paraId="E14AFC98">
      <w:pPr>
        <w:pStyle w:val="style48"/>
        <w:spacing w:after="40"/>
        <w:ind w:left="360"/>
        <w:rPr/>
      </w:pPr>
      <w:r>
        <w:t>Tables</w:t>
      </w:r>
    </w:p>
    <w:p w14:paraId="75A2CEF2">
      <w:pPr>
        <w:pStyle w:val="style48"/>
        <w:spacing w:after="40"/>
        <w:ind w:left="360"/>
        <w:rPr/>
      </w:pPr>
      <w:r>
        <w:t>Graphs</w:t>
      </w:r>
    </w:p>
    <w:p w14:paraId="2EFD5BAB">
      <w:pPr>
        <w:pStyle w:val="style48"/>
        <w:spacing w:after="40"/>
        <w:ind w:left="360"/>
        <w:rPr/>
      </w:pPr>
      <w:r>
        <w:t>Simulation outputs</w:t>
      </w:r>
    </w:p>
    <w:p w14:paraId="24C399B2">
      <w:pPr>
        <w:pStyle w:val="style48"/>
        <w:spacing w:after="40"/>
        <w:ind w:left="360"/>
        <w:rPr/>
      </w:pPr>
      <w:r>
        <w:t>Experimental observations</w:t>
      </w:r>
    </w:p>
    <w:p w14:paraId="2FD79F97">
      <w:pPr>
        <w:pStyle w:val="style48"/>
        <w:spacing w:after="40"/>
        <w:ind w:left="360"/>
        <w:rPr/>
      </w:pPr>
      <w:r>
        <w:t>Screenshots</w:t>
      </w:r>
    </w:p>
    <w:p w14:paraId="01E8A8D2">
      <w:pPr>
        <w:pStyle w:val="style48"/>
        <w:spacing w:after="40"/>
        <w:ind w:left="360"/>
        <w:rPr/>
      </w:pPr>
      <w:r>
        <w:t>Performance metrics</w:t>
      </w:r>
    </w:p>
    <w:p w14:paraId="3663F41A">
      <w:pPr>
        <w:pStyle w:val="style48"/>
        <w:spacing w:after="40"/>
        <w:ind w:left="360"/>
        <w:rPr/>
      </w:pPr>
      <w:r>
        <w:t>Statistical analysis</w:t>
      </w:r>
    </w:p>
    <w:p w14:paraId="7D53AEA3">
      <w:pPr>
        <w:pStyle w:val="style48"/>
        <w:spacing w:after="40"/>
        <w:ind w:left="360"/>
        <w:rPr/>
      </w:pPr>
      <w:r>
        <w:t>Test results</w:t>
      </w:r>
    </w:p>
    <w:p w14:paraId="45C4F776">
      <w:pPr>
        <w:pStyle w:val="style0"/>
        <w:rPr/>
      </w:pPr>
      <w:r>
        <w:t>Validate whether the proposed solution satisfies the stated requirements.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E472E155">
        <w:trPr>
          <w:jc w:val="center"/>
        </w:trPr>
        <w:tc>
          <w:tcPr>
            <w:tcW w:w="3408" w:type="dxa"/>
            <w:tcBorders/>
            <w:shd w:val="nil" w:color="auto" w:fill="d9eaf7"/>
            <w:vAlign w:val="center"/>
          </w:tcPr>
          <w:p w14:paraId="0491C67D">
            <w:pPr>
              <w:pStyle w:val="style0"/>
              <w:spacing w:after="20"/>
              <w:jc w:val="center"/>
              <w:rPr/>
            </w:pPr>
            <w:r>
              <w:rPr>
                <w:rFonts w:ascii="Times New Roman" w:hAnsi="Times New Roman"/>
                <w:b/>
                <w:sz w:val="17"/>
              </w:rPr>
              <w:t>Metric</w:t>
            </w:r>
          </w:p>
        </w:tc>
        <w:tc>
          <w:tcPr>
            <w:tcW w:w="3408" w:type="dxa"/>
            <w:tcBorders/>
            <w:shd w:val="nil" w:color="auto" w:fill="d9eaf7"/>
            <w:vAlign w:val="center"/>
          </w:tcPr>
          <w:p w14:paraId="93985466">
            <w:pPr>
              <w:pStyle w:val="style0"/>
              <w:spacing w:after="20"/>
              <w:jc w:val="center"/>
              <w:rPr/>
            </w:pPr>
            <w:r>
              <w:rPr>
                <w:rFonts w:ascii="Times New Roman" w:hAnsi="Times New Roman"/>
                <w:b/>
                <w:sz w:val="17"/>
              </w:rPr>
              <w:t>Definition / validation purpose</w:t>
            </w:r>
          </w:p>
        </w:tc>
        <w:tc>
          <w:tcPr>
            <w:tcW w:w="3408" w:type="dxa"/>
            <w:tcBorders/>
            <w:shd w:val="nil" w:color="auto" w:fill="d9eaf7"/>
            <w:vAlign w:val="center"/>
          </w:tcPr>
          <w:p w14:paraId="518C02DE">
            <w:pPr>
              <w:pStyle w:val="style0"/>
              <w:spacing w:after="20"/>
              <w:jc w:val="center"/>
              <w:rPr/>
            </w:pPr>
            <w:r>
              <w:rPr>
                <w:rFonts w:ascii="Times New Roman" w:hAnsi="Times New Roman"/>
                <w:b/>
                <w:sz w:val="17"/>
              </w:rPr>
              <w:t>Required evidence</w:t>
            </w:r>
          </w:p>
        </w:tc>
      </w:tr>
      <w:tr w14:paraId="69CEC26A">
        <w:tblPrEx/>
        <w:trPr>
          <w:jc w:val="center"/>
        </w:trPr>
        <w:tc>
          <w:tcPr>
            <w:tcW w:w="3408" w:type="dxa"/>
            <w:tcBorders/>
            <w:vAlign w:val="center"/>
          </w:tcPr>
          <w:p w14:paraId="F46CF293">
            <w:pPr>
              <w:pStyle w:val="style0"/>
              <w:spacing w:after="20"/>
              <w:rPr/>
            </w:pPr>
            <w:r>
              <w:rPr>
                <w:rFonts w:ascii="Times New Roman" w:hAnsi="Times New Roman"/>
                <w:b w:val="false"/>
                <w:sz w:val="17"/>
              </w:rPr>
              <w:t>Latency</w:t>
            </w:r>
          </w:p>
        </w:tc>
        <w:tc>
          <w:tcPr>
            <w:tcW w:w="3408" w:type="dxa"/>
            <w:tcBorders/>
            <w:vAlign w:val="center"/>
          </w:tcPr>
          <w:p w14:paraId="4E126EA9">
            <w:pPr>
              <w:pStyle w:val="style0"/>
              <w:spacing w:after="20"/>
              <w:rPr/>
            </w:pPr>
            <w:r>
              <w:rPr>
                <w:rFonts w:ascii="Times New Roman" w:hAnsi="Times New Roman"/>
                <w:b w:val="false"/>
                <w:sz w:val="17"/>
              </w:rPr>
              <w:t>End-to-end or sensor-to-MEC delay.</w:t>
            </w:r>
          </w:p>
        </w:tc>
        <w:tc>
          <w:tcPr>
            <w:tcW w:w="3408" w:type="dxa"/>
            <w:tcBorders/>
            <w:vAlign w:val="center"/>
          </w:tcPr>
          <w:p w14:paraId="FAF1F5A4">
            <w:pPr>
              <w:pStyle w:val="style0"/>
              <w:spacing w:after="20"/>
              <w:rPr/>
            </w:pPr>
            <w:r>
              <w:rPr>
                <w:rFonts w:ascii="Times New Roman" w:hAnsi="Times New Roman"/>
                <w:b w:val="false"/>
                <w:sz w:val="17"/>
              </w:rPr>
              <w:t>Average, percentile/worst-case values and graph.</w:t>
            </w:r>
          </w:p>
        </w:tc>
      </w:tr>
      <w:tr w14:paraId="D1278CA9">
        <w:tblPrEx/>
        <w:trPr>
          <w:jc w:val="center"/>
        </w:trPr>
        <w:tc>
          <w:tcPr>
            <w:tcW w:w="3408" w:type="dxa"/>
            <w:tcBorders/>
            <w:vAlign w:val="center"/>
          </w:tcPr>
          <w:p w14:paraId="0AA641D2">
            <w:pPr>
              <w:pStyle w:val="style0"/>
              <w:spacing w:after="20"/>
              <w:rPr/>
            </w:pPr>
            <w:r>
              <w:rPr>
                <w:rFonts w:ascii="Times New Roman" w:hAnsi="Times New Roman"/>
                <w:b w:val="false"/>
                <w:sz w:val="17"/>
              </w:rPr>
              <w:t>Packet Delivery Ratio</w:t>
            </w:r>
          </w:p>
        </w:tc>
        <w:tc>
          <w:tcPr>
            <w:tcW w:w="3408" w:type="dxa"/>
            <w:tcBorders/>
            <w:vAlign w:val="center"/>
          </w:tcPr>
          <w:p w14:paraId="C0B5F845">
            <w:pPr>
              <w:pStyle w:val="style0"/>
              <w:spacing w:after="20"/>
              <w:rPr/>
            </w:pPr>
            <w:r>
              <w:rPr>
                <w:rFonts w:ascii="Times New Roman" w:hAnsi="Times New Roman"/>
                <w:b w:val="false"/>
                <w:sz w:val="17"/>
              </w:rPr>
              <w:t>Successfully received packets divided by transmitted packets.</w:t>
            </w:r>
          </w:p>
        </w:tc>
        <w:tc>
          <w:tcPr>
            <w:tcW w:w="3408" w:type="dxa"/>
            <w:tcBorders/>
            <w:vAlign w:val="center"/>
          </w:tcPr>
          <w:p w14:paraId="C7715DAA">
            <w:pPr>
              <w:pStyle w:val="style0"/>
              <w:spacing w:after="20"/>
              <w:rPr/>
            </w:pPr>
            <w:r>
              <w:rPr>
                <w:rFonts w:ascii="Times New Roman" w:hAnsi="Times New Roman"/>
                <w:b w:val="false"/>
                <w:sz w:val="17"/>
              </w:rPr>
              <w:t>Percentage under normal and attack conditions.</w:t>
            </w:r>
          </w:p>
        </w:tc>
      </w:tr>
      <w:tr w14:paraId="9A8C6639">
        <w:tblPrEx/>
        <w:trPr>
          <w:jc w:val="center"/>
        </w:trPr>
        <w:tc>
          <w:tcPr>
            <w:tcW w:w="3408" w:type="dxa"/>
            <w:tcBorders/>
            <w:vAlign w:val="center"/>
          </w:tcPr>
          <w:p w14:paraId="728AEF18">
            <w:pPr>
              <w:pStyle w:val="style0"/>
              <w:spacing w:after="20"/>
              <w:rPr/>
            </w:pPr>
            <w:r>
              <w:rPr>
                <w:rFonts w:ascii="Times New Roman" w:hAnsi="Times New Roman"/>
                <w:b w:val="false"/>
                <w:sz w:val="17"/>
              </w:rPr>
              <w:t>Throughput</w:t>
            </w:r>
          </w:p>
        </w:tc>
        <w:tc>
          <w:tcPr>
            <w:tcW w:w="3408" w:type="dxa"/>
            <w:tcBorders/>
            <w:vAlign w:val="center"/>
          </w:tcPr>
          <w:p w14:paraId="BF709881">
            <w:pPr>
              <w:pStyle w:val="style0"/>
              <w:spacing w:after="20"/>
              <w:rPr/>
            </w:pPr>
            <w:r>
              <w:rPr>
                <w:rFonts w:ascii="Times New Roman" w:hAnsi="Times New Roman"/>
                <w:b w:val="false"/>
                <w:sz w:val="17"/>
              </w:rPr>
              <w:t>Useful data rate delivered through the network.</w:t>
            </w:r>
          </w:p>
        </w:tc>
        <w:tc>
          <w:tcPr>
            <w:tcW w:w="3408" w:type="dxa"/>
            <w:tcBorders/>
            <w:vAlign w:val="center"/>
          </w:tcPr>
          <w:p w14:paraId="3C59122F">
            <w:pPr>
              <w:pStyle w:val="style0"/>
              <w:spacing w:after="20"/>
              <w:rPr/>
            </w:pPr>
            <w:r>
              <w:rPr>
                <w:rFonts w:ascii="Times New Roman" w:hAnsi="Times New Roman"/>
                <w:b w:val="false"/>
                <w:sz w:val="17"/>
              </w:rPr>
              <w:t>Sensor and UAV traffic throughput plots.</w:t>
            </w:r>
          </w:p>
        </w:tc>
      </w:tr>
      <w:tr w14:paraId="2DA17BE7">
        <w:tblPrEx/>
        <w:trPr>
          <w:jc w:val="center"/>
        </w:trPr>
        <w:tc>
          <w:tcPr>
            <w:tcW w:w="3408" w:type="dxa"/>
            <w:tcBorders/>
            <w:vAlign w:val="center"/>
          </w:tcPr>
          <w:p w14:paraId="4D654E48">
            <w:pPr>
              <w:pStyle w:val="style0"/>
              <w:spacing w:after="20"/>
              <w:rPr/>
            </w:pPr>
            <w:r>
              <w:rPr>
                <w:rFonts w:ascii="Times New Roman" w:hAnsi="Times New Roman"/>
                <w:b w:val="false"/>
                <w:sz w:val="17"/>
              </w:rPr>
              <w:t>Network availability / coverage</w:t>
            </w:r>
          </w:p>
        </w:tc>
        <w:tc>
          <w:tcPr>
            <w:tcW w:w="3408" w:type="dxa"/>
            <w:tcBorders/>
            <w:vAlign w:val="center"/>
          </w:tcPr>
          <w:p w14:paraId="FF12DBBD">
            <w:pPr>
              <w:pStyle w:val="style0"/>
              <w:spacing w:after="20"/>
              <w:rPr/>
            </w:pPr>
            <w:r>
              <w:rPr>
                <w:rFonts w:ascii="Times New Roman" w:hAnsi="Times New Roman"/>
                <w:b w:val="false"/>
                <w:sz w:val="17"/>
              </w:rPr>
              <w:t>Fraction of time/area with usable connectivity.</w:t>
            </w:r>
          </w:p>
        </w:tc>
        <w:tc>
          <w:tcPr>
            <w:tcW w:w="3408" w:type="dxa"/>
            <w:tcBorders/>
            <w:vAlign w:val="center"/>
          </w:tcPr>
          <w:p w14:paraId="3F22C87B">
            <w:pPr>
              <w:pStyle w:val="style0"/>
              <w:spacing w:after="20"/>
              <w:rPr/>
            </w:pPr>
            <w:r>
              <w:rPr>
                <w:rFonts w:ascii="Times New Roman" w:hAnsi="Times New Roman"/>
                <w:b w:val="false"/>
                <w:sz w:val="17"/>
              </w:rPr>
              <w:t>Normal vs failure/jamming comparison.</w:t>
            </w:r>
          </w:p>
        </w:tc>
      </w:tr>
      <w:tr w14:paraId="913F70D1">
        <w:tblPrEx/>
        <w:trPr>
          <w:jc w:val="center"/>
        </w:trPr>
        <w:tc>
          <w:tcPr>
            <w:tcW w:w="3408" w:type="dxa"/>
            <w:tcBorders/>
            <w:vAlign w:val="center"/>
          </w:tcPr>
          <w:p w14:paraId="3F97AF6B">
            <w:pPr>
              <w:pStyle w:val="style0"/>
              <w:spacing w:after="20"/>
              <w:rPr/>
            </w:pPr>
            <w:r>
              <w:rPr>
                <w:rFonts w:ascii="Times New Roman" w:hAnsi="Times New Roman"/>
                <w:b w:val="false"/>
                <w:sz w:val="17"/>
              </w:rPr>
              <w:t>Energy consumption per device</w:t>
            </w:r>
          </w:p>
        </w:tc>
        <w:tc>
          <w:tcPr>
            <w:tcW w:w="3408" w:type="dxa"/>
            <w:tcBorders/>
            <w:vAlign w:val="center"/>
          </w:tcPr>
          <w:p w14:paraId="FA83BF70">
            <w:pPr>
              <w:pStyle w:val="style0"/>
              <w:spacing w:after="20"/>
              <w:rPr/>
            </w:pPr>
            <w:r>
              <w:rPr>
                <w:rFonts w:ascii="Times New Roman" w:hAnsi="Times New Roman"/>
                <w:b w:val="false"/>
                <w:sz w:val="17"/>
              </w:rPr>
              <w:t>Energy used by a constrained IoT endpoint.</w:t>
            </w:r>
          </w:p>
        </w:tc>
        <w:tc>
          <w:tcPr>
            <w:tcW w:w="3408" w:type="dxa"/>
            <w:tcBorders/>
            <w:vAlign w:val="center"/>
          </w:tcPr>
          <w:p w14:paraId="9EF259D2">
            <w:pPr>
              <w:pStyle w:val="style0"/>
              <w:spacing w:after="20"/>
              <w:rPr/>
            </w:pPr>
            <w:r>
              <w:rPr>
                <w:rFonts w:ascii="Times New Roman" w:hAnsi="Times New Roman"/>
                <w:b w:val="false"/>
                <w:sz w:val="17"/>
              </w:rPr>
              <w:t>Per-device/cluster energy trend.</w:t>
            </w:r>
          </w:p>
        </w:tc>
      </w:tr>
      <w:tr w14:paraId="DC120379">
        <w:tblPrEx/>
        <w:trPr>
          <w:jc w:val="center"/>
        </w:trPr>
        <w:tc>
          <w:tcPr>
            <w:tcW w:w="3408" w:type="dxa"/>
            <w:tcBorders/>
            <w:vAlign w:val="center"/>
          </w:tcPr>
          <w:p w14:paraId="848491C5">
            <w:pPr>
              <w:pStyle w:val="style0"/>
              <w:spacing w:after="20"/>
              <w:rPr/>
            </w:pPr>
            <w:r>
              <w:rPr>
                <w:rFonts w:ascii="Times New Roman" w:hAnsi="Times New Roman"/>
                <w:b w:val="false"/>
                <w:sz w:val="17"/>
              </w:rPr>
              <w:t>Threat detection time</w:t>
            </w:r>
          </w:p>
        </w:tc>
        <w:tc>
          <w:tcPr>
            <w:tcW w:w="3408" w:type="dxa"/>
            <w:tcBorders/>
            <w:vAlign w:val="center"/>
          </w:tcPr>
          <w:p w14:paraId="8C3D7161">
            <w:pPr>
              <w:pStyle w:val="style0"/>
              <w:spacing w:after="20"/>
              <w:rPr/>
            </w:pPr>
            <w:r>
              <w:rPr>
                <w:rFonts w:ascii="Times New Roman" w:hAnsi="Times New Roman"/>
                <w:b w:val="false"/>
                <w:sz w:val="17"/>
              </w:rPr>
              <w:t>Time between attack onset and detection/alert.</w:t>
            </w:r>
          </w:p>
        </w:tc>
        <w:tc>
          <w:tcPr>
            <w:tcW w:w="3408" w:type="dxa"/>
            <w:tcBorders/>
            <w:vAlign w:val="center"/>
          </w:tcPr>
          <w:p w14:paraId="E627A474">
            <w:pPr>
              <w:pStyle w:val="style0"/>
              <w:spacing w:after="20"/>
              <w:rPr/>
            </w:pPr>
            <w:r>
              <w:rPr>
                <w:rFonts w:ascii="Times New Roman" w:hAnsi="Times New Roman"/>
                <w:b w:val="false"/>
                <w:sz w:val="17"/>
              </w:rPr>
              <w:t>Attack timeline and detection log.</w:t>
            </w:r>
          </w:p>
        </w:tc>
      </w:tr>
    </w:tbl>
    <w:p w14:paraId="AABF230C">
      <w:pPr>
        <w:pStyle w:val="style0"/>
        <w:rPr/>
      </w:pPr>
      <w:r>
        <w:t>Additional useful metrics may include recovery time, inference latency, prediction error, false-positive rate, model freshness and control-message overhead.</w:t>
      </w:r>
    </w:p>
    <w:p w14:paraId="F7319DC2">
      <w:pPr>
        <w:pStyle w:val="style3"/>
        <w:rPr/>
      </w:pPr>
      <w:r>
        <w:t>5.1 Result Table Template</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1461"/>
        <w:gridCol w:w="1461"/>
        <w:gridCol w:w="1461"/>
        <w:gridCol w:w="1461"/>
        <w:gridCol w:w="1461"/>
        <w:gridCol w:w="1461"/>
        <w:gridCol w:w="1461"/>
      </w:tblGrid>
      <w:tr w14:paraId="25AC7D73">
        <w:trPr>
          <w:jc w:val="center"/>
        </w:trPr>
        <w:tc>
          <w:tcPr>
            <w:tcW w:w="1461" w:type="dxa"/>
            <w:tcBorders/>
            <w:shd w:val="nil" w:color="auto" w:fill="d9eaf7"/>
            <w:vAlign w:val="center"/>
          </w:tcPr>
          <w:p w14:paraId="6A8EA744">
            <w:pPr>
              <w:pStyle w:val="style0"/>
              <w:spacing w:after="20"/>
              <w:jc w:val="center"/>
              <w:rPr/>
            </w:pPr>
            <w:r>
              <w:rPr>
                <w:rFonts w:ascii="Times New Roman" w:hAnsi="Times New Roman"/>
                <w:b/>
                <w:sz w:val="16"/>
              </w:rPr>
              <w:t>Scenario</w:t>
            </w:r>
          </w:p>
        </w:tc>
        <w:tc>
          <w:tcPr>
            <w:tcW w:w="1461" w:type="dxa"/>
            <w:tcBorders/>
            <w:shd w:val="nil" w:color="auto" w:fill="d9eaf7"/>
            <w:vAlign w:val="center"/>
          </w:tcPr>
          <w:p w14:paraId="7E743618">
            <w:pPr>
              <w:pStyle w:val="style0"/>
              <w:spacing w:after="20"/>
              <w:jc w:val="center"/>
              <w:rPr/>
            </w:pPr>
            <w:r>
              <w:rPr>
                <w:rFonts w:ascii="Times New Roman" w:hAnsi="Times New Roman"/>
                <w:b/>
                <w:sz w:val="16"/>
              </w:rPr>
              <w:t>Latency</w:t>
            </w:r>
          </w:p>
        </w:tc>
        <w:tc>
          <w:tcPr>
            <w:tcW w:w="1461" w:type="dxa"/>
            <w:tcBorders/>
            <w:shd w:val="nil" w:color="auto" w:fill="d9eaf7"/>
            <w:vAlign w:val="center"/>
          </w:tcPr>
          <w:p w14:paraId="076B0CA4">
            <w:pPr>
              <w:pStyle w:val="style0"/>
              <w:spacing w:after="20"/>
              <w:jc w:val="center"/>
              <w:rPr/>
            </w:pPr>
            <w:r>
              <w:rPr>
                <w:rFonts w:ascii="Times New Roman" w:hAnsi="Times New Roman"/>
                <w:b/>
                <w:sz w:val="16"/>
              </w:rPr>
              <w:t>PDR</w:t>
            </w:r>
          </w:p>
        </w:tc>
        <w:tc>
          <w:tcPr>
            <w:tcW w:w="1461" w:type="dxa"/>
            <w:tcBorders/>
            <w:shd w:val="nil" w:color="auto" w:fill="d9eaf7"/>
            <w:vAlign w:val="center"/>
          </w:tcPr>
          <w:p w14:paraId="36482297">
            <w:pPr>
              <w:pStyle w:val="style0"/>
              <w:spacing w:after="20"/>
              <w:jc w:val="center"/>
              <w:rPr/>
            </w:pPr>
            <w:r>
              <w:rPr>
                <w:rFonts w:ascii="Times New Roman" w:hAnsi="Times New Roman"/>
                <w:b/>
                <w:sz w:val="16"/>
              </w:rPr>
              <w:t>Throughput</w:t>
            </w:r>
          </w:p>
        </w:tc>
        <w:tc>
          <w:tcPr>
            <w:tcW w:w="1461" w:type="dxa"/>
            <w:tcBorders/>
            <w:shd w:val="nil" w:color="auto" w:fill="d9eaf7"/>
            <w:vAlign w:val="center"/>
          </w:tcPr>
          <w:p w14:paraId="E9D4F61D">
            <w:pPr>
              <w:pStyle w:val="style0"/>
              <w:spacing w:after="20"/>
              <w:jc w:val="center"/>
              <w:rPr/>
            </w:pPr>
            <w:r>
              <w:rPr>
                <w:rFonts w:ascii="Times New Roman" w:hAnsi="Times New Roman"/>
                <w:b/>
                <w:sz w:val="16"/>
              </w:rPr>
              <w:t>Availability</w:t>
            </w:r>
          </w:p>
        </w:tc>
        <w:tc>
          <w:tcPr>
            <w:tcW w:w="1461" w:type="dxa"/>
            <w:tcBorders/>
            <w:shd w:val="nil" w:color="auto" w:fill="d9eaf7"/>
            <w:vAlign w:val="center"/>
          </w:tcPr>
          <w:p w14:paraId="9F76CC93">
            <w:pPr>
              <w:pStyle w:val="style0"/>
              <w:spacing w:after="20"/>
              <w:jc w:val="center"/>
              <w:rPr/>
            </w:pPr>
            <w:r>
              <w:rPr>
                <w:rFonts w:ascii="Times New Roman" w:hAnsi="Times New Roman"/>
                <w:b/>
                <w:sz w:val="16"/>
              </w:rPr>
              <w:t>Energy/device</w:t>
            </w:r>
          </w:p>
        </w:tc>
        <w:tc>
          <w:tcPr>
            <w:tcW w:w="1461" w:type="dxa"/>
            <w:tcBorders/>
            <w:shd w:val="nil" w:color="auto" w:fill="d9eaf7"/>
            <w:vAlign w:val="center"/>
          </w:tcPr>
          <w:p w14:paraId="B0C82256">
            <w:pPr>
              <w:pStyle w:val="style0"/>
              <w:spacing w:after="20"/>
              <w:jc w:val="center"/>
              <w:rPr/>
            </w:pPr>
            <w:r>
              <w:rPr>
                <w:rFonts w:ascii="Times New Roman" w:hAnsi="Times New Roman"/>
                <w:b/>
                <w:sz w:val="16"/>
              </w:rPr>
              <w:t>Threat detection time</w:t>
            </w:r>
          </w:p>
        </w:tc>
      </w:tr>
      <w:tr w14:paraId="E6209697">
        <w:tblPrEx/>
        <w:trPr>
          <w:jc w:val="center"/>
        </w:trPr>
        <w:tc>
          <w:tcPr>
            <w:tcW w:w="1461" w:type="dxa"/>
            <w:tcBorders/>
            <w:vAlign w:val="center"/>
          </w:tcPr>
          <w:p w14:paraId="A9F2343A">
            <w:pPr>
              <w:pStyle w:val="style0"/>
              <w:spacing w:after="20"/>
              <w:rPr/>
            </w:pPr>
            <w:r>
              <w:rPr>
                <w:rFonts w:ascii="Times New Roman" w:hAnsi="Times New Roman"/>
                <w:b w:val="false"/>
                <w:sz w:val="16"/>
              </w:rPr>
              <w:t>Normal operation</w:t>
            </w:r>
          </w:p>
        </w:tc>
        <w:tc>
          <w:tcPr>
            <w:tcW w:w="1461" w:type="dxa"/>
            <w:tcBorders/>
            <w:vAlign w:val="center"/>
          </w:tcPr>
          <w:p w14:paraId="36FE5357">
            <w:pPr>
              <w:pStyle w:val="style0"/>
              <w:spacing w:after="20"/>
              <w:rPr/>
            </w:pPr>
            <w:r>
              <w:rPr>
                <w:rFonts w:ascii="Times New Roman" w:hAnsi="Times New Roman"/>
                <w:b w:val="false"/>
                <w:sz w:val="16"/>
              </w:rPr>
              <w:t>To be measured</w:t>
            </w:r>
          </w:p>
        </w:tc>
        <w:tc>
          <w:tcPr>
            <w:tcW w:w="1461" w:type="dxa"/>
            <w:tcBorders/>
            <w:vAlign w:val="center"/>
          </w:tcPr>
          <w:p w14:paraId="657E491D">
            <w:pPr>
              <w:pStyle w:val="style0"/>
              <w:spacing w:after="20"/>
              <w:rPr/>
            </w:pPr>
            <w:r>
              <w:rPr>
                <w:rFonts w:ascii="Times New Roman" w:hAnsi="Times New Roman"/>
                <w:b w:val="false"/>
                <w:sz w:val="16"/>
              </w:rPr>
              <w:t>To be measured</w:t>
            </w:r>
          </w:p>
        </w:tc>
        <w:tc>
          <w:tcPr>
            <w:tcW w:w="1461" w:type="dxa"/>
            <w:tcBorders/>
            <w:vAlign w:val="center"/>
          </w:tcPr>
          <w:p w14:paraId="0571973F">
            <w:pPr>
              <w:pStyle w:val="style0"/>
              <w:spacing w:after="20"/>
              <w:rPr/>
            </w:pPr>
            <w:r>
              <w:rPr>
                <w:rFonts w:ascii="Times New Roman" w:hAnsi="Times New Roman"/>
                <w:b w:val="false"/>
                <w:sz w:val="16"/>
              </w:rPr>
              <w:t>To be measured</w:t>
            </w:r>
          </w:p>
        </w:tc>
        <w:tc>
          <w:tcPr>
            <w:tcW w:w="1461" w:type="dxa"/>
            <w:tcBorders/>
            <w:vAlign w:val="center"/>
          </w:tcPr>
          <w:p w14:paraId="CB5FEF94">
            <w:pPr>
              <w:pStyle w:val="style0"/>
              <w:spacing w:after="20"/>
              <w:rPr/>
            </w:pPr>
            <w:r>
              <w:rPr>
                <w:rFonts w:ascii="Times New Roman" w:hAnsi="Times New Roman"/>
                <w:b w:val="false"/>
                <w:sz w:val="16"/>
              </w:rPr>
              <w:t>To be measured</w:t>
            </w:r>
          </w:p>
        </w:tc>
        <w:tc>
          <w:tcPr>
            <w:tcW w:w="1461" w:type="dxa"/>
            <w:tcBorders/>
            <w:vAlign w:val="center"/>
          </w:tcPr>
          <w:p w14:paraId="E0099A0F">
            <w:pPr>
              <w:pStyle w:val="style0"/>
              <w:spacing w:after="20"/>
              <w:rPr/>
            </w:pPr>
            <w:r>
              <w:rPr>
                <w:rFonts w:ascii="Times New Roman" w:hAnsi="Times New Roman"/>
                <w:b w:val="false"/>
                <w:sz w:val="16"/>
              </w:rPr>
              <w:t>To be measured</w:t>
            </w:r>
          </w:p>
        </w:tc>
        <w:tc>
          <w:tcPr>
            <w:tcW w:w="1461" w:type="dxa"/>
            <w:tcBorders/>
            <w:vAlign w:val="center"/>
          </w:tcPr>
          <w:p w14:paraId="9802B8D7">
            <w:pPr>
              <w:pStyle w:val="style0"/>
              <w:spacing w:after="20"/>
              <w:rPr/>
            </w:pPr>
            <w:r>
              <w:rPr>
                <w:rFonts w:ascii="Times New Roman" w:hAnsi="Times New Roman"/>
                <w:b w:val="false"/>
                <w:sz w:val="16"/>
              </w:rPr>
              <w:t>N/A</w:t>
            </w:r>
          </w:p>
        </w:tc>
      </w:tr>
      <w:tr w14:paraId="6772FE0A">
        <w:tblPrEx/>
        <w:trPr>
          <w:jc w:val="center"/>
        </w:trPr>
        <w:tc>
          <w:tcPr>
            <w:tcW w:w="1461" w:type="dxa"/>
            <w:tcBorders/>
            <w:vAlign w:val="center"/>
          </w:tcPr>
          <w:p w14:paraId="6BD8A24A">
            <w:pPr>
              <w:pStyle w:val="style0"/>
              <w:spacing w:after="20"/>
              <w:rPr/>
            </w:pPr>
            <w:r>
              <w:rPr>
                <w:rFonts w:ascii="Times New Roman" w:hAnsi="Times New Roman"/>
                <w:b w:val="false"/>
                <w:sz w:val="16"/>
              </w:rPr>
              <w:t>Sensor spoofing</w:t>
            </w:r>
          </w:p>
        </w:tc>
        <w:tc>
          <w:tcPr>
            <w:tcW w:w="1461" w:type="dxa"/>
            <w:tcBorders/>
            <w:vAlign w:val="center"/>
          </w:tcPr>
          <w:p w14:paraId="A3376935">
            <w:pPr>
              <w:pStyle w:val="style0"/>
              <w:spacing w:after="20"/>
              <w:rPr/>
            </w:pPr>
            <w:r>
              <w:rPr>
                <w:rFonts w:ascii="Times New Roman" w:hAnsi="Times New Roman"/>
                <w:b w:val="false"/>
                <w:sz w:val="16"/>
              </w:rPr>
              <w:t>To be measured</w:t>
            </w:r>
          </w:p>
        </w:tc>
        <w:tc>
          <w:tcPr>
            <w:tcW w:w="1461" w:type="dxa"/>
            <w:tcBorders/>
            <w:vAlign w:val="center"/>
          </w:tcPr>
          <w:p w14:paraId="32977940">
            <w:pPr>
              <w:pStyle w:val="style0"/>
              <w:spacing w:after="20"/>
              <w:rPr/>
            </w:pPr>
            <w:r>
              <w:rPr>
                <w:rFonts w:ascii="Times New Roman" w:hAnsi="Times New Roman"/>
                <w:b w:val="false"/>
                <w:sz w:val="16"/>
              </w:rPr>
              <w:t>To be measured</w:t>
            </w:r>
          </w:p>
        </w:tc>
        <w:tc>
          <w:tcPr>
            <w:tcW w:w="1461" w:type="dxa"/>
            <w:tcBorders/>
            <w:vAlign w:val="center"/>
          </w:tcPr>
          <w:p w14:paraId="4A7203C6">
            <w:pPr>
              <w:pStyle w:val="style0"/>
              <w:spacing w:after="20"/>
              <w:rPr/>
            </w:pPr>
            <w:r>
              <w:rPr>
                <w:rFonts w:ascii="Times New Roman" w:hAnsi="Times New Roman"/>
                <w:b w:val="false"/>
                <w:sz w:val="16"/>
              </w:rPr>
              <w:t>To be measured</w:t>
            </w:r>
          </w:p>
        </w:tc>
        <w:tc>
          <w:tcPr>
            <w:tcW w:w="1461" w:type="dxa"/>
            <w:tcBorders/>
            <w:vAlign w:val="center"/>
          </w:tcPr>
          <w:p w14:paraId="BD94EED9">
            <w:pPr>
              <w:pStyle w:val="style0"/>
              <w:spacing w:after="20"/>
              <w:rPr/>
            </w:pPr>
            <w:r>
              <w:rPr>
                <w:rFonts w:ascii="Times New Roman" w:hAnsi="Times New Roman"/>
                <w:b w:val="false"/>
                <w:sz w:val="16"/>
              </w:rPr>
              <w:t>To be measured</w:t>
            </w:r>
          </w:p>
        </w:tc>
        <w:tc>
          <w:tcPr>
            <w:tcW w:w="1461" w:type="dxa"/>
            <w:tcBorders/>
            <w:vAlign w:val="center"/>
          </w:tcPr>
          <w:p w14:paraId="F5026353">
            <w:pPr>
              <w:pStyle w:val="style0"/>
              <w:spacing w:after="20"/>
              <w:rPr/>
            </w:pPr>
            <w:r>
              <w:rPr>
                <w:rFonts w:ascii="Times New Roman" w:hAnsi="Times New Roman"/>
                <w:b w:val="false"/>
                <w:sz w:val="16"/>
              </w:rPr>
              <w:t>To be measured</w:t>
            </w:r>
          </w:p>
        </w:tc>
        <w:tc>
          <w:tcPr>
            <w:tcW w:w="1461" w:type="dxa"/>
            <w:tcBorders/>
            <w:vAlign w:val="center"/>
          </w:tcPr>
          <w:p w14:paraId="1E903EA9">
            <w:pPr>
              <w:pStyle w:val="style0"/>
              <w:spacing w:after="20"/>
              <w:rPr/>
            </w:pPr>
            <w:r>
              <w:rPr>
                <w:rFonts w:ascii="Times New Roman" w:hAnsi="Times New Roman"/>
                <w:b w:val="false"/>
                <w:sz w:val="16"/>
              </w:rPr>
              <w:t>To be measured</w:t>
            </w:r>
          </w:p>
        </w:tc>
      </w:tr>
      <w:tr w14:paraId="5F895A42">
        <w:tblPrEx/>
        <w:trPr>
          <w:jc w:val="center"/>
        </w:trPr>
        <w:tc>
          <w:tcPr>
            <w:tcW w:w="1461" w:type="dxa"/>
            <w:tcBorders/>
            <w:vAlign w:val="center"/>
          </w:tcPr>
          <w:p w14:paraId="1031F8F5">
            <w:pPr>
              <w:pStyle w:val="style0"/>
              <w:spacing w:after="20"/>
              <w:rPr/>
            </w:pPr>
            <w:r>
              <w:rPr>
                <w:rFonts w:ascii="Times New Roman" w:hAnsi="Times New Roman"/>
                <w:b w:val="false"/>
                <w:sz w:val="16"/>
              </w:rPr>
              <w:t>Jamming</w:t>
            </w:r>
          </w:p>
        </w:tc>
        <w:tc>
          <w:tcPr>
            <w:tcW w:w="1461" w:type="dxa"/>
            <w:tcBorders/>
            <w:vAlign w:val="center"/>
          </w:tcPr>
          <w:p w14:paraId="6357A115">
            <w:pPr>
              <w:pStyle w:val="style0"/>
              <w:spacing w:after="20"/>
              <w:rPr/>
            </w:pPr>
            <w:r>
              <w:rPr>
                <w:rFonts w:ascii="Times New Roman" w:hAnsi="Times New Roman"/>
                <w:b w:val="false"/>
                <w:sz w:val="16"/>
              </w:rPr>
              <w:t>To be measured</w:t>
            </w:r>
          </w:p>
        </w:tc>
        <w:tc>
          <w:tcPr>
            <w:tcW w:w="1461" w:type="dxa"/>
            <w:tcBorders/>
            <w:vAlign w:val="center"/>
          </w:tcPr>
          <w:p w14:paraId="C0334CBC">
            <w:pPr>
              <w:pStyle w:val="style0"/>
              <w:spacing w:after="20"/>
              <w:rPr/>
            </w:pPr>
            <w:r>
              <w:rPr>
                <w:rFonts w:ascii="Times New Roman" w:hAnsi="Times New Roman"/>
                <w:b w:val="false"/>
                <w:sz w:val="16"/>
              </w:rPr>
              <w:t>To be measured</w:t>
            </w:r>
          </w:p>
        </w:tc>
        <w:tc>
          <w:tcPr>
            <w:tcW w:w="1461" w:type="dxa"/>
            <w:tcBorders/>
            <w:vAlign w:val="center"/>
          </w:tcPr>
          <w:p w14:paraId="4830FE3B">
            <w:pPr>
              <w:pStyle w:val="style0"/>
              <w:spacing w:after="20"/>
              <w:rPr/>
            </w:pPr>
            <w:r>
              <w:rPr>
                <w:rFonts w:ascii="Times New Roman" w:hAnsi="Times New Roman"/>
                <w:b w:val="false"/>
                <w:sz w:val="16"/>
              </w:rPr>
              <w:t>To be measured</w:t>
            </w:r>
          </w:p>
        </w:tc>
        <w:tc>
          <w:tcPr>
            <w:tcW w:w="1461" w:type="dxa"/>
            <w:tcBorders/>
            <w:vAlign w:val="center"/>
          </w:tcPr>
          <w:p w14:paraId="7A33221B">
            <w:pPr>
              <w:pStyle w:val="style0"/>
              <w:spacing w:after="20"/>
              <w:rPr/>
            </w:pPr>
            <w:r>
              <w:rPr>
                <w:rFonts w:ascii="Times New Roman" w:hAnsi="Times New Roman"/>
                <w:b w:val="false"/>
                <w:sz w:val="16"/>
              </w:rPr>
              <w:t>To be measured</w:t>
            </w:r>
          </w:p>
        </w:tc>
        <w:tc>
          <w:tcPr>
            <w:tcW w:w="1461" w:type="dxa"/>
            <w:tcBorders/>
            <w:vAlign w:val="center"/>
          </w:tcPr>
          <w:p w14:paraId="7F53B3E8">
            <w:pPr>
              <w:pStyle w:val="style0"/>
              <w:spacing w:after="20"/>
              <w:rPr/>
            </w:pPr>
            <w:r>
              <w:rPr>
                <w:rFonts w:ascii="Times New Roman" w:hAnsi="Times New Roman"/>
                <w:b w:val="false"/>
                <w:sz w:val="16"/>
              </w:rPr>
              <w:t>To be measured</w:t>
            </w:r>
          </w:p>
        </w:tc>
        <w:tc>
          <w:tcPr>
            <w:tcW w:w="1461" w:type="dxa"/>
            <w:tcBorders/>
            <w:vAlign w:val="center"/>
          </w:tcPr>
          <w:p w14:paraId="F2168A18">
            <w:pPr>
              <w:pStyle w:val="style0"/>
              <w:spacing w:after="20"/>
              <w:rPr/>
            </w:pPr>
            <w:r>
              <w:rPr>
                <w:rFonts w:ascii="Times New Roman" w:hAnsi="Times New Roman"/>
                <w:b w:val="false"/>
                <w:sz w:val="16"/>
              </w:rPr>
              <w:t>To be measured</w:t>
            </w:r>
          </w:p>
        </w:tc>
      </w:tr>
      <w:tr w14:paraId="162F0454">
        <w:tblPrEx/>
        <w:trPr>
          <w:jc w:val="center"/>
        </w:trPr>
        <w:tc>
          <w:tcPr>
            <w:tcW w:w="1461" w:type="dxa"/>
            <w:tcBorders/>
            <w:vAlign w:val="center"/>
          </w:tcPr>
          <w:p w14:paraId="3EF3B777">
            <w:pPr>
              <w:pStyle w:val="style0"/>
              <w:spacing w:after="20"/>
              <w:rPr/>
            </w:pPr>
            <w:r>
              <w:rPr>
                <w:rFonts w:ascii="Times New Roman" w:hAnsi="Times New Roman"/>
                <w:b w:val="false"/>
                <w:sz w:val="16"/>
              </w:rPr>
              <w:t>DDoS</w:t>
            </w:r>
          </w:p>
        </w:tc>
        <w:tc>
          <w:tcPr>
            <w:tcW w:w="1461" w:type="dxa"/>
            <w:tcBorders/>
            <w:vAlign w:val="center"/>
          </w:tcPr>
          <w:p w14:paraId="CDA5FB0A">
            <w:pPr>
              <w:pStyle w:val="style0"/>
              <w:spacing w:after="20"/>
              <w:rPr/>
            </w:pPr>
            <w:r>
              <w:rPr>
                <w:rFonts w:ascii="Times New Roman" w:hAnsi="Times New Roman"/>
                <w:b w:val="false"/>
                <w:sz w:val="16"/>
              </w:rPr>
              <w:t>To be measured</w:t>
            </w:r>
          </w:p>
        </w:tc>
        <w:tc>
          <w:tcPr>
            <w:tcW w:w="1461" w:type="dxa"/>
            <w:tcBorders/>
            <w:vAlign w:val="center"/>
          </w:tcPr>
          <w:p w14:paraId="FA1C4117">
            <w:pPr>
              <w:pStyle w:val="style0"/>
              <w:spacing w:after="20"/>
              <w:rPr/>
            </w:pPr>
            <w:r>
              <w:rPr>
                <w:rFonts w:ascii="Times New Roman" w:hAnsi="Times New Roman"/>
                <w:b w:val="false"/>
                <w:sz w:val="16"/>
              </w:rPr>
              <w:t>To be measured</w:t>
            </w:r>
          </w:p>
        </w:tc>
        <w:tc>
          <w:tcPr>
            <w:tcW w:w="1461" w:type="dxa"/>
            <w:tcBorders/>
            <w:vAlign w:val="center"/>
          </w:tcPr>
          <w:p w14:paraId="B42C288D">
            <w:pPr>
              <w:pStyle w:val="style0"/>
              <w:spacing w:after="20"/>
              <w:rPr/>
            </w:pPr>
            <w:r>
              <w:rPr>
                <w:rFonts w:ascii="Times New Roman" w:hAnsi="Times New Roman"/>
                <w:b w:val="false"/>
                <w:sz w:val="16"/>
              </w:rPr>
              <w:t>To be measured</w:t>
            </w:r>
          </w:p>
        </w:tc>
        <w:tc>
          <w:tcPr>
            <w:tcW w:w="1461" w:type="dxa"/>
            <w:tcBorders/>
            <w:vAlign w:val="center"/>
          </w:tcPr>
          <w:p w14:paraId="90A21246">
            <w:pPr>
              <w:pStyle w:val="style0"/>
              <w:spacing w:after="20"/>
              <w:rPr/>
            </w:pPr>
            <w:r>
              <w:rPr>
                <w:rFonts w:ascii="Times New Roman" w:hAnsi="Times New Roman"/>
                <w:b w:val="false"/>
                <w:sz w:val="16"/>
              </w:rPr>
              <w:t>To be measured</w:t>
            </w:r>
          </w:p>
        </w:tc>
        <w:tc>
          <w:tcPr>
            <w:tcW w:w="1461" w:type="dxa"/>
            <w:tcBorders/>
            <w:vAlign w:val="center"/>
          </w:tcPr>
          <w:p w14:paraId="94B5D2E3">
            <w:pPr>
              <w:pStyle w:val="style0"/>
              <w:spacing w:after="20"/>
              <w:rPr/>
            </w:pPr>
            <w:r>
              <w:rPr>
                <w:rFonts w:ascii="Times New Roman" w:hAnsi="Times New Roman"/>
                <w:b w:val="false"/>
                <w:sz w:val="16"/>
              </w:rPr>
              <w:t>To be measured</w:t>
            </w:r>
          </w:p>
        </w:tc>
        <w:tc>
          <w:tcPr>
            <w:tcW w:w="1461" w:type="dxa"/>
            <w:tcBorders/>
            <w:vAlign w:val="center"/>
          </w:tcPr>
          <w:p w14:paraId="73E491CC">
            <w:pPr>
              <w:pStyle w:val="style0"/>
              <w:spacing w:after="20"/>
              <w:rPr/>
            </w:pPr>
            <w:r>
              <w:rPr>
                <w:rFonts w:ascii="Times New Roman" w:hAnsi="Times New Roman"/>
                <w:b w:val="false"/>
                <w:sz w:val="16"/>
              </w:rPr>
              <w:t>To be measured</w:t>
            </w:r>
          </w:p>
        </w:tc>
      </w:tr>
      <w:tr w14:paraId="F1D10E35">
        <w:tblPrEx/>
        <w:trPr>
          <w:jc w:val="center"/>
        </w:trPr>
        <w:tc>
          <w:tcPr>
            <w:tcW w:w="1461" w:type="dxa"/>
            <w:tcBorders/>
            <w:vAlign w:val="center"/>
          </w:tcPr>
          <w:p w14:paraId="564C410B">
            <w:pPr>
              <w:pStyle w:val="style0"/>
              <w:spacing w:after="20"/>
              <w:rPr/>
            </w:pPr>
            <w:r>
              <w:rPr>
                <w:rFonts w:ascii="Times New Roman" w:hAnsi="Times New Roman"/>
                <w:b w:val="false"/>
                <w:sz w:val="16"/>
              </w:rPr>
              <w:t>MITM</w:t>
            </w:r>
          </w:p>
        </w:tc>
        <w:tc>
          <w:tcPr>
            <w:tcW w:w="1461" w:type="dxa"/>
            <w:tcBorders/>
            <w:vAlign w:val="center"/>
          </w:tcPr>
          <w:p w14:paraId="A07D442D">
            <w:pPr>
              <w:pStyle w:val="style0"/>
              <w:spacing w:after="20"/>
              <w:rPr/>
            </w:pPr>
            <w:r>
              <w:rPr>
                <w:rFonts w:ascii="Times New Roman" w:hAnsi="Times New Roman"/>
                <w:b w:val="false"/>
                <w:sz w:val="16"/>
              </w:rPr>
              <w:t>To be measured</w:t>
            </w:r>
          </w:p>
        </w:tc>
        <w:tc>
          <w:tcPr>
            <w:tcW w:w="1461" w:type="dxa"/>
            <w:tcBorders/>
            <w:vAlign w:val="center"/>
          </w:tcPr>
          <w:p w14:paraId="D12C8644">
            <w:pPr>
              <w:pStyle w:val="style0"/>
              <w:spacing w:after="20"/>
              <w:rPr/>
            </w:pPr>
            <w:r>
              <w:rPr>
                <w:rFonts w:ascii="Times New Roman" w:hAnsi="Times New Roman"/>
                <w:b w:val="false"/>
                <w:sz w:val="16"/>
              </w:rPr>
              <w:t>To be measured</w:t>
            </w:r>
          </w:p>
        </w:tc>
        <w:tc>
          <w:tcPr>
            <w:tcW w:w="1461" w:type="dxa"/>
            <w:tcBorders/>
            <w:vAlign w:val="center"/>
          </w:tcPr>
          <w:p w14:paraId="BA30A115">
            <w:pPr>
              <w:pStyle w:val="style0"/>
              <w:spacing w:after="20"/>
              <w:rPr/>
            </w:pPr>
            <w:r>
              <w:rPr>
                <w:rFonts w:ascii="Times New Roman" w:hAnsi="Times New Roman"/>
                <w:b w:val="false"/>
                <w:sz w:val="16"/>
              </w:rPr>
              <w:t>To be measured</w:t>
            </w:r>
          </w:p>
        </w:tc>
        <w:tc>
          <w:tcPr>
            <w:tcW w:w="1461" w:type="dxa"/>
            <w:tcBorders/>
            <w:vAlign w:val="center"/>
          </w:tcPr>
          <w:p w14:paraId="E81EBDE9">
            <w:pPr>
              <w:pStyle w:val="style0"/>
              <w:spacing w:after="20"/>
              <w:rPr/>
            </w:pPr>
            <w:r>
              <w:rPr>
                <w:rFonts w:ascii="Times New Roman" w:hAnsi="Times New Roman"/>
                <w:b w:val="false"/>
                <w:sz w:val="16"/>
              </w:rPr>
              <w:t>To be measured</w:t>
            </w:r>
          </w:p>
        </w:tc>
        <w:tc>
          <w:tcPr>
            <w:tcW w:w="1461" w:type="dxa"/>
            <w:tcBorders/>
            <w:vAlign w:val="center"/>
          </w:tcPr>
          <w:p w14:paraId="0E4D67E5">
            <w:pPr>
              <w:pStyle w:val="style0"/>
              <w:spacing w:after="20"/>
              <w:rPr/>
            </w:pPr>
            <w:r>
              <w:rPr>
                <w:rFonts w:ascii="Times New Roman" w:hAnsi="Times New Roman"/>
                <w:b w:val="false"/>
                <w:sz w:val="16"/>
              </w:rPr>
              <w:t>To be measured</w:t>
            </w:r>
          </w:p>
        </w:tc>
        <w:tc>
          <w:tcPr>
            <w:tcW w:w="1461" w:type="dxa"/>
            <w:tcBorders/>
            <w:vAlign w:val="center"/>
          </w:tcPr>
          <w:p w14:paraId="30010D58">
            <w:pPr>
              <w:pStyle w:val="style0"/>
              <w:spacing w:after="20"/>
              <w:rPr/>
            </w:pPr>
            <w:r>
              <w:rPr>
                <w:rFonts w:ascii="Times New Roman" w:hAnsi="Times New Roman"/>
                <w:b w:val="false"/>
                <w:sz w:val="16"/>
              </w:rPr>
              <w:t>To be measured</w:t>
            </w:r>
          </w:p>
        </w:tc>
      </w:tr>
    </w:tbl>
    <w:p w14:paraId="7A531234">
      <w:pPr>
        <w:pStyle w:val="style2"/>
        <w:rPr/>
      </w:pPr>
      <w:r>
        <w:t>6. Analysis and Engineering Decision</w:t>
      </w:r>
    </w:p>
    <w:p w14:paraId="122E1CA7">
      <w:pPr>
        <w:pStyle w:val="style0"/>
        <w:rPr/>
      </w:pPr>
      <w:r>
        <w:t>Interpret the results.</w:t>
      </w:r>
    </w:p>
    <w:p w14:paraId="C01E601E">
      <w:pPr>
        <w:pStyle w:val="style48"/>
        <w:spacing w:after="40"/>
        <w:ind w:left="360"/>
        <w:rPr/>
      </w:pPr>
      <w:r>
        <w:t>Compare alternatives.</w:t>
      </w:r>
    </w:p>
    <w:p w14:paraId="B955D5AD">
      <w:pPr>
        <w:pStyle w:val="style48"/>
        <w:spacing w:after="40"/>
        <w:ind w:left="360"/>
        <w:rPr/>
      </w:pPr>
      <w:r>
        <w:t>Identify advantages and limitations.</w:t>
      </w:r>
    </w:p>
    <w:p w14:paraId="DD64C26F">
      <w:pPr>
        <w:pStyle w:val="style48"/>
        <w:spacing w:after="40"/>
        <w:ind w:left="360"/>
        <w:rPr/>
      </w:pPr>
      <w:r>
        <w:t>Discuss trade-offs.</w:t>
      </w:r>
    </w:p>
    <w:p w14:paraId="73FD6C9C">
      <w:pPr>
        <w:pStyle w:val="style48"/>
        <w:spacing w:after="40"/>
        <w:ind w:left="360"/>
        <w:rPr/>
      </w:pPr>
      <w:r>
        <w:t>Explain why the final solution was selected.</w:t>
      </w:r>
    </w:p>
    <w:p w14:paraId="B57B3D4E">
      <w:pPr>
        <w:pStyle w:val="style48"/>
        <w:spacing w:after="40"/>
        <w:ind w:left="360"/>
        <w:rPr/>
      </w:pPr>
      <w:r>
        <w:t>Justify the decision using quantitative or qualitative evidence.</w:t>
      </w:r>
    </w:p>
    <w:p w14:paraId="0F61B043">
      <w:pPr>
        <w:pStyle w:val="style3"/>
        <w:rPr/>
      </w:pPr>
      <w:r>
        <w:t>6.1 Engineering Trade-offs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96F640FD">
        <w:trPr>
          <w:jc w:val="center"/>
        </w:trPr>
        <w:tc>
          <w:tcPr>
            <w:tcW w:w="3408" w:type="dxa"/>
            <w:tcBorders/>
            <w:shd w:val="nil" w:color="auto" w:fill="d9eaf7"/>
            <w:vAlign w:val="center"/>
          </w:tcPr>
          <w:p w14:paraId="DD86D7C5">
            <w:pPr>
              <w:pStyle w:val="style0"/>
              <w:spacing w:after="20"/>
              <w:jc w:val="center"/>
              <w:rPr/>
            </w:pPr>
            <w:r>
              <w:rPr>
                <w:rFonts w:ascii="Times New Roman" w:hAnsi="Times New Roman"/>
                <w:b/>
                <w:sz w:val="17"/>
              </w:rPr>
              <w:t>Decision</w:t>
            </w:r>
          </w:p>
        </w:tc>
        <w:tc>
          <w:tcPr>
            <w:tcW w:w="3408" w:type="dxa"/>
            <w:tcBorders/>
            <w:shd w:val="nil" w:color="auto" w:fill="d9eaf7"/>
            <w:vAlign w:val="center"/>
          </w:tcPr>
          <w:p w14:paraId="062CE767">
            <w:pPr>
              <w:pStyle w:val="style0"/>
              <w:spacing w:after="20"/>
              <w:jc w:val="center"/>
              <w:rPr/>
            </w:pPr>
            <w:r>
              <w:rPr>
                <w:rFonts w:ascii="Times New Roman" w:hAnsi="Times New Roman"/>
                <w:b/>
                <w:sz w:val="17"/>
              </w:rPr>
              <w:t>Benefit</w:t>
            </w:r>
          </w:p>
        </w:tc>
        <w:tc>
          <w:tcPr>
            <w:tcW w:w="3408" w:type="dxa"/>
            <w:tcBorders/>
            <w:shd w:val="nil" w:color="auto" w:fill="d9eaf7"/>
            <w:vAlign w:val="center"/>
          </w:tcPr>
          <w:p w14:paraId="679A5001">
            <w:pPr>
              <w:pStyle w:val="style0"/>
              <w:spacing w:after="20"/>
              <w:jc w:val="center"/>
              <w:rPr/>
            </w:pPr>
            <w:r>
              <w:rPr>
                <w:rFonts w:ascii="Times New Roman" w:hAnsi="Times New Roman"/>
                <w:b/>
                <w:sz w:val="17"/>
              </w:rPr>
              <w:t>Trade-off / limitation</w:t>
            </w:r>
          </w:p>
        </w:tc>
      </w:tr>
      <w:tr w14:paraId="7CF72731">
        <w:tblPrEx/>
        <w:trPr>
          <w:jc w:val="center"/>
        </w:trPr>
        <w:tc>
          <w:tcPr>
            <w:tcW w:w="3408" w:type="dxa"/>
            <w:tcBorders/>
            <w:vAlign w:val="center"/>
          </w:tcPr>
          <w:p w14:paraId="785A8BEA">
            <w:pPr>
              <w:pStyle w:val="style0"/>
              <w:spacing w:after="20"/>
              <w:rPr/>
            </w:pPr>
            <w:r>
              <w:rPr>
                <w:rFonts w:ascii="Times New Roman" w:hAnsi="Times New Roman"/>
                <w:b w:val="false"/>
                <w:sz w:val="17"/>
              </w:rPr>
              <w:t>NB-IoT/LTE-M mMTC slice</w:t>
            </w:r>
          </w:p>
        </w:tc>
        <w:tc>
          <w:tcPr>
            <w:tcW w:w="3408" w:type="dxa"/>
            <w:tcBorders/>
            <w:vAlign w:val="center"/>
          </w:tcPr>
          <w:p w14:paraId="1854DECC">
            <w:pPr>
              <w:pStyle w:val="style0"/>
              <w:spacing w:after="20"/>
              <w:rPr/>
            </w:pPr>
            <w:r>
              <w:rPr>
                <w:rFonts w:ascii="Times New Roman" w:hAnsi="Times New Roman"/>
                <w:b w:val="false"/>
                <w:sz w:val="17"/>
              </w:rPr>
              <w:t>Large-scale low-power connectivity.</w:t>
            </w:r>
          </w:p>
        </w:tc>
        <w:tc>
          <w:tcPr>
            <w:tcW w:w="3408" w:type="dxa"/>
            <w:tcBorders/>
            <w:vAlign w:val="center"/>
          </w:tcPr>
          <w:p w14:paraId="FC5B3275">
            <w:pPr>
              <w:pStyle w:val="style0"/>
              <w:spacing w:after="20"/>
              <w:rPr/>
            </w:pPr>
            <w:r>
              <w:rPr>
                <w:rFonts w:ascii="Times New Roman" w:hAnsi="Times New Roman"/>
                <w:b w:val="false"/>
                <w:sz w:val="17"/>
              </w:rPr>
              <w:t>Lower data rate than broadband access.</w:t>
            </w:r>
          </w:p>
        </w:tc>
      </w:tr>
      <w:tr w14:paraId="8527C0BE">
        <w:tblPrEx/>
        <w:trPr>
          <w:jc w:val="center"/>
        </w:trPr>
        <w:tc>
          <w:tcPr>
            <w:tcW w:w="3408" w:type="dxa"/>
            <w:tcBorders/>
            <w:vAlign w:val="center"/>
          </w:tcPr>
          <w:p w14:paraId="98CD3471">
            <w:pPr>
              <w:pStyle w:val="style0"/>
              <w:spacing w:after="20"/>
              <w:rPr/>
            </w:pPr>
            <w:r>
              <w:rPr>
                <w:rFonts w:ascii="Times New Roman" w:hAnsi="Times New Roman"/>
                <w:b w:val="false"/>
                <w:sz w:val="17"/>
              </w:rPr>
              <w:t>MEC inference</w:t>
            </w:r>
          </w:p>
        </w:tc>
        <w:tc>
          <w:tcPr>
            <w:tcW w:w="3408" w:type="dxa"/>
            <w:tcBorders/>
            <w:vAlign w:val="center"/>
          </w:tcPr>
          <w:p w14:paraId="CFF1FB50">
            <w:pPr>
              <w:pStyle w:val="style0"/>
              <w:spacing w:after="20"/>
              <w:rPr/>
            </w:pPr>
            <w:r>
              <w:rPr>
                <w:rFonts w:ascii="Times New Roman" w:hAnsi="Times New Roman"/>
                <w:b w:val="false"/>
                <w:sz w:val="17"/>
              </w:rPr>
              <w:t>Lower decision latency and reduced backhaul load.</w:t>
            </w:r>
          </w:p>
        </w:tc>
        <w:tc>
          <w:tcPr>
            <w:tcW w:w="3408" w:type="dxa"/>
            <w:tcBorders/>
            <w:vAlign w:val="center"/>
          </w:tcPr>
          <w:p w14:paraId="604474EB">
            <w:pPr>
              <w:pStyle w:val="style0"/>
              <w:spacing w:after="20"/>
              <w:rPr/>
            </w:pPr>
            <w:r>
              <w:rPr>
                <w:rFonts w:ascii="Times New Roman" w:hAnsi="Times New Roman"/>
                <w:b w:val="false"/>
                <w:sz w:val="17"/>
              </w:rPr>
              <w:t>Requires edge compute resources and management.</w:t>
            </w:r>
          </w:p>
        </w:tc>
      </w:tr>
      <w:tr w14:paraId="04D2C868">
        <w:tblPrEx/>
        <w:trPr>
          <w:jc w:val="center"/>
        </w:trPr>
        <w:tc>
          <w:tcPr>
            <w:tcW w:w="3408" w:type="dxa"/>
            <w:tcBorders/>
            <w:vAlign w:val="center"/>
          </w:tcPr>
          <w:p w14:paraId="7376E03D">
            <w:pPr>
              <w:pStyle w:val="style0"/>
              <w:spacing w:after="20"/>
              <w:rPr/>
            </w:pPr>
            <w:r>
              <w:rPr>
                <w:rFonts w:ascii="Times New Roman" w:hAnsi="Times New Roman"/>
                <w:b w:val="false"/>
                <w:sz w:val="17"/>
              </w:rPr>
              <w:t>Network slicing</w:t>
            </w:r>
          </w:p>
        </w:tc>
        <w:tc>
          <w:tcPr>
            <w:tcW w:w="3408" w:type="dxa"/>
            <w:tcBorders/>
            <w:vAlign w:val="center"/>
          </w:tcPr>
          <w:p w14:paraId="AA4D22B2">
            <w:pPr>
              <w:pStyle w:val="style0"/>
              <w:spacing w:after="20"/>
              <w:rPr/>
            </w:pPr>
            <w:r>
              <w:rPr>
                <w:rFonts w:ascii="Times New Roman" w:hAnsi="Times New Roman"/>
                <w:b w:val="false"/>
                <w:sz w:val="17"/>
              </w:rPr>
              <w:t>Isolation and traffic prioritization.</w:t>
            </w:r>
          </w:p>
        </w:tc>
        <w:tc>
          <w:tcPr>
            <w:tcW w:w="3408" w:type="dxa"/>
            <w:tcBorders/>
            <w:vAlign w:val="center"/>
          </w:tcPr>
          <w:p w14:paraId="488E683C">
            <w:pPr>
              <w:pStyle w:val="style0"/>
              <w:spacing w:after="20"/>
              <w:rPr/>
            </w:pPr>
            <w:r>
              <w:rPr>
                <w:rFonts w:ascii="Times New Roman" w:hAnsi="Times New Roman"/>
                <w:b w:val="false"/>
                <w:sz w:val="17"/>
              </w:rPr>
              <w:t>Adds orchestration/control complexity.</w:t>
            </w:r>
          </w:p>
        </w:tc>
      </w:tr>
      <w:tr w14:paraId="B4B0FB3D">
        <w:tblPrEx/>
        <w:trPr>
          <w:jc w:val="center"/>
        </w:trPr>
        <w:tc>
          <w:tcPr>
            <w:tcW w:w="3408" w:type="dxa"/>
            <w:tcBorders/>
            <w:vAlign w:val="center"/>
          </w:tcPr>
          <w:p w14:paraId="E3909362">
            <w:pPr>
              <w:pStyle w:val="style0"/>
              <w:spacing w:after="20"/>
              <w:rPr/>
            </w:pPr>
            <w:r>
              <w:rPr>
                <w:rFonts w:ascii="Times New Roman" w:hAnsi="Times New Roman"/>
                <w:b w:val="false"/>
                <w:sz w:val="17"/>
              </w:rPr>
              <w:t>Dynamic spectrum sharing</w:t>
            </w:r>
          </w:p>
        </w:tc>
        <w:tc>
          <w:tcPr>
            <w:tcW w:w="3408" w:type="dxa"/>
            <w:tcBorders/>
            <w:vAlign w:val="center"/>
          </w:tcPr>
          <w:p w14:paraId="B2A467CE">
            <w:pPr>
              <w:pStyle w:val="style0"/>
              <w:spacing w:after="20"/>
              <w:rPr/>
            </w:pPr>
            <w:r>
              <w:rPr>
                <w:rFonts w:ascii="Times New Roman" w:hAnsi="Times New Roman"/>
                <w:b w:val="false"/>
                <w:sz w:val="17"/>
              </w:rPr>
              <w:t>Improves spectrum utilization under changing demand.</w:t>
            </w:r>
          </w:p>
        </w:tc>
        <w:tc>
          <w:tcPr>
            <w:tcW w:w="3408" w:type="dxa"/>
            <w:tcBorders/>
            <w:vAlign w:val="center"/>
          </w:tcPr>
          <w:p w14:paraId="46A23052">
            <w:pPr>
              <w:pStyle w:val="style0"/>
              <w:spacing w:after="20"/>
              <w:rPr/>
            </w:pPr>
            <w:r>
              <w:rPr>
                <w:rFonts w:ascii="Times New Roman" w:hAnsi="Times New Roman"/>
                <w:b w:val="false"/>
                <w:sz w:val="17"/>
              </w:rPr>
              <w:t>Interference/resource-management complexity.</w:t>
            </w:r>
          </w:p>
        </w:tc>
      </w:tr>
      <w:tr w14:paraId="7D6EC3EC">
        <w:tblPrEx/>
        <w:trPr>
          <w:jc w:val="center"/>
        </w:trPr>
        <w:tc>
          <w:tcPr>
            <w:tcW w:w="3408" w:type="dxa"/>
            <w:tcBorders/>
            <w:vAlign w:val="center"/>
          </w:tcPr>
          <w:p w14:paraId="9164FB01">
            <w:pPr>
              <w:pStyle w:val="style0"/>
              <w:spacing w:after="20"/>
              <w:rPr/>
            </w:pPr>
            <w:r>
              <w:rPr>
                <w:rFonts w:ascii="Times New Roman" w:hAnsi="Times New Roman"/>
                <w:b w:val="false"/>
                <w:sz w:val="17"/>
              </w:rPr>
              <w:t>LEO/NTN backup</w:t>
            </w:r>
          </w:p>
        </w:tc>
        <w:tc>
          <w:tcPr>
            <w:tcW w:w="3408" w:type="dxa"/>
            <w:tcBorders/>
            <w:vAlign w:val="center"/>
          </w:tcPr>
          <w:p w14:paraId="E46AF93A">
            <w:pPr>
              <w:pStyle w:val="style0"/>
              <w:spacing w:after="20"/>
              <w:rPr/>
            </w:pPr>
            <w:r>
              <w:rPr>
                <w:rFonts w:ascii="Times New Roman" w:hAnsi="Times New Roman"/>
                <w:b w:val="false"/>
                <w:sz w:val="17"/>
              </w:rPr>
              <w:t>Extends coverage and improves resilience.</w:t>
            </w:r>
          </w:p>
        </w:tc>
        <w:tc>
          <w:tcPr>
            <w:tcW w:w="3408" w:type="dxa"/>
            <w:tcBorders/>
            <w:vAlign w:val="center"/>
          </w:tcPr>
          <w:p w14:paraId="831C0B88">
            <w:pPr>
              <w:pStyle w:val="style0"/>
              <w:spacing w:after="20"/>
              <w:rPr/>
            </w:pPr>
            <w:r>
              <w:rPr>
                <w:rFonts w:ascii="Times New Roman" w:hAnsi="Times New Roman"/>
                <w:b w:val="false"/>
                <w:sz w:val="17"/>
              </w:rPr>
              <w:t>Additional latency, capacity and operational constraints.</w:t>
            </w:r>
          </w:p>
        </w:tc>
      </w:tr>
      <w:tr w14:paraId="7EB7CB08">
        <w:tblPrEx/>
        <w:trPr>
          <w:jc w:val="center"/>
        </w:trPr>
        <w:tc>
          <w:tcPr>
            <w:tcW w:w="3408" w:type="dxa"/>
            <w:tcBorders/>
            <w:vAlign w:val="center"/>
          </w:tcPr>
          <w:p w14:paraId="D85BFA07">
            <w:pPr>
              <w:pStyle w:val="style0"/>
              <w:spacing w:after="20"/>
              <w:rPr/>
            </w:pPr>
            <w:r>
              <w:rPr>
                <w:rFonts w:ascii="Times New Roman" w:hAnsi="Times New Roman"/>
                <w:b w:val="false"/>
                <w:sz w:val="17"/>
              </w:rPr>
              <w:t>Lightweight security</w:t>
            </w:r>
          </w:p>
        </w:tc>
        <w:tc>
          <w:tcPr>
            <w:tcW w:w="3408" w:type="dxa"/>
            <w:tcBorders/>
            <w:vAlign w:val="center"/>
          </w:tcPr>
          <w:p w14:paraId="8E591ECD">
            <w:pPr>
              <w:pStyle w:val="style0"/>
              <w:spacing w:after="20"/>
              <w:rPr/>
            </w:pPr>
            <w:r>
              <w:rPr>
                <w:rFonts w:ascii="Times New Roman" w:hAnsi="Times New Roman"/>
                <w:b w:val="false"/>
                <w:sz w:val="17"/>
              </w:rPr>
              <w:t>Better fit for constrained endpoints.</w:t>
            </w:r>
          </w:p>
        </w:tc>
        <w:tc>
          <w:tcPr>
            <w:tcW w:w="3408" w:type="dxa"/>
            <w:tcBorders/>
            <w:vAlign w:val="center"/>
          </w:tcPr>
          <w:p w14:paraId="0D84E1EC">
            <w:pPr>
              <w:pStyle w:val="style0"/>
              <w:spacing w:after="20"/>
              <w:rPr/>
            </w:pPr>
            <w:r>
              <w:rPr>
                <w:rFonts w:ascii="Times New Roman" w:hAnsi="Times New Roman"/>
                <w:b w:val="false"/>
                <w:sz w:val="17"/>
              </w:rPr>
              <w:t>Security mechanisms must balance protection and device energy.</w:t>
            </w:r>
          </w:p>
        </w:tc>
      </w:tr>
      <w:tr w14:paraId="607C745F">
        <w:tblPrEx/>
        <w:trPr>
          <w:jc w:val="center"/>
        </w:trPr>
        <w:tc>
          <w:tcPr>
            <w:tcW w:w="3408" w:type="dxa"/>
            <w:tcBorders/>
            <w:vAlign w:val="center"/>
          </w:tcPr>
          <w:p w14:paraId="3B68E8BF">
            <w:pPr>
              <w:pStyle w:val="style0"/>
              <w:spacing w:after="20"/>
              <w:rPr/>
            </w:pPr>
            <w:r>
              <w:rPr>
                <w:rFonts w:ascii="Times New Roman" w:hAnsi="Times New Roman"/>
                <w:b w:val="false"/>
                <w:sz w:val="17"/>
              </w:rPr>
              <w:t>UAV imagery</w:t>
            </w:r>
          </w:p>
        </w:tc>
        <w:tc>
          <w:tcPr>
            <w:tcW w:w="3408" w:type="dxa"/>
            <w:tcBorders/>
            <w:vAlign w:val="center"/>
          </w:tcPr>
          <w:p w14:paraId="427A8FCC">
            <w:pPr>
              <w:pStyle w:val="style0"/>
              <w:spacing w:after="20"/>
              <w:rPr/>
            </w:pPr>
            <w:r>
              <w:rPr>
                <w:rFonts w:ascii="Times New Roman" w:hAnsi="Times New Roman"/>
                <w:b w:val="false"/>
                <w:sz w:val="17"/>
              </w:rPr>
              <w:t>Rich spatial information for AI.</w:t>
            </w:r>
          </w:p>
        </w:tc>
        <w:tc>
          <w:tcPr>
            <w:tcW w:w="3408" w:type="dxa"/>
            <w:tcBorders/>
            <w:vAlign w:val="center"/>
          </w:tcPr>
          <w:p w14:paraId="B113914A">
            <w:pPr>
              <w:pStyle w:val="style0"/>
              <w:spacing w:after="20"/>
              <w:rPr/>
            </w:pPr>
            <w:r>
              <w:rPr>
                <w:rFonts w:ascii="Times New Roman" w:hAnsi="Times New Roman"/>
                <w:b w:val="false"/>
                <w:sz w:val="17"/>
              </w:rPr>
              <w:t>High-rate burst traffic and energy requirements.</w:t>
            </w:r>
          </w:p>
        </w:tc>
      </w:tr>
    </w:tbl>
    <w:p w14:paraId="1DB456E5">
      <w:pPr>
        <w:pStyle w:val="style3"/>
        <w:rPr/>
      </w:pPr>
      <w:r>
        <w:t>6.2 Scalability, Energy Efficiency, Resilience and Prediction Reliability</w:t>
      </w:r>
    </w:p>
    <w:p w14:paraId="21E2507A">
      <w:pPr>
        <w:pStyle w:val="style48"/>
        <w:spacing w:after="40"/>
        <w:ind w:left="360"/>
        <w:rPr/>
      </w:pPr>
      <w:r>
        <w:t>Scalability: hierarchical aggregation, mMTC access and slice isolation allow the design to grow beyond 500 devices.</w:t>
      </w:r>
    </w:p>
    <w:p w14:paraId="6AAA42F0">
      <w:pPr>
        <w:pStyle w:val="style48"/>
        <w:spacing w:after="40"/>
        <w:ind w:left="360"/>
        <w:rPr/>
      </w:pPr>
      <w:r>
        <w:t>Energy efficiency: periodic sensing, event-triggered reports, lightweight security and local processing reduce unnecessary communication.</w:t>
      </w:r>
    </w:p>
    <w:p w14:paraId="CCC51081">
      <w:pPr>
        <w:pStyle w:val="style48"/>
        <w:spacing w:after="40"/>
        <w:ind w:left="360"/>
        <w:rPr/>
      </w:pPr>
      <w:r>
        <w:t>Resilience: MEC continues critical functions during cloud/backhaul disruption, while LEO/NTN provides an alternate path.</w:t>
      </w:r>
    </w:p>
    <w:p w14:paraId="1D625086">
      <w:pPr>
        <w:pStyle w:val="style48"/>
        <w:spacing w:after="40"/>
        <w:ind w:left="360"/>
        <w:rPr/>
      </w:pPr>
      <w:r>
        <w:t>Prediction reliability: validated data, freshness monitoring, anomaly detection and inference-latency measurement improve trust in AI outputs.</w:t>
      </w:r>
    </w:p>
    <w:p w14:paraId="B170F4AE">
      <w:pPr>
        <w:pStyle w:val="style2"/>
        <w:rPr/>
      </w:pPr>
      <w:r>
        <w:t>7. Broader Considerations</w:t>
      </w:r>
    </w:p>
    <w:p w14:paraId="DF2B7514">
      <w:pPr>
        <w:pStyle w:val="style48"/>
        <w:spacing w:after="40"/>
        <w:ind w:left="360"/>
        <w:rPr/>
      </w:pPr>
      <w:r>
        <w:t>Sustainability</w:t>
      </w:r>
    </w:p>
    <w:p w14:paraId="F5CAF147">
      <w:pPr>
        <w:pStyle w:val="style48"/>
        <w:spacing w:after="40"/>
        <w:ind w:left="360"/>
        <w:rPr/>
      </w:pPr>
      <w:r>
        <w:t>Environment</w:t>
      </w:r>
    </w:p>
    <w:p w14:paraId="8042887D">
      <w:pPr>
        <w:pStyle w:val="style48"/>
        <w:spacing w:after="40"/>
        <w:ind w:left="360"/>
        <w:rPr/>
      </w:pPr>
      <w:r>
        <w:t>Society</w:t>
      </w:r>
    </w:p>
    <w:p w14:paraId="B0A1D915">
      <w:pPr>
        <w:pStyle w:val="style48"/>
        <w:spacing w:after="40"/>
        <w:ind w:left="360"/>
        <w:rPr/>
      </w:pPr>
      <w:r>
        <w:t>Safety</w:t>
      </w:r>
    </w:p>
    <w:p w14:paraId="59E13444">
      <w:pPr>
        <w:pStyle w:val="style48"/>
        <w:spacing w:after="40"/>
        <w:ind w:left="360"/>
        <w:rPr/>
      </w:pPr>
      <w:r>
        <w:t>Ethics</w:t>
      </w:r>
    </w:p>
    <w:p w14:paraId="143AE7FF">
      <w:pPr>
        <w:pStyle w:val="style48"/>
        <w:spacing w:after="40"/>
        <w:ind w:left="360"/>
        <w:rPr/>
      </w:pPr>
      <w:r>
        <w:t>Economics</w:t>
      </w:r>
    </w:p>
    <w:p w14:paraId="60FF174D">
      <w:pPr>
        <w:pStyle w:val="style48"/>
        <w:spacing w:after="40"/>
        <w:ind w:left="360"/>
        <w:rPr/>
      </w:pPr>
      <w:r>
        <w:t>Accessibility</w:t>
      </w:r>
    </w:p>
    <w:p w14:paraId="5AD31882">
      <w:pPr>
        <w:pStyle w:val="style48"/>
        <w:spacing w:after="40"/>
        <w:ind w:left="360"/>
        <w:rPr/>
      </w:pPr>
      <w:r>
        <w:t>Professional responsibility</w:t>
      </w:r>
    </w:p>
    <w:p w14:paraId="66E4AF1A">
      <w:pPr>
        <w:pStyle w:val="style0"/>
        <w:rPr/>
      </w:pPr>
      <w:r>
        <w:t>The architecture aligns directly with SDG 9 through resilient digital/rural communication infrastructure and with SDG 15 through data-driven sustainable land and soil management. Farmer and livestock data should be protected, critical decisions should retain appropriate human oversight, and all simulation/security/AI results should be reported honestly.</w:t>
      </w:r>
    </w:p>
    <w:p w14:paraId="787B2FF3">
      <w:pPr>
        <w:pStyle w:val="style2"/>
        <w:rPr/>
      </w:pPr>
      <w:r>
        <w:t>8. Conclusion</w:t>
      </w:r>
    </w:p>
    <w:p w14:paraId="205636F8">
      <w:pPr>
        <w:pStyle w:val="style0"/>
        <w:rPr/>
      </w:pPr>
      <w:r>
        <w:t>Summarize:</w:t>
      </w:r>
    </w:p>
    <w:p w14:paraId="761BE0B2">
      <w:pPr>
        <w:pStyle w:val="style48"/>
        <w:spacing w:after="40"/>
        <w:ind w:left="360"/>
        <w:rPr/>
      </w:pPr>
      <w:r>
        <w:t>Proposed solution</w:t>
      </w:r>
    </w:p>
    <w:p w14:paraId="D9F74FBC">
      <w:pPr>
        <w:pStyle w:val="style48"/>
        <w:spacing w:after="40"/>
        <w:ind w:left="360"/>
        <w:rPr/>
      </w:pPr>
      <w:r>
        <w:t>Major findings</w:t>
      </w:r>
    </w:p>
    <w:p w14:paraId="857B3A29">
      <w:pPr>
        <w:pStyle w:val="style48"/>
        <w:spacing w:after="40"/>
        <w:ind w:left="360"/>
        <w:rPr/>
      </w:pPr>
      <w:r>
        <w:t>Achievement of requirements</w:t>
      </w:r>
    </w:p>
    <w:p w14:paraId="6073E061">
      <w:pPr>
        <w:pStyle w:val="style48"/>
        <w:spacing w:after="40"/>
        <w:ind w:left="360"/>
        <w:rPr/>
      </w:pPr>
      <w:r>
        <w:t>Limitations</w:t>
      </w:r>
    </w:p>
    <w:p w14:paraId="8139B856">
      <w:pPr>
        <w:pStyle w:val="style48"/>
        <w:spacing w:after="40"/>
        <w:ind w:left="360"/>
        <w:rPr/>
      </w:pPr>
      <w:r>
        <w:t>Possible improvements</w:t>
      </w:r>
    </w:p>
    <w:p w14:paraId="CE52BF60">
      <w:pPr>
        <w:pStyle w:val="style0"/>
        <w:rPr/>
      </w:pPr>
      <w:r>
        <w:t>The final conclusion should explicitly state whether the three-cluster, 500+ sensor, mMTC, MEC/AI, NTN and security requirements were satisfied and should reference measured validation results.</w:t>
      </w:r>
    </w:p>
    <w:p w14:paraId="AB40B896">
      <w:pPr>
        <w:pStyle w:val="style2"/>
        <w:rPr/>
      </w:pPr>
      <w:r>
        <w:t>9. Student Reflection</w:t>
      </w:r>
    </w:p>
    <w:p w14:paraId="6BE4B989">
      <w:pPr>
        <w:pStyle w:val="style0"/>
        <w:rPr/>
      </w:pPr>
      <w:r>
        <w:t>The supplied assignment requires an individual reflection addressing the following eight points:</w:t>
      </w:r>
    </w:p>
    <w:p w14:paraId="49606557">
      <w:pPr>
        <w:pStyle w:val="style49"/>
        <w:spacing w:after="40"/>
        <w:rPr/>
      </w:pPr>
      <w:r>
        <w:t>(i) Most challenging aspect of the problem.</w:t>
      </w:r>
    </w:p>
    <w:p w14:paraId="C4EB33A8">
      <w:pPr>
        <w:pStyle w:val="style49"/>
        <w:spacing w:after="40"/>
        <w:rPr/>
      </w:pPr>
      <w:r>
        <w:t>(ii) Most useful 5G/6G/IoT concept.</w:t>
      </w:r>
    </w:p>
    <w:p w14:paraId="1FF83195">
      <w:pPr>
        <w:pStyle w:val="style49"/>
        <w:spacing w:after="40"/>
        <w:rPr/>
      </w:pPr>
      <w:r>
        <w:t>(iii) Most useful security/AI concept.</w:t>
      </w:r>
    </w:p>
    <w:p w14:paraId="C31E40AA">
      <w:pPr>
        <w:pStyle w:val="style49"/>
        <w:spacing w:after="40"/>
        <w:rPr/>
      </w:pPr>
      <w:r>
        <w:t>(iv) Technical problem encountered.</w:t>
      </w:r>
    </w:p>
    <w:p w14:paraId="615C6DFB">
      <w:pPr>
        <w:pStyle w:val="style49"/>
        <w:spacing w:after="40"/>
        <w:rPr/>
      </w:pPr>
      <w:r>
        <w:t>(v) How the technical problem was solved.</w:t>
      </w:r>
    </w:p>
    <w:p w14:paraId="CDB60FC8">
      <w:pPr>
        <w:pStyle w:val="style49"/>
        <w:spacing w:after="40"/>
        <w:rPr/>
      </w:pPr>
      <w:r>
        <w:t>(vi) Lessons learned from modern tools.</w:t>
      </w:r>
    </w:p>
    <w:p w14:paraId="032C3BF1">
      <w:pPr>
        <w:pStyle w:val="style49"/>
        <w:spacing w:after="40"/>
        <w:rPr/>
      </w:pPr>
      <w:r>
        <w:t>(vii) Engineering decision that the student would change.</w:t>
      </w:r>
    </w:p>
    <w:p w14:paraId="133ECBDA">
      <w:pPr>
        <w:pStyle w:val="style49"/>
        <w:spacing w:after="40"/>
        <w:rPr/>
      </w:pPr>
      <w:r>
        <w:t>(viii) How the assignment improved understanding of real-world agricultural IoT networks and its SDG relevance.</w:t>
      </w:r>
    </w:p>
    <w:p w14:paraId="B682BA0C">
      <w:pPr>
        <w:pStyle w:val="style0"/>
        <w:rPr/>
      </w:pPr>
      <w:r>
        <w:t>The assignment rubric specifies a thoughtful 300–500 word reflection addressing all required questions with clear evidence of learning and critical self-assessment.</w:t>
      </w:r>
    </w:p>
    <w:p w14:paraId="76164D85">
      <w:pPr>
        <w:pStyle w:val="style2"/>
        <w:rPr/>
      </w:pPr>
      <w:r>
        <w:t>10. References</w:t>
      </w:r>
    </w:p>
    <w:p w14:paraId="B884274D">
      <w:pPr>
        <w:pStyle w:val="style0"/>
        <w:rPr/>
      </w:pPr>
      <w:r>
        <w:t>Use an appropriate citation format and acknowledge all external sources, datasets, standards, software and AI-assisted tools used.</w:t>
      </w:r>
    </w:p>
    <w:p w14:paraId="6874A5AB">
      <w:pPr>
        <w:pStyle w:val="style49"/>
        <w:spacing w:after="40"/>
        <w:rPr/>
      </w:pPr>
      <w:r>
        <w:t>3GPP TS 23.501 – System Architecture for the 5G System.</w:t>
      </w:r>
    </w:p>
    <w:p w14:paraId="A1542F15">
      <w:pPr>
        <w:pStyle w:val="style49"/>
        <w:spacing w:after="40"/>
        <w:rPr/>
      </w:pPr>
      <w:r>
        <w:t>3GPP specifications relevant to NB-IoT and LTE-M.</w:t>
      </w:r>
    </w:p>
    <w:p w14:paraId="F5CBD716">
      <w:pPr>
        <w:pStyle w:val="style49"/>
        <w:spacing w:after="40"/>
        <w:rPr/>
      </w:pPr>
      <w:r>
        <w:t>3GPP specifications and technical work related to Non-Terrestrial Networks (NTN).</w:t>
      </w:r>
    </w:p>
    <w:p w14:paraId="D66965B3">
      <w:pPr>
        <w:pStyle w:val="style49"/>
        <w:spacing w:after="40"/>
        <w:rPr/>
      </w:pPr>
      <w:r>
        <w:t>NS-3 Network Simulator documentation and relevant model documentation.</w:t>
      </w:r>
    </w:p>
    <w:p w14:paraId="0EC82390">
      <w:pPr>
        <w:pStyle w:val="style49"/>
        <w:spacing w:after="40"/>
        <w:rPr/>
      </w:pPr>
      <w:r>
        <w:t>MATLAB 5G Toolbox and IoT-related documentation.</w:t>
      </w:r>
    </w:p>
    <w:p w14:paraId="4FDCB510">
      <w:pPr>
        <w:pStyle w:val="style49"/>
        <w:spacing w:after="40"/>
        <w:rPr/>
      </w:pPr>
      <w:r>
        <w:t>OMNeT++ simulation framework documentation.</w:t>
      </w:r>
    </w:p>
    <w:p w14:paraId="FDF6BA81">
      <w:pPr>
        <w:pStyle w:val="style49"/>
        <w:spacing w:after="40"/>
        <w:rPr/>
      </w:pPr>
      <w:r>
        <w:t>Mininet and ONOS documentation for SDN-based experiments.</w:t>
      </w:r>
    </w:p>
    <w:p w14:paraId="B9291FAF">
      <w:pPr>
        <w:pStyle w:val="style49"/>
        <w:spacing w:after="40"/>
        <w:rPr/>
      </w:pPr>
      <w:r>
        <w:t>United Nations Sustainable Development Goals – SDG 9 and SDG 15.</w:t>
      </w:r>
    </w:p>
    <w:p w14:paraId="052CACC2">
      <w:pPr>
        <w:pStyle w:val="style1"/>
        <w:rPr/>
      </w:pPr>
      <w:r>
        <w:t>F. Common Assessment Rubric</w:t>
      </w:r>
    </w:p>
    <w:p w14:paraId="A935E772">
      <w:pPr>
        <w:pStyle w:val="style0"/>
        <w:rPr/>
      </w:pPr>
      <w:r>
        <w:t>The assignment question paper provides a detailed rubric with four performance levels. The complete criterion descriptions are reproduced below so that no rubric component is omitted.</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1704"/>
        <w:gridCol w:w="1704"/>
        <w:gridCol w:w="1881"/>
        <w:gridCol w:w="1704"/>
        <w:gridCol w:w="1704"/>
        <w:gridCol w:w="1704"/>
      </w:tblGrid>
      <w:tr w14:paraId="4262AFA7">
        <w:trPr>
          <w:jc w:val="center"/>
        </w:trPr>
        <w:tc>
          <w:tcPr>
            <w:tcW w:w="1704" w:type="dxa"/>
            <w:tcBorders/>
            <w:shd w:val="nil" w:color="auto" w:fill="d9eaf7"/>
            <w:vAlign w:val="center"/>
          </w:tcPr>
          <w:p w14:paraId="BAC27744">
            <w:pPr>
              <w:pStyle w:val="style0"/>
              <w:spacing w:after="20"/>
              <w:jc w:val="center"/>
              <w:rPr/>
            </w:pPr>
            <w:r>
              <w:rPr>
                <w:rFonts w:ascii="Times New Roman" w:hAnsi="Times New Roman"/>
                <w:b/>
                <w:sz w:val="16"/>
              </w:rPr>
              <w:t>Assessment Criterion</w:t>
            </w:r>
          </w:p>
        </w:tc>
        <w:tc>
          <w:tcPr>
            <w:tcW w:w="1704" w:type="dxa"/>
            <w:tcBorders/>
            <w:shd w:val="nil" w:color="auto" w:fill="d9eaf7"/>
            <w:vAlign w:val="center"/>
          </w:tcPr>
          <w:p w14:paraId="78C59049">
            <w:pPr>
              <w:pStyle w:val="style0"/>
              <w:spacing w:after="20"/>
              <w:jc w:val="center"/>
              <w:rPr/>
            </w:pPr>
            <w:r>
              <w:rPr>
                <w:rFonts w:ascii="Times New Roman" w:hAnsi="Times New Roman"/>
                <w:b/>
                <w:sz w:val="16"/>
              </w:rPr>
              <w:t>Marks</w:t>
            </w:r>
          </w:p>
        </w:tc>
        <w:tc>
          <w:tcPr>
            <w:tcW w:w="1704" w:type="dxa"/>
            <w:tcBorders/>
            <w:shd w:val="nil" w:color="auto" w:fill="d9eaf7"/>
            <w:vAlign w:val="center"/>
          </w:tcPr>
          <w:p w14:paraId="CE933694">
            <w:pPr>
              <w:pStyle w:val="style0"/>
              <w:spacing w:after="20"/>
              <w:jc w:val="center"/>
              <w:rPr/>
            </w:pPr>
            <w:r>
              <w:rPr>
                <w:rFonts w:ascii="Times New Roman" w:hAnsi="Times New Roman"/>
                <w:b/>
                <w:sz w:val="16"/>
              </w:rPr>
              <w:t>Level 4 (Exemplary)</w:t>
            </w:r>
          </w:p>
        </w:tc>
        <w:tc>
          <w:tcPr>
            <w:tcW w:w="1704" w:type="dxa"/>
            <w:tcBorders/>
            <w:shd w:val="nil" w:color="auto" w:fill="d9eaf7"/>
            <w:vAlign w:val="center"/>
          </w:tcPr>
          <w:p w14:paraId="3CC93EA1">
            <w:pPr>
              <w:pStyle w:val="style0"/>
              <w:spacing w:after="20"/>
              <w:jc w:val="center"/>
              <w:rPr/>
            </w:pPr>
            <w:r>
              <w:rPr>
                <w:rFonts w:ascii="Times New Roman" w:hAnsi="Times New Roman"/>
                <w:b/>
                <w:sz w:val="16"/>
              </w:rPr>
              <w:t>Level 3 (Proficient)</w:t>
            </w:r>
          </w:p>
        </w:tc>
        <w:tc>
          <w:tcPr>
            <w:tcW w:w="1704" w:type="dxa"/>
            <w:tcBorders/>
            <w:shd w:val="nil" w:color="auto" w:fill="d9eaf7"/>
            <w:vAlign w:val="center"/>
          </w:tcPr>
          <w:p w14:paraId="6394212F">
            <w:pPr>
              <w:pStyle w:val="style0"/>
              <w:spacing w:after="20"/>
              <w:jc w:val="center"/>
              <w:rPr/>
            </w:pPr>
            <w:r>
              <w:rPr>
                <w:rFonts w:ascii="Times New Roman" w:hAnsi="Times New Roman"/>
                <w:b/>
                <w:sz w:val="16"/>
              </w:rPr>
              <w:t>Level 2 (Developing)</w:t>
            </w:r>
          </w:p>
        </w:tc>
        <w:tc>
          <w:tcPr>
            <w:tcW w:w="1704" w:type="dxa"/>
            <w:tcBorders/>
            <w:shd w:val="nil" w:color="auto" w:fill="d9eaf7"/>
            <w:vAlign w:val="center"/>
          </w:tcPr>
          <w:p w14:paraId="CBAD4DEE">
            <w:pPr>
              <w:pStyle w:val="style0"/>
              <w:spacing w:after="20"/>
              <w:jc w:val="center"/>
              <w:rPr/>
            </w:pPr>
            <w:r>
              <w:rPr>
                <w:rFonts w:ascii="Times New Roman" w:hAnsi="Times New Roman"/>
                <w:b/>
                <w:sz w:val="16"/>
              </w:rPr>
              <w:t>Level 1 (Beginning)</w:t>
            </w:r>
          </w:p>
        </w:tc>
      </w:tr>
      <w:tr w14:paraId="650ABD83">
        <w:tblPrEx/>
        <w:trPr>
          <w:jc w:val="center"/>
        </w:trPr>
        <w:tc>
          <w:tcPr>
            <w:tcW w:w="1704" w:type="dxa"/>
            <w:tcBorders/>
            <w:vAlign w:val="center"/>
          </w:tcPr>
          <w:p w14:paraId="BAA282FD">
            <w:pPr>
              <w:pStyle w:val="style0"/>
              <w:spacing w:after="20"/>
              <w:rPr/>
            </w:pPr>
            <w:r>
              <w:rPr>
                <w:rFonts w:ascii="Times New Roman" w:hAnsi="Times New Roman"/>
                <w:b/>
                <w:sz w:val="15"/>
              </w:rPr>
              <w:t>1. Problem Understanding &amp; Requirements Formulation</w:t>
            </w:r>
          </w:p>
        </w:tc>
        <w:tc>
          <w:tcPr>
            <w:tcW w:w="1704" w:type="dxa"/>
            <w:tcBorders/>
            <w:vAlign w:val="center"/>
          </w:tcPr>
          <w:p w14:paraId="0E044EA3">
            <w:pPr>
              <w:pStyle w:val="style0"/>
              <w:spacing w:after="20"/>
              <w:rPr/>
            </w:pPr>
            <w:r>
              <w:rPr>
                <w:rFonts w:ascii="Times New Roman" w:hAnsi="Times New Roman"/>
                <w:b w:val="false"/>
                <w:sz w:val="15"/>
              </w:rPr>
              <w:t>10</w:t>
            </w:r>
          </w:p>
        </w:tc>
        <w:tc>
          <w:tcPr>
            <w:tcW w:w="1704" w:type="dxa"/>
            <w:tcBorders/>
            <w:vAlign w:val="center"/>
          </w:tcPr>
          <w:p w14:paraId="B936EC55">
            <w:pPr>
              <w:pStyle w:val="style0"/>
              <w:spacing w:after="20"/>
              <w:rPr/>
            </w:pPr>
            <w:r>
              <w:rPr>
                <w:rFonts w:ascii="Times New Roman" w:hAnsi="Times New Roman"/>
                <w:b w:val="false"/>
                <w:sz w:val="15"/>
              </w:rPr>
              <w:t>Clearly identifies all requirements: 3 farm clusters, 500+ IoT sensors, UAV/livestock devices, low-power/wide-area connectivity, and SDG needs.</w:t>
            </w:r>
          </w:p>
        </w:tc>
        <w:tc>
          <w:tcPr>
            <w:tcW w:w="1704" w:type="dxa"/>
            <w:tcBorders/>
            <w:vAlign w:val="center"/>
          </w:tcPr>
          <w:p w14:paraId="BDB414F5">
            <w:pPr>
              <w:pStyle w:val="style0"/>
              <w:spacing w:after="20"/>
              <w:rPr/>
            </w:pPr>
            <w:r>
              <w:rPr>
                <w:rFonts w:ascii="Times New Roman" w:hAnsi="Times New Roman"/>
                <w:b w:val="false"/>
                <w:sz w:val="15"/>
              </w:rPr>
              <w:t>Identifies most requirements with minor omissions.</w:t>
            </w:r>
          </w:p>
        </w:tc>
        <w:tc>
          <w:tcPr>
            <w:tcW w:w="1704" w:type="dxa"/>
            <w:tcBorders/>
            <w:vAlign w:val="center"/>
          </w:tcPr>
          <w:p w14:paraId="50333FCD">
            <w:pPr>
              <w:pStyle w:val="style0"/>
              <w:spacing w:after="20"/>
              <w:rPr/>
            </w:pPr>
            <w:r>
              <w:rPr>
                <w:rFonts w:ascii="Times New Roman" w:hAnsi="Times New Roman"/>
                <w:b w:val="false"/>
                <w:sz w:val="15"/>
              </w:rPr>
              <w:t>Identifies basic IoT/agricultural network requirements but lacks completeness.</w:t>
            </w:r>
          </w:p>
        </w:tc>
        <w:tc>
          <w:tcPr>
            <w:tcW w:w="1704" w:type="dxa"/>
            <w:tcBorders/>
            <w:vAlign w:val="center"/>
          </w:tcPr>
          <w:p w14:paraId="66063A8B">
            <w:pPr>
              <w:pStyle w:val="style0"/>
              <w:spacing w:after="20"/>
              <w:rPr/>
            </w:pPr>
            <w:r>
              <w:rPr>
                <w:rFonts w:ascii="Times New Roman" w:hAnsi="Times New Roman"/>
                <w:b w:val="false"/>
                <w:sz w:val="15"/>
              </w:rPr>
              <w:t>Requirements poorly understood or incomplete.</w:t>
            </w:r>
          </w:p>
        </w:tc>
      </w:tr>
      <w:tr w14:paraId="EBFDD279">
        <w:tblPrEx/>
        <w:trPr>
          <w:jc w:val="center"/>
        </w:trPr>
        <w:tc>
          <w:tcPr>
            <w:tcW w:w="1704" w:type="dxa"/>
            <w:tcBorders/>
            <w:vAlign w:val="center"/>
          </w:tcPr>
          <w:p w14:paraId="BF69F036">
            <w:pPr>
              <w:pStyle w:val="style0"/>
              <w:spacing w:after="20"/>
              <w:rPr/>
            </w:pPr>
            <w:r>
              <w:rPr>
                <w:rFonts w:ascii="Times New Roman" w:hAnsi="Times New Roman"/>
                <w:b/>
                <w:sz w:val="15"/>
              </w:rPr>
              <w:t>2. Application of 5G/6G Networking, IoT &amp; Core Concepts</w:t>
            </w:r>
          </w:p>
        </w:tc>
        <w:tc>
          <w:tcPr>
            <w:tcW w:w="1704" w:type="dxa"/>
            <w:tcBorders/>
            <w:vAlign w:val="center"/>
          </w:tcPr>
          <w:p w14:paraId="8A0D3394">
            <w:pPr>
              <w:pStyle w:val="style0"/>
              <w:spacing w:after="20"/>
              <w:rPr/>
            </w:pPr>
            <w:r>
              <w:rPr>
                <w:rFonts w:ascii="Times New Roman" w:hAnsi="Times New Roman"/>
                <w:b w:val="false"/>
                <w:sz w:val="15"/>
              </w:rPr>
              <w:t>20</w:t>
            </w:r>
          </w:p>
        </w:tc>
        <w:tc>
          <w:tcPr>
            <w:tcW w:w="1704" w:type="dxa"/>
            <w:tcBorders/>
            <w:vAlign w:val="center"/>
          </w:tcPr>
          <w:p w14:paraId="371051A0">
            <w:pPr>
              <w:pStyle w:val="style0"/>
              <w:spacing w:after="20"/>
              <w:rPr/>
            </w:pPr>
            <w:r>
              <w:rPr>
                <w:rFonts w:ascii="Times New Roman" w:hAnsi="Times New Roman"/>
                <w:b w:val="false"/>
                <w:sz w:val="15"/>
              </w:rPr>
              <w:t>Correctly and originally applies NB-IoT/LTE-M, mMTC slicing, spectrum-sharing and SBA core concepts to a large-scale, low-power agricultural scenario.</w:t>
            </w:r>
          </w:p>
        </w:tc>
        <w:tc>
          <w:tcPr>
            <w:tcW w:w="1704" w:type="dxa"/>
            <w:tcBorders/>
            <w:vAlign w:val="center"/>
          </w:tcPr>
          <w:p w14:paraId="E1261141">
            <w:pPr>
              <w:pStyle w:val="style0"/>
              <w:spacing w:after="20"/>
              <w:rPr/>
            </w:pPr>
            <w:r>
              <w:rPr>
                <w:rFonts w:ascii="Times New Roman" w:hAnsi="Times New Roman"/>
                <w:b w:val="false"/>
                <w:sz w:val="15"/>
              </w:rPr>
              <w:t>Applies most concepts correctly with minor technical errors.</w:t>
            </w:r>
          </w:p>
        </w:tc>
        <w:tc>
          <w:tcPr>
            <w:tcW w:w="1704" w:type="dxa"/>
            <w:tcBorders/>
            <w:vAlign w:val="center"/>
          </w:tcPr>
          <w:p w14:paraId="81458051">
            <w:pPr>
              <w:pStyle w:val="style0"/>
              <w:spacing w:after="20"/>
              <w:rPr/>
            </w:pPr>
            <w:r>
              <w:rPr>
                <w:rFonts w:ascii="Times New Roman" w:hAnsi="Times New Roman"/>
                <w:b w:val="false"/>
                <w:sz w:val="15"/>
              </w:rPr>
              <w:t>Partial/incorrect implementation of required IoT and core concepts.</w:t>
            </w:r>
          </w:p>
        </w:tc>
        <w:tc>
          <w:tcPr>
            <w:tcW w:w="1704" w:type="dxa"/>
            <w:tcBorders/>
            <w:vAlign w:val="center"/>
          </w:tcPr>
          <w:p w14:paraId="B520043A">
            <w:pPr>
              <w:pStyle w:val="style0"/>
              <w:spacing w:after="20"/>
              <w:rPr/>
            </w:pPr>
            <w:r>
              <w:rPr>
                <w:rFonts w:ascii="Times New Roman" w:hAnsi="Times New Roman"/>
                <w:b w:val="false"/>
                <w:sz w:val="15"/>
              </w:rPr>
              <w:t>Major gaps in IoT connectivity and core network concepts.</w:t>
            </w:r>
          </w:p>
        </w:tc>
      </w:tr>
      <w:tr w14:paraId="90473406">
        <w:tblPrEx/>
        <w:trPr>
          <w:jc w:val="center"/>
        </w:trPr>
        <w:tc>
          <w:tcPr>
            <w:tcW w:w="1704" w:type="dxa"/>
            <w:tcBorders/>
            <w:vAlign w:val="center"/>
          </w:tcPr>
          <w:p w14:paraId="5C9ECEB6">
            <w:pPr>
              <w:pStyle w:val="style0"/>
              <w:spacing w:after="20"/>
              <w:rPr/>
            </w:pPr>
            <w:r>
              <w:rPr>
                <w:rFonts w:ascii="Times New Roman" w:hAnsi="Times New Roman"/>
                <w:b/>
                <w:sz w:val="15"/>
              </w:rPr>
              <w:t>3. Solution Design: mMTC Slicing, MEC/Edge-AI, NTN Backhaul &amp; Security Integration</w:t>
            </w:r>
          </w:p>
        </w:tc>
        <w:tc>
          <w:tcPr>
            <w:tcW w:w="1704" w:type="dxa"/>
            <w:tcBorders/>
            <w:vAlign w:val="center"/>
          </w:tcPr>
          <w:p w14:paraId="B19437A5">
            <w:pPr>
              <w:pStyle w:val="style0"/>
              <w:spacing w:after="20"/>
              <w:rPr/>
            </w:pPr>
            <w:r>
              <w:rPr>
                <w:rFonts w:ascii="Times New Roman" w:hAnsi="Times New Roman"/>
                <w:b w:val="false"/>
                <w:sz w:val="15"/>
              </w:rPr>
              <w:t>20</w:t>
            </w:r>
          </w:p>
        </w:tc>
        <w:tc>
          <w:tcPr>
            <w:tcW w:w="1704" w:type="dxa"/>
            <w:tcBorders/>
            <w:vAlign w:val="center"/>
          </w:tcPr>
          <w:p w14:paraId="C5DB5D54">
            <w:pPr>
              <w:pStyle w:val="style0"/>
              <w:spacing w:after="20"/>
              <w:rPr/>
            </w:pPr>
            <w:r>
              <w:rPr>
                <w:rFonts w:ascii="Times New Roman" w:hAnsi="Times New Roman"/>
                <w:b w:val="false"/>
                <w:sz w:val="15"/>
              </w:rPr>
              <w:t>Fully integrated design with justified mMTC slice, MEC-hosted edge-AI yield pipeline, satellite/NTN backhaul, and lightweight IoT security; all components operate cohesively.</w:t>
            </w:r>
          </w:p>
        </w:tc>
        <w:tc>
          <w:tcPr>
            <w:tcW w:w="1704" w:type="dxa"/>
            <w:tcBorders/>
            <w:vAlign w:val="center"/>
          </w:tcPr>
          <w:p w14:paraId="FF85F3AF">
            <w:pPr>
              <w:pStyle w:val="style0"/>
              <w:spacing w:after="20"/>
              <w:rPr/>
            </w:pPr>
            <w:r>
              <w:rPr>
                <w:rFonts w:ascii="Times New Roman" w:hAnsi="Times New Roman"/>
                <w:b w:val="false"/>
                <w:sz w:val="15"/>
              </w:rPr>
              <w:t>Most required components implemented and integrated with minor issues.</w:t>
            </w:r>
          </w:p>
        </w:tc>
        <w:tc>
          <w:tcPr>
            <w:tcW w:w="1704" w:type="dxa"/>
            <w:tcBorders/>
            <w:vAlign w:val="center"/>
          </w:tcPr>
          <w:p w14:paraId="6E4ADD61">
            <w:pPr>
              <w:pStyle w:val="style0"/>
              <w:spacing w:after="20"/>
              <w:rPr/>
            </w:pPr>
            <w:r>
              <w:rPr>
                <w:rFonts w:ascii="Times New Roman" w:hAnsi="Times New Roman"/>
                <w:b w:val="false"/>
                <w:sz w:val="15"/>
              </w:rPr>
              <w:t>Basic design completed but lacks full integration of slicing/edge-AI/backhaul/security elements.</w:t>
            </w:r>
          </w:p>
        </w:tc>
        <w:tc>
          <w:tcPr>
            <w:tcW w:w="1704" w:type="dxa"/>
            <w:tcBorders/>
            <w:vAlign w:val="center"/>
          </w:tcPr>
          <w:p w14:paraId="F4215DFA">
            <w:pPr>
              <w:pStyle w:val="style0"/>
              <w:spacing w:after="20"/>
              <w:rPr/>
            </w:pPr>
            <w:r>
              <w:rPr>
                <w:rFonts w:ascii="Times New Roman" w:hAnsi="Times New Roman"/>
                <w:b w:val="false"/>
                <w:sz w:val="15"/>
              </w:rPr>
              <w:t>Incomplete design with major architectural or configuration flaws.</w:t>
            </w:r>
          </w:p>
        </w:tc>
      </w:tr>
      <w:tr w14:paraId="9F6B44DF">
        <w:tblPrEx/>
        <w:trPr>
          <w:jc w:val="center"/>
        </w:trPr>
        <w:tc>
          <w:tcPr>
            <w:tcW w:w="1704" w:type="dxa"/>
            <w:tcBorders/>
            <w:vAlign w:val="center"/>
          </w:tcPr>
          <w:p w14:paraId="AF431B95">
            <w:pPr>
              <w:pStyle w:val="style0"/>
              <w:spacing w:after="20"/>
              <w:rPr/>
            </w:pPr>
            <w:r>
              <w:rPr>
                <w:rFonts w:ascii="Times New Roman" w:hAnsi="Times New Roman"/>
                <w:b/>
                <w:sz w:val="15"/>
              </w:rPr>
              <w:t>4. Use of Appropriate Modern Tools &amp; Simulation Techniques</w:t>
            </w:r>
          </w:p>
        </w:tc>
        <w:tc>
          <w:tcPr>
            <w:tcW w:w="1704" w:type="dxa"/>
            <w:tcBorders/>
            <w:vAlign w:val="center"/>
          </w:tcPr>
          <w:p w14:paraId="42F5D039">
            <w:pPr>
              <w:pStyle w:val="style0"/>
              <w:spacing w:after="20"/>
              <w:rPr/>
            </w:pPr>
            <w:r>
              <w:rPr>
                <w:rFonts w:ascii="Times New Roman" w:hAnsi="Times New Roman"/>
                <w:b w:val="false"/>
                <w:sz w:val="15"/>
              </w:rPr>
              <w:t>10</w:t>
            </w:r>
          </w:p>
        </w:tc>
        <w:tc>
          <w:tcPr>
            <w:tcW w:w="1704" w:type="dxa"/>
            <w:tcBorders/>
            <w:vAlign w:val="center"/>
          </w:tcPr>
          <w:p w14:paraId="D6990B5C">
            <w:pPr>
              <w:pStyle w:val="style0"/>
              <w:spacing w:after="20"/>
              <w:rPr/>
            </w:pPr>
            <w:r>
              <w:rPr>
                <w:rFonts w:ascii="Times New Roman" w:hAnsi="Times New Roman"/>
                <w:b w:val="false"/>
                <w:sz w:val="15"/>
              </w:rPr>
              <w:t>Effectively uses simulation/emulation, IoT and AI/ML tools and correctly interprets outputs relevant to large-scale sensor networks.</w:t>
            </w:r>
          </w:p>
        </w:tc>
        <w:tc>
          <w:tcPr>
            <w:tcW w:w="1704" w:type="dxa"/>
            <w:tcBorders/>
            <w:vAlign w:val="center"/>
          </w:tcPr>
          <w:p w14:paraId="5C680D7E">
            <w:pPr>
              <w:pStyle w:val="style0"/>
              <w:spacing w:after="20"/>
              <w:rPr/>
            </w:pPr>
            <w:r>
              <w:rPr>
                <w:rFonts w:ascii="Times New Roman" w:hAnsi="Times New Roman"/>
                <w:b w:val="false"/>
                <w:sz w:val="15"/>
              </w:rPr>
              <w:t>Appropriate tools used correctly with adequate evidence.</w:t>
            </w:r>
          </w:p>
        </w:tc>
        <w:tc>
          <w:tcPr>
            <w:tcW w:w="1704" w:type="dxa"/>
            <w:tcBorders/>
            <w:vAlign w:val="center"/>
          </w:tcPr>
          <w:p w14:paraId="C946C71D">
            <w:pPr>
              <w:pStyle w:val="style0"/>
              <w:spacing w:after="20"/>
              <w:rPr/>
            </w:pPr>
            <w:r>
              <w:rPr>
                <w:rFonts w:ascii="Times New Roman" w:hAnsi="Times New Roman"/>
                <w:b w:val="false"/>
                <w:sz w:val="15"/>
              </w:rPr>
              <w:t>Limited use of tools or insufficient utilization of outputs.</w:t>
            </w:r>
          </w:p>
        </w:tc>
        <w:tc>
          <w:tcPr>
            <w:tcW w:w="1704" w:type="dxa"/>
            <w:tcBorders/>
            <w:vAlign w:val="center"/>
          </w:tcPr>
          <w:p w14:paraId="4AA20B24">
            <w:pPr>
              <w:pStyle w:val="style0"/>
              <w:spacing w:after="20"/>
              <w:rPr/>
            </w:pPr>
            <w:r>
              <w:rPr>
                <w:rFonts w:ascii="Times New Roman" w:hAnsi="Times New Roman"/>
                <w:b w:val="false"/>
                <w:sz w:val="15"/>
              </w:rPr>
              <w:t>Minimal or inappropriate use of engineering tools.</w:t>
            </w:r>
          </w:p>
        </w:tc>
      </w:tr>
      <w:tr w14:paraId="5ED99245">
        <w:tblPrEx/>
        <w:trPr>
          <w:jc w:val="center"/>
        </w:trPr>
        <w:tc>
          <w:tcPr>
            <w:tcW w:w="1704" w:type="dxa"/>
            <w:tcBorders/>
            <w:vAlign w:val="center"/>
          </w:tcPr>
          <w:p w14:paraId="5B2EDB86">
            <w:pPr>
              <w:pStyle w:val="style0"/>
              <w:spacing w:after="20"/>
              <w:rPr/>
            </w:pPr>
            <w:r>
              <w:rPr>
                <w:rFonts w:ascii="Times New Roman" w:hAnsi="Times New Roman"/>
                <w:b/>
                <w:sz w:val="15"/>
              </w:rPr>
              <w:t>5. Results, Security Testing &amp; Performance Validation</w:t>
            </w:r>
          </w:p>
        </w:tc>
        <w:tc>
          <w:tcPr>
            <w:tcW w:w="1704" w:type="dxa"/>
            <w:tcBorders/>
            <w:vAlign w:val="center"/>
          </w:tcPr>
          <w:p w14:paraId="57E34886">
            <w:pPr>
              <w:pStyle w:val="style0"/>
              <w:spacing w:after="20"/>
              <w:rPr/>
            </w:pPr>
            <w:r>
              <w:rPr>
                <w:rFonts w:ascii="Times New Roman" w:hAnsi="Times New Roman"/>
                <w:b w:val="false"/>
                <w:sz w:val="15"/>
              </w:rPr>
              <w:t>15</w:t>
            </w:r>
          </w:p>
        </w:tc>
        <w:tc>
          <w:tcPr>
            <w:tcW w:w="1704" w:type="dxa"/>
            <w:tcBorders/>
            <w:vAlign w:val="center"/>
          </w:tcPr>
          <w:p w14:paraId="E5207C23">
            <w:pPr>
              <w:pStyle w:val="style0"/>
              <w:spacing w:after="20"/>
              <w:rPr/>
            </w:pPr>
            <w:r>
              <w:rPr>
                <w:rFonts w:ascii="Times New Roman" w:hAnsi="Times New Roman"/>
                <w:b w:val="false"/>
                <w:sz w:val="15"/>
              </w:rPr>
              <w:t>All four+ attack scenarios executed with clear detection/mitigation evidence; all six+ metrics collected with rigorous analysis including energy-efficiency trends.</w:t>
            </w:r>
          </w:p>
        </w:tc>
        <w:tc>
          <w:tcPr>
            <w:tcW w:w="1704" w:type="dxa"/>
            <w:tcBorders/>
            <w:vAlign w:val="center"/>
          </w:tcPr>
          <w:p w14:paraId="6E559E04">
            <w:pPr>
              <w:pStyle w:val="style0"/>
              <w:spacing w:after="20"/>
              <w:rPr/>
            </w:pPr>
            <w:r>
              <w:rPr>
                <w:rFonts w:ascii="Times New Roman" w:hAnsi="Times New Roman"/>
                <w:b w:val="false"/>
                <w:sz w:val="15"/>
              </w:rPr>
              <w:t>Required testing completed with adequate metric collection and analysis.</w:t>
            </w:r>
          </w:p>
        </w:tc>
        <w:tc>
          <w:tcPr>
            <w:tcW w:w="1704" w:type="dxa"/>
            <w:tcBorders/>
            <w:vAlign w:val="center"/>
          </w:tcPr>
          <w:p w14:paraId="117CE08C">
            <w:pPr>
              <w:pStyle w:val="style0"/>
              <w:spacing w:after="20"/>
              <w:rPr/>
            </w:pPr>
            <w:r>
              <w:rPr>
                <w:rFonts w:ascii="Times New Roman" w:hAnsi="Times New Roman"/>
                <w:b w:val="false"/>
                <w:sz w:val="15"/>
              </w:rPr>
              <w:t>Limited testing, fewer attack scenarios, or incomplete metric evaluation.</w:t>
            </w:r>
          </w:p>
        </w:tc>
        <w:tc>
          <w:tcPr>
            <w:tcW w:w="1704" w:type="dxa"/>
            <w:tcBorders/>
            <w:vAlign w:val="center"/>
          </w:tcPr>
          <w:p w14:paraId="40335262">
            <w:pPr>
              <w:pStyle w:val="style0"/>
              <w:spacing w:after="20"/>
              <w:rPr/>
            </w:pPr>
            <w:r>
              <w:rPr>
                <w:rFonts w:ascii="Times New Roman" w:hAnsi="Times New Roman"/>
                <w:b w:val="false"/>
                <w:sz w:val="15"/>
              </w:rPr>
              <w:t>Insufficient testing and validation.</w:t>
            </w:r>
          </w:p>
        </w:tc>
      </w:tr>
      <w:tr w14:paraId="1EFA1AD3">
        <w:tblPrEx/>
        <w:trPr>
          <w:jc w:val="center"/>
        </w:trPr>
        <w:tc>
          <w:tcPr>
            <w:tcW w:w="1704" w:type="dxa"/>
            <w:tcBorders/>
            <w:vAlign w:val="center"/>
          </w:tcPr>
          <w:p w14:paraId="A1DBA698">
            <w:pPr>
              <w:pStyle w:val="style0"/>
              <w:spacing w:after="20"/>
              <w:rPr/>
            </w:pPr>
            <w:r>
              <w:rPr>
                <w:rFonts w:ascii="Times New Roman" w:hAnsi="Times New Roman"/>
                <w:b/>
                <w:sz w:val="15"/>
              </w:rPr>
              <w:t>6. Analysis, AI-Driven Yield Optimization &amp; Engineering Justification</w:t>
            </w:r>
          </w:p>
        </w:tc>
        <w:tc>
          <w:tcPr>
            <w:tcW w:w="1704" w:type="dxa"/>
            <w:tcBorders/>
            <w:vAlign w:val="center"/>
          </w:tcPr>
          <w:p w14:paraId="2C3708F6">
            <w:pPr>
              <w:pStyle w:val="style0"/>
              <w:spacing w:after="20"/>
              <w:rPr/>
            </w:pPr>
            <w:r>
              <w:rPr>
                <w:rFonts w:ascii="Times New Roman" w:hAnsi="Times New Roman"/>
                <w:b w:val="false"/>
                <w:sz w:val="15"/>
              </w:rPr>
              <w:t>15</w:t>
            </w:r>
          </w:p>
        </w:tc>
        <w:tc>
          <w:tcPr>
            <w:tcW w:w="1704" w:type="dxa"/>
            <w:tcBorders/>
            <w:vAlign w:val="center"/>
          </w:tcPr>
          <w:p w14:paraId="A0EC8291">
            <w:pPr>
              <w:pStyle w:val="style0"/>
              <w:spacing w:after="20"/>
              <w:rPr/>
            </w:pPr>
            <w:r>
              <w:rPr>
                <w:rFonts w:ascii="Times New Roman" w:hAnsi="Times New Roman"/>
                <w:b w:val="false"/>
                <w:sz w:val="15"/>
              </w:rPr>
              <w:t>Thoroughly evaluates scalability, energy efficiency, resilience, NTN backhaul benefits and edge-AI yield-prediction effectiveness; design decisions justified using data and results.</w:t>
            </w:r>
          </w:p>
        </w:tc>
        <w:tc>
          <w:tcPr>
            <w:tcW w:w="1704" w:type="dxa"/>
            <w:tcBorders/>
            <w:vAlign w:val="center"/>
          </w:tcPr>
          <w:p w14:paraId="10FD19BE">
            <w:pPr>
              <w:pStyle w:val="style0"/>
              <w:spacing w:after="20"/>
              <w:rPr/>
            </w:pPr>
            <w:r>
              <w:rPr>
                <w:rFonts w:ascii="Times New Roman" w:hAnsi="Times New Roman"/>
                <w:b w:val="false"/>
                <w:sz w:val="15"/>
              </w:rPr>
              <w:t>Sound analysis with reasonable justification of design choices.</w:t>
            </w:r>
          </w:p>
        </w:tc>
        <w:tc>
          <w:tcPr>
            <w:tcW w:w="1704" w:type="dxa"/>
            <w:tcBorders/>
            <w:vAlign w:val="center"/>
          </w:tcPr>
          <w:p w14:paraId="718BC42A">
            <w:pPr>
              <w:pStyle w:val="style0"/>
              <w:spacing w:after="20"/>
              <w:rPr/>
            </w:pPr>
            <w:r>
              <w:rPr>
                <w:rFonts w:ascii="Times New Roman" w:hAnsi="Times New Roman"/>
                <w:b w:val="false"/>
                <w:sz w:val="15"/>
              </w:rPr>
              <w:t>Limited analysis and weak justification.</w:t>
            </w:r>
          </w:p>
        </w:tc>
        <w:tc>
          <w:tcPr>
            <w:tcW w:w="1704" w:type="dxa"/>
            <w:tcBorders/>
            <w:vAlign w:val="center"/>
          </w:tcPr>
          <w:p w14:paraId="DC78DD63">
            <w:pPr>
              <w:pStyle w:val="style0"/>
              <w:spacing w:after="20"/>
              <w:rPr/>
            </w:pPr>
            <w:r>
              <w:rPr>
                <w:rFonts w:ascii="Times New Roman" w:hAnsi="Times New Roman"/>
                <w:b w:val="false"/>
                <w:sz w:val="15"/>
              </w:rPr>
              <w:t>Conclusions unsupported by evidence.</w:t>
            </w:r>
          </w:p>
        </w:tc>
      </w:tr>
      <w:tr w14:paraId="EDD7BA53">
        <w:tblPrEx/>
        <w:trPr>
          <w:jc w:val="center"/>
        </w:trPr>
        <w:tc>
          <w:tcPr>
            <w:tcW w:w="1704" w:type="dxa"/>
            <w:tcBorders/>
            <w:vAlign w:val="center"/>
          </w:tcPr>
          <w:p w14:paraId="BF44B3E6">
            <w:pPr>
              <w:pStyle w:val="style0"/>
              <w:spacing w:after="20"/>
              <w:rPr/>
            </w:pPr>
            <w:r>
              <w:rPr>
                <w:rFonts w:ascii="Times New Roman" w:hAnsi="Times New Roman"/>
                <w:b/>
                <w:sz w:val="15"/>
              </w:rPr>
              <w:t>7. Broader Considerations: SDG Alignment, Ethics &amp; Professional Responsibility</w:t>
            </w:r>
          </w:p>
        </w:tc>
        <w:tc>
          <w:tcPr>
            <w:tcW w:w="1704" w:type="dxa"/>
            <w:tcBorders/>
            <w:vAlign w:val="center"/>
          </w:tcPr>
          <w:p w14:paraId="14A4A940">
            <w:pPr>
              <w:pStyle w:val="style0"/>
              <w:spacing w:after="20"/>
              <w:rPr/>
            </w:pPr>
            <w:r>
              <w:rPr>
                <w:rFonts w:ascii="Times New Roman" w:hAnsi="Times New Roman"/>
                <w:b w:val="false"/>
                <w:sz w:val="15"/>
              </w:rPr>
              <w:t>5</w:t>
            </w:r>
          </w:p>
        </w:tc>
        <w:tc>
          <w:tcPr>
            <w:tcW w:w="1704" w:type="dxa"/>
            <w:tcBorders/>
            <w:vAlign w:val="center"/>
          </w:tcPr>
          <w:p w14:paraId="BCD9921D">
            <w:pPr>
              <w:pStyle w:val="style0"/>
              <w:spacing w:after="20"/>
              <w:rPr/>
            </w:pPr>
            <w:r>
              <w:rPr>
                <w:rFonts w:ascii="Times New Roman" w:hAnsi="Times New Roman"/>
                <w:b w:val="false"/>
                <w:sz w:val="15"/>
              </w:rPr>
              <w:t>Demonstrates strong, explicit alignment with all six mapped SDGs, farmer-data privacy, environmental/resource-use responsibility, and professional practice.</w:t>
            </w:r>
          </w:p>
        </w:tc>
        <w:tc>
          <w:tcPr>
            <w:tcW w:w="1704" w:type="dxa"/>
            <w:tcBorders/>
            <w:vAlign w:val="center"/>
          </w:tcPr>
          <w:p w14:paraId="44EDB383">
            <w:pPr>
              <w:pStyle w:val="style0"/>
              <w:spacing w:after="20"/>
              <w:rPr/>
            </w:pPr>
            <w:r>
              <w:rPr>
                <w:rFonts w:ascii="Times New Roman" w:hAnsi="Times New Roman"/>
                <w:b w:val="false"/>
                <w:sz w:val="15"/>
              </w:rPr>
              <w:t>Addresses most broader/SDG considerations adequately.</w:t>
            </w:r>
          </w:p>
        </w:tc>
        <w:tc>
          <w:tcPr>
            <w:tcW w:w="1704" w:type="dxa"/>
            <w:tcBorders/>
            <w:vAlign w:val="center"/>
          </w:tcPr>
          <w:p w14:paraId="A9AEB3F4">
            <w:pPr>
              <w:pStyle w:val="style0"/>
              <w:spacing w:after="20"/>
              <w:rPr/>
            </w:pPr>
            <w:r>
              <w:rPr>
                <w:rFonts w:ascii="Times New Roman" w:hAnsi="Times New Roman"/>
                <w:b w:val="false"/>
                <w:sz w:val="15"/>
              </w:rPr>
              <w:t>Limited discussion of SDG, ethical or professional implications.</w:t>
            </w:r>
          </w:p>
        </w:tc>
        <w:tc>
          <w:tcPr>
            <w:tcW w:w="1704" w:type="dxa"/>
            <w:tcBorders/>
            <w:vAlign w:val="center"/>
          </w:tcPr>
          <w:p w14:paraId="F7D3016A">
            <w:pPr>
              <w:pStyle w:val="style0"/>
              <w:spacing w:after="20"/>
              <w:rPr/>
            </w:pPr>
            <w:r>
              <w:rPr>
                <w:rFonts w:ascii="Times New Roman" w:hAnsi="Times New Roman"/>
                <w:b w:val="false"/>
                <w:sz w:val="15"/>
              </w:rPr>
              <w:t>Negligible consideration of broader impacts.</w:t>
            </w:r>
          </w:p>
        </w:tc>
      </w:tr>
      <w:tr w14:paraId="DCF8BCB6">
        <w:tblPrEx/>
        <w:trPr>
          <w:jc w:val="center"/>
        </w:trPr>
        <w:tc>
          <w:tcPr>
            <w:tcW w:w="1704" w:type="dxa"/>
            <w:tcBorders/>
            <w:vAlign w:val="center"/>
          </w:tcPr>
          <w:p w14:paraId="94E5A327">
            <w:pPr>
              <w:pStyle w:val="style0"/>
              <w:spacing w:after="20"/>
              <w:rPr/>
            </w:pPr>
            <w:r>
              <w:rPr>
                <w:rFonts w:ascii="Times New Roman" w:hAnsi="Times New Roman"/>
                <w:b/>
                <w:sz w:val="15"/>
              </w:rPr>
              <w:t>8. Technical Documentation &amp; Reflection</w:t>
            </w:r>
          </w:p>
        </w:tc>
        <w:tc>
          <w:tcPr>
            <w:tcW w:w="1704" w:type="dxa"/>
            <w:tcBorders/>
            <w:vAlign w:val="center"/>
          </w:tcPr>
          <w:p w14:paraId="A2977583">
            <w:pPr>
              <w:pStyle w:val="style0"/>
              <w:spacing w:after="20"/>
              <w:rPr/>
            </w:pPr>
            <w:r>
              <w:rPr>
                <w:rFonts w:ascii="Times New Roman" w:hAnsi="Times New Roman"/>
                <w:b w:val="false"/>
                <w:sz w:val="15"/>
              </w:rPr>
              <w:t>5</w:t>
            </w:r>
          </w:p>
        </w:tc>
        <w:tc>
          <w:tcPr>
            <w:tcW w:w="1704" w:type="dxa"/>
            <w:tcBorders/>
            <w:vAlign w:val="center"/>
          </w:tcPr>
          <w:p w14:paraId="28F1BBC2">
            <w:pPr>
              <w:pStyle w:val="style0"/>
              <w:spacing w:after="20"/>
              <w:rPr/>
            </w:pPr>
            <w:r>
              <w:rPr>
                <w:rFonts w:ascii="Times New Roman" w:hAnsi="Times New Roman"/>
                <w:b w:val="false"/>
                <w:sz w:val="15"/>
              </w:rPr>
              <w:t>Professional report and a thoughtful 300–500 word reflection addressing all required questions with clear evidence of learning and critical self-assessment.</w:t>
            </w:r>
          </w:p>
        </w:tc>
        <w:tc>
          <w:tcPr>
            <w:tcW w:w="1704" w:type="dxa"/>
            <w:tcBorders/>
            <w:vAlign w:val="center"/>
          </w:tcPr>
          <w:p w14:paraId="99BB3694">
            <w:pPr>
              <w:pStyle w:val="style0"/>
              <w:spacing w:after="20"/>
              <w:rPr/>
            </w:pPr>
            <w:r>
              <w:rPr>
                <w:rFonts w:ascii="Times New Roman" w:hAnsi="Times New Roman"/>
                <w:b w:val="false"/>
                <w:sz w:val="15"/>
              </w:rPr>
              <w:t>Complete report and reflection addressing most questions with good insight.</w:t>
            </w:r>
          </w:p>
        </w:tc>
        <w:tc>
          <w:tcPr>
            <w:tcW w:w="1704" w:type="dxa"/>
            <w:tcBorders/>
            <w:vAlign w:val="center"/>
          </w:tcPr>
          <w:p w14:paraId="D16B716E">
            <w:pPr>
              <w:pStyle w:val="style0"/>
              <w:spacing w:after="20"/>
              <w:rPr/>
            </w:pPr>
            <w:r>
              <w:rPr>
                <w:rFonts w:ascii="Times New Roman" w:hAnsi="Times New Roman"/>
                <w:b w:val="false"/>
                <w:sz w:val="15"/>
              </w:rPr>
              <w:t>Reflection addresses only some questions or lacks depth; documentation partially complete.</w:t>
            </w:r>
          </w:p>
        </w:tc>
        <w:tc>
          <w:tcPr>
            <w:tcW w:w="1704" w:type="dxa"/>
            <w:tcBorders/>
            <w:vAlign w:val="center"/>
          </w:tcPr>
          <w:p w14:paraId="BA0989BE">
            <w:pPr>
              <w:pStyle w:val="style0"/>
              <w:spacing w:after="20"/>
              <w:rPr/>
            </w:pPr>
            <w:r>
              <w:rPr>
                <w:rFonts w:ascii="Times New Roman" w:hAnsi="Times New Roman"/>
                <w:b w:val="false"/>
                <w:sz w:val="15"/>
              </w:rPr>
              <w:t>Poor documentation and/or missing, superficial, or incomplete reflection.</w:t>
            </w:r>
          </w:p>
        </w:tc>
      </w:tr>
    </w:tbl>
    <w:p w14:paraId="F12E7EDE">
      <w:pPr>
        <w:pStyle w:val="style0"/>
        <w:rPr/>
      </w:pPr>
      <w:r>
        <w:rPr>
          <w:b/>
          <w:sz w:val="22"/>
        </w:rPr>
        <w:t>TOTAL: 100</w:t>
      </w:r>
    </w:p>
    <w:p w14:paraId="E10B72CB">
      <w:pPr>
        <w:pStyle w:val="style1"/>
        <w:rPr/>
      </w:pPr>
      <w:r>
        <w:t>3. Submission Requirements</w:t>
      </w:r>
    </w:p>
    <w:p w14:paraId="4F2194BC">
      <w:pPr>
        <w:pStyle w:val="style0"/>
        <w:rPr/>
      </w:pPr>
      <w:r>
        <w:t>Students shall submit the following deliverables as part of the assignment evaluation:</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E375DE09">
        <w:trPr>
          <w:jc w:val="center"/>
        </w:trPr>
        <w:tc>
          <w:tcPr>
            <w:tcW w:w="3408" w:type="dxa"/>
            <w:tcBorders/>
            <w:shd w:val="nil" w:color="auto" w:fill="d9eaf7"/>
            <w:vAlign w:val="center"/>
          </w:tcPr>
          <w:p w14:paraId="DD0C3CA4">
            <w:pPr>
              <w:pStyle w:val="style0"/>
              <w:spacing w:after="20"/>
              <w:jc w:val="center"/>
              <w:rPr/>
            </w:pPr>
            <w:r>
              <w:rPr>
                <w:rFonts w:ascii="Times New Roman" w:hAnsi="Times New Roman"/>
                <w:b/>
                <w:sz w:val="16"/>
              </w:rPr>
              <w:t>S. No.</w:t>
            </w:r>
          </w:p>
        </w:tc>
        <w:tc>
          <w:tcPr>
            <w:tcW w:w="3408" w:type="dxa"/>
            <w:tcBorders/>
            <w:shd w:val="nil" w:color="auto" w:fill="d9eaf7"/>
            <w:vAlign w:val="center"/>
          </w:tcPr>
          <w:p w14:paraId="41A082A5">
            <w:pPr>
              <w:pStyle w:val="style0"/>
              <w:spacing w:after="20"/>
              <w:jc w:val="center"/>
              <w:rPr/>
            </w:pPr>
            <w:r>
              <w:rPr>
                <w:rFonts w:ascii="Times New Roman" w:hAnsi="Times New Roman"/>
                <w:b/>
                <w:sz w:val="16"/>
              </w:rPr>
              <w:t>Deliverable</w:t>
            </w:r>
          </w:p>
        </w:tc>
        <w:tc>
          <w:tcPr>
            <w:tcW w:w="3408" w:type="dxa"/>
            <w:tcBorders/>
            <w:shd w:val="nil" w:color="auto" w:fill="d9eaf7"/>
            <w:vAlign w:val="center"/>
          </w:tcPr>
          <w:p w14:paraId="E689A673">
            <w:pPr>
              <w:pStyle w:val="style0"/>
              <w:spacing w:after="20"/>
              <w:jc w:val="center"/>
              <w:rPr/>
            </w:pPr>
            <w:r>
              <w:rPr>
                <w:rFonts w:ascii="Times New Roman" w:hAnsi="Times New Roman"/>
                <w:b/>
                <w:sz w:val="16"/>
              </w:rPr>
              <w:t>Description</w:t>
            </w:r>
          </w:p>
        </w:tc>
      </w:tr>
      <w:tr w14:paraId="BC60ED2F">
        <w:tblPrEx/>
        <w:trPr>
          <w:jc w:val="center"/>
        </w:trPr>
        <w:tc>
          <w:tcPr>
            <w:tcW w:w="3408" w:type="dxa"/>
            <w:tcBorders/>
            <w:vAlign w:val="center"/>
          </w:tcPr>
          <w:p w14:paraId="18BCD6F9">
            <w:pPr>
              <w:pStyle w:val="style0"/>
              <w:spacing w:after="20"/>
              <w:rPr/>
            </w:pPr>
            <w:r>
              <w:rPr>
                <w:rFonts w:ascii="Times New Roman" w:hAnsi="Times New Roman"/>
                <w:b w:val="false"/>
                <w:sz w:val="16"/>
              </w:rPr>
              <w:t>1</w:t>
            </w:r>
          </w:p>
        </w:tc>
        <w:tc>
          <w:tcPr>
            <w:tcW w:w="3408" w:type="dxa"/>
            <w:tcBorders/>
            <w:vAlign w:val="center"/>
          </w:tcPr>
          <w:p w14:paraId="EE6A60D1">
            <w:pPr>
              <w:pStyle w:val="style0"/>
              <w:spacing w:after="20"/>
              <w:rPr/>
            </w:pPr>
            <w:r>
              <w:rPr>
                <w:rFonts w:ascii="Times New Roman" w:hAnsi="Times New Roman"/>
                <w:b w:val="false"/>
                <w:sz w:val="16"/>
              </w:rPr>
              <w:t>Technical Report</w:t>
            </w:r>
          </w:p>
        </w:tc>
        <w:tc>
          <w:tcPr>
            <w:tcW w:w="3408" w:type="dxa"/>
            <w:tcBorders/>
            <w:vAlign w:val="center"/>
          </w:tcPr>
          <w:p w14:paraId="B6C8B6C1">
            <w:pPr>
              <w:pStyle w:val="style0"/>
              <w:spacing w:after="20"/>
              <w:rPr/>
            </w:pPr>
            <w:r>
              <w:rPr>
                <w:rFonts w:ascii="Times New Roman" w:hAnsi="Times New Roman"/>
                <w:b w:val="false"/>
                <w:sz w:val="16"/>
              </w:rPr>
              <w:t>Comprehensive report (15–25 pages) covering requirements analysis, IoT/agricultural network architecture, implementation methodology, security design, testing procedures, results, analysis, engineering decisions, SDG alignment and conclusions.</w:t>
            </w:r>
          </w:p>
        </w:tc>
      </w:tr>
      <w:tr w14:paraId="D039A662">
        <w:tblPrEx/>
        <w:trPr>
          <w:jc w:val="center"/>
        </w:trPr>
        <w:tc>
          <w:tcPr>
            <w:tcW w:w="3408" w:type="dxa"/>
            <w:tcBorders/>
            <w:vAlign w:val="center"/>
          </w:tcPr>
          <w:p w14:paraId="11EC0519">
            <w:pPr>
              <w:pStyle w:val="style0"/>
              <w:spacing w:after="20"/>
              <w:rPr/>
            </w:pPr>
            <w:r>
              <w:rPr>
                <w:rFonts w:ascii="Times New Roman" w:hAnsi="Times New Roman"/>
                <w:b w:val="false"/>
                <w:sz w:val="16"/>
              </w:rPr>
              <w:t>2</w:t>
            </w:r>
          </w:p>
        </w:tc>
        <w:tc>
          <w:tcPr>
            <w:tcW w:w="3408" w:type="dxa"/>
            <w:tcBorders/>
            <w:vAlign w:val="center"/>
          </w:tcPr>
          <w:p w14:paraId="99E7D94A">
            <w:pPr>
              <w:pStyle w:val="style0"/>
              <w:spacing w:after="20"/>
              <w:rPr/>
            </w:pPr>
            <w:r>
              <w:rPr>
                <w:rFonts w:ascii="Times New Roman" w:hAnsi="Times New Roman"/>
                <w:b w:val="false"/>
                <w:sz w:val="16"/>
              </w:rPr>
              <w:t>Network Architecture Diagram</w:t>
            </w:r>
          </w:p>
        </w:tc>
        <w:tc>
          <w:tcPr>
            <w:tcW w:w="3408" w:type="dxa"/>
            <w:tcBorders/>
            <w:vAlign w:val="center"/>
          </w:tcPr>
          <w:p w14:paraId="E3C122B0">
            <w:pPr>
              <w:pStyle w:val="style0"/>
              <w:spacing w:after="20"/>
              <w:rPr/>
            </w:pPr>
            <w:r>
              <w:rPr>
                <w:rFonts w:ascii="Times New Roman" w:hAnsi="Times New Roman"/>
                <w:b w:val="false"/>
                <w:sz w:val="16"/>
              </w:rPr>
              <w:t>Logical and physical topology showing farm clusters, NB-IoT/LTE-M sensor layer, UAV/livestock devices, MEC/edge-AI node, satellite/NTN backhaul, and cloud analytics backend.</w:t>
            </w:r>
          </w:p>
        </w:tc>
      </w:tr>
      <w:tr w14:paraId="51F74169">
        <w:tblPrEx/>
        <w:trPr>
          <w:jc w:val="center"/>
        </w:trPr>
        <w:tc>
          <w:tcPr>
            <w:tcW w:w="3408" w:type="dxa"/>
            <w:tcBorders/>
            <w:vAlign w:val="center"/>
          </w:tcPr>
          <w:p w14:paraId="1A66891B">
            <w:pPr>
              <w:pStyle w:val="style0"/>
              <w:spacing w:after="20"/>
              <w:rPr/>
            </w:pPr>
            <w:r>
              <w:rPr>
                <w:rFonts w:ascii="Times New Roman" w:hAnsi="Times New Roman"/>
                <w:b w:val="false"/>
                <w:sz w:val="16"/>
              </w:rPr>
              <w:t>3</w:t>
            </w:r>
          </w:p>
        </w:tc>
        <w:tc>
          <w:tcPr>
            <w:tcW w:w="3408" w:type="dxa"/>
            <w:tcBorders/>
            <w:vAlign w:val="center"/>
          </w:tcPr>
          <w:p w14:paraId="52605D00">
            <w:pPr>
              <w:pStyle w:val="style0"/>
              <w:spacing w:after="20"/>
              <w:rPr/>
            </w:pPr>
            <w:r>
              <w:rPr>
                <w:rFonts w:ascii="Times New Roman" w:hAnsi="Times New Roman"/>
                <w:b w:val="false"/>
                <w:sz w:val="16"/>
              </w:rPr>
              <w:t>Spectrum &amp; mMTC Slicing Design Document</w:t>
            </w:r>
          </w:p>
        </w:tc>
        <w:tc>
          <w:tcPr>
            <w:tcW w:w="3408" w:type="dxa"/>
            <w:tcBorders/>
            <w:vAlign w:val="center"/>
          </w:tcPr>
          <w:p w14:paraId="57F41D6D">
            <w:pPr>
              <w:pStyle w:val="style0"/>
              <w:spacing w:after="20"/>
              <w:rPr/>
            </w:pPr>
            <w:r>
              <w:rPr>
                <w:rFonts w:ascii="Times New Roman" w:hAnsi="Times New Roman"/>
                <w:b w:val="false"/>
                <w:sz w:val="16"/>
              </w:rPr>
              <w:t>Spectrum/dynamic-spectrum-sharing plan, mMTC slice definition, NB-IoT/LTE-M configuration rationale, and satellite/NTN backhaul design.</w:t>
            </w:r>
          </w:p>
        </w:tc>
      </w:tr>
      <w:tr w14:paraId="40C36ABB">
        <w:tblPrEx/>
        <w:trPr>
          <w:jc w:val="center"/>
        </w:trPr>
        <w:tc>
          <w:tcPr>
            <w:tcW w:w="3408" w:type="dxa"/>
            <w:tcBorders/>
            <w:vAlign w:val="center"/>
          </w:tcPr>
          <w:p w14:paraId="149F7C8E">
            <w:pPr>
              <w:pStyle w:val="style0"/>
              <w:spacing w:after="20"/>
              <w:rPr/>
            </w:pPr>
            <w:r>
              <w:rPr>
                <w:rFonts w:ascii="Times New Roman" w:hAnsi="Times New Roman"/>
                <w:b w:val="false"/>
                <w:sz w:val="16"/>
              </w:rPr>
              <w:t>4</w:t>
            </w:r>
          </w:p>
        </w:tc>
        <w:tc>
          <w:tcPr>
            <w:tcW w:w="3408" w:type="dxa"/>
            <w:tcBorders/>
            <w:vAlign w:val="center"/>
          </w:tcPr>
          <w:p w14:paraId="E1B02034">
            <w:pPr>
              <w:pStyle w:val="style0"/>
              <w:spacing w:after="20"/>
              <w:rPr/>
            </w:pPr>
            <w:r>
              <w:rPr>
                <w:rFonts w:ascii="Times New Roman" w:hAnsi="Times New Roman"/>
                <w:b w:val="false"/>
                <w:sz w:val="16"/>
              </w:rPr>
              <w:t>Configuration Files / Screenshots</w:t>
            </w:r>
          </w:p>
        </w:tc>
        <w:tc>
          <w:tcPr>
            <w:tcW w:w="3408" w:type="dxa"/>
            <w:tcBorders/>
            <w:vAlign w:val="center"/>
          </w:tcPr>
          <w:p w14:paraId="C543A8A0">
            <w:pPr>
              <w:pStyle w:val="style0"/>
              <w:spacing w:after="20"/>
              <w:rPr/>
            </w:pPr>
            <w:r>
              <w:rPr>
                <w:rFonts w:ascii="Times New Roman" w:hAnsi="Times New Roman"/>
                <w:b w:val="false"/>
                <w:sz w:val="16"/>
              </w:rPr>
              <w:t>Configurations/evidence for IoT device provisioning, slice configuration, MEC/edge-AI deployment, device authentication and encryption settings, and anomaly-detection rules.</w:t>
            </w:r>
          </w:p>
        </w:tc>
      </w:tr>
      <w:tr w14:paraId="E21E34A3">
        <w:tblPrEx/>
        <w:trPr>
          <w:jc w:val="center"/>
        </w:trPr>
        <w:tc>
          <w:tcPr>
            <w:tcW w:w="3408" w:type="dxa"/>
            <w:tcBorders/>
            <w:vAlign w:val="center"/>
          </w:tcPr>
          <w:p w14:paraId="54B3AF5D">
            <w:pPr>
              <w:pStyle w:val="style0"/>
              <w:spacing w:after="20"/>
              <w:rPr/>
            </w:pPr>
            <w:r>
              <w:rPr>
                <w:rFonts w:ascii="Times New Roman" w:hAnsi="Times New Roman"/>
                <w:b w:val="false"/>
                <w:sz w:val="16"/>
              </w:rPr>
              <w:t>5</w:t>
            </w:r>
          </w:p>
        </w:tc>
        <w:tc>
          <w:tcPr>
            <w:tcW w:w="3408" w:type="dxa"/>
            <w:tcBorders/>
            <w:vAlign w:val="center"/>
          </w:tcPr>
          <w:p w14:paraId="4B53BD9C">
            <w:pPr>
              <w:pStyle w:val="style0"/>
              <w:spacing w:after="20"/>
              <w:rPr/>
            </w:pPr>
            <w:r>
              <w:rPr>
                <w:rFonts w:ascii="Times New Roman" w:hAnsi="Times New Roman"/>
                <w:b w:val="false"/>
                <w:sz w:val="16"/>
              </w:rPr>
              <w:t>Simulation / Emulation Project Files</w:t>
            </w:r>
          </w:p>
        </w:tc>
        <w:tc>
          <w:tcPr>
            <w:tcW w:w="3408" w:type="dxa"/>
            <w:tcBorders/>
            <w:vAlign w:val="center"/>
          </w:tcPr>
          <w:p w14:paraId="4A9CA98E">
            <w:pPr>
              <w:pStyle w:val="style0"/>
              <w:spacing w:after="20"/>
              <w:rPr/>
            </w:pPr>
            <w:r>
              <w:rPr>
                <w:rFonts w:ascii="Times New Roman" w:hAnsi="Times New Roman"/>
                <w:b w:val="false"/>
                <w:sz w:val="16"/>
              </w:rPr>
              <w:t>Original project files generated using NS-3, MATLAB 5G/IoT Toolbox, OMNeT++, Mininet/ONOS, or equivalent platforms.</w:t>
            </w:r>
          </w:p>
        </w:tc>
      </w:tr>
      <w:tr w14:paraId="6F8E10D6">
        <w:tblPrEx/>
        <w:trPr>
          <w:jc w:val="center"/>
        </w:trPr>
        <w:tc>
          <w:tcPr>
            <w:tcW w:w="3408" w:type="dxa"/>
            <w:tcBorders/>
            <w:vAlign w:val="center"/>
          </w:tcPr>
          <w:p w14:paraId="9BA0C5AE">
            <w:pPr>
              <w:pStyle w:val="style0"/>
              <w:spacing w:after="20"/>
              <w:rPr/>
            </w:pPr>
            <w:r>
              <w:rPr>
                <w:rFonts w:ascii="Times New Roman" w:hAnsi="Times New Roman"/>
                <w:b w:val="false"/>
                <w:sz w:val="16"/>
              </w:rPr>
              <w:t>6</w:t>
            </w:r>
          </w:p>
        </w:tc>
        <w:tc>
          <w:tcPr>
            <w:tcW w:w="3408" w:type="dxa"/>
            <w:tcBorders/>
            <w:vAlign w:val="center"/>
          </w:tcPr>
          <w:p w14:paraId="E43894BA">
            <w:pPr>
              <w:pStyle w:val="style0"/>
              <w:spacing w:after="20"/>
              <w:rPr/>
            </w:pPr>
            <w:r>
              <w:rPr>
                <w:rFonts w:ascii="Times New Roman" w:hAnsi="Times New Roman"/>
                <w:b w:val="false"/>
                <w:sz w:val="16"/>
              </w:rPr>
              <w:t>Security Testing Evidence</w:t>
            </w:r>
          </w:p>
        </w:tc>
        <w:tc>
          <w:tcPr>
            <w:tcW w:w="3408" w:type="dxa"/>
            <w:tcBorders/>
            <w:vAlign w:val="center"/>
          </w:tcPr>
          <w:p w14:paraId="C5E961E7">
            <w:pPr>
              <w:pStyle w:val="style0"/>
              <w:spacing w:after="20"/>
              <w:rPr/>
            </w:pPr>
            <w:r>
              <w:rPr>
                <w:rFonts w:ascii="Times New Roman" w:hAnsi="Times New Roman"/>
                <w:b w:val="false"/>
                <w:sz w:val="16"/>
              </w:rPr>
              <w:t>Documentation and screenshots/logs of at least four controlled attack scenarios (sensor/data spoofing, jamming, DDoS, MITM on data upload), including methodology, detection mechanism, mitigation, and observations.</w:t>
            </w:r>
          </w:p>
        </w:tc>
      </w:tr>
      <w:tr w14:paraId="49B32EA7">
        <w:tblPrEx/>
        <w:trPr>
          <w:jc w:val="center"/>
        </w:trPr>
        <w:tc>
          <w:tcPr>
            <w:tcW w:w="3408" w:type="dxa"/>
            <w:tcBorders/>
            <w:vAlign w:val="center"/>
          </w:tcPr>
          <w:p w14:paraId="F13DC2A7">
            <w:pPr>
              <w:pStyle w:val="style0"/>
              <w:spacing w:after="20"/>
              <w:rPr/>
            </w:pPr>
            <w:r>
              <w:rPr>
                <w:rFonts w:ascii="Times New Roman" w:hAnsi="Times New Roman"/>
                <w:b w:val="false"/>
                <w:sz w:val="16"/>
              </w:rPr>
              <w:t>7</w:t>
            </w:r>
          </w:p>
        </w:tc>
        <w:tc>
          <w:tcPr>
            <w:tcW w:w="3408" w:type="dxa"/>
            <w:tcBorders/>
            <w:vAlign w:val="center"/>
          </w:tcPr>
          <w:p w14:paraId="2E456417">
            <w:pPr>
              <w:pStyle w:val="style0"/>
              <w:spacing w:after="20"/>
              <w:rPr/>
            </w:pPr>
            <w:r>
              <w:rPr>
                <w:rFonts w:ascii="Times New Roman" w:hAnsi="Times New Roman"/>
                <w:b w:val="false"/>
                <w:sz w:val="16"/>
              </w:rPr>
              <w:t>Performance Evaluation Results</w:t>
            </w:r>
          </w:p>
        </w:tc>
        <w:tc>
          <w:tcPr>
            <w:tcW w:w="3408" w:type="dxa"/>
            <w:tcBorders/>
            <w:vAlign w:val="center"/>
          </w:tcPr>
          <w:p w14:paraId="467EF6B7">
            <w:pPr>
              <w:pStyle w:val="style0"/>
              <w:spacing w:after="20"/>
              <w:rPr/>
            </w:pPr>
            <w:r>
              <w:rPr>
                <w:rFonts w:ascii="Times New Roman" w:hAnsi="Times New Roman"/>
                <w:b w:val="false"/>
                <w:sz w:val="16"/>
              </w:rPr>
              <w:t>Collected data, graphs and tables for at least six evaluation metrics such as latency, packet delivery ratio, throughput, network availability/coverage, energy consumption per device, and threat detection time.</w:t>
            </w:r>
          </w:p>
        </w:tc>
      </w:tr>
      <w:tr w14:paraId="FD9B9C0F">
        <w:tblPrEx/>
        <w:trPr>
          <w:jc w:val="center"/>
        </w:trPr>
        <w:tc>
          <w:tcPr>
            <w:tcW w:w="3408" w:type="dxa"/>
            <w:tcBorders/>
            <w:vAlign w:val="center"/>
          </w:tcPr>
          <w:p w14:paraId="F84B9636">
            <w:pPr>
              <w:pStyle w:val="style0"/>
              <w:spacing w:after="20"/>
              <w:rPr/>
            </w:pPr>
            <w:r>
              <w:rPr>
                <w:rFonts w:ascii="Times New Roman" w:hAnsi="Times New Roman"/>
                <w:b w:val="false"/>
                <w:sz w:val="16"/>
              </w:rPr>
              <w:t>8</w:t>
            </w:r>
          </w:p>
        </w:tc>
        <w:tc>
          <w:tcPr>
            <w:tcW w:w="3408" w:type="dxa"/>
            <w:tcBorders/>
            <w:vAlign w:val="center"/>
          </w:tcPr>
          <w:p w14:paraId="E292606C">
            <w:pPr>
              <w:pStyle w:val="style0"/>
              <w:spacing w:after="20"/>
              <w:rPr/>
            </w:pPr>
            <w:r>
              <w:rPr>
                <w:rFonts w:ascii="Times New Roman" w:hAnsi="Times New Roman"/>
                <w:b w:val="false"/>
                <w:sz w:val="16"/>
              </w:rPr>
              <w:t>Edge-AI Yield Prediction Evidence</w:t>
            </w:r>
          </w:p>
        </w:tc>
        <w:tc>
          <w:tcPr>
            <w:tcW w:w="3408" w:type="dxa"/>
            <w:tcBorders/>
            <w:vAlign w:val="center"/>
          </w:tcPr>
          <w:p w14:paraId="9F20FA3A">
            <w:pPr>
              <w:pStyle w:val="style0"/>
              <w:spacing w:after="20"/>
              <w:rPr/>
            </w:pPr>
            <w:r>
              <w:rPr>
                <w:rFonts w:ascii="Times New Roman" w:hAnsi="Times New Roman"/>
                <w:b w:val="false"/>
                <w:sz w:val="16"/>
              </w:rPr>
              <w:t>Screenshots/logs and results demonstrating the edge-AI/ML yield-prediction and irrigation-optimization pipeline, including sample predictions and data-freshness/latency of the inference loop.</w:t>
            </w:r>
          </w:p>
        </w:tc>
      </w:tr>
      <w:tr w14:paraId="EE0F7AC3">
        <w:tblPrEx/>
        <w:trPr>
          <w:jc w:val="center"/>
        </w:trPr>
        <w:tc>
          <w:tcPr>
            <w:tcW w:w="3408" w:type="dxa"/>
            <w:tcBorders/>
            <w:vAlign w:val="center"/>
          </w:tcPr>
          <w:p w14:paraId="9A2756CE">
            <w:pPr>
              <w:pStyle w:val="style0"/>
              <w:spacing w:after="20"/>
              <w:rPr/>
            </w:pPr>
            <w:r>
              <w:rPr>
                <w:rFonts w:ascii="Times New Roman" w:hAnsi="Times New Roman"/>
                <w:b w:val="false"/>
                <w:sz w:val="16"/>
              </w:rPr>
              <w:t>9</w:t>
            </w:r>
          </w:p>
        </w:tc>
        <w:tc>
          <w:tcPr>
            <w:tcW w:w="3408" w:type="dxa"/>
            <w:tcBorders/>
            <w:vAlign w:val="center"/>
          </w:tcPr>
          <w:p w14:paraId="29D97167">
            <w:pPr>
              <w:pStyle w:val="style0"/>
              <w:spacing w:after="20"/>
              <w:rPr/>
            </w:pPr>
            <w:r>
              <w:rPr>
                <w:rFonts w:ascii="Times New Roman" w:hAnsi="Times New Roman"/>
                <w:b w:val="false"/>
                <w:sz w:val="16"/>
              </w:rPr>
              <w:t>Engineering Analysis &amp; Design Justification</w:t>
            </w:r>
          </w:p>
        </w:tc>
        <w:tc>
          <w:tcPr>
            <w:tcW w:w="3408" w:type="dxa"/>
            <w:tcBorders/>
            <w:vAlign w:val="center"/>
          </w:tcPr>
          <w:p w14:paraId="65491C99">
            <w:pPr>
              <w:pStyle w:val="style0"/>
              <w:spacing w:after="20"/>
              <w:rPr/>
            </w:pPr>
            <w:r>
              <w:rPr>
                <w:rFonts w:ascii="Times New Roman" w:hAnsi="Times New Roman"/>
                <w:b w:val="false"/>
                <w:sz w:val="16"/>
              </w:rPr>
              <w:t>Discussion of scalability, energy efficiency, resilience, trade-offs, limitations, and justification of key technology and design choices, with explicit SDG mapping.</w:t>
            </w:r>
          </w:p>
        </w:tc>
      </w:tr>
      <w:tr w14:paraId="C08C7011">
        <w:tblPrEx/>
        <w:trPr>
          <w:jc w:val="center"/>
        </w:trPr>
        <w:tc>
          <w:tcPr>
            <w:tcW w:w="3408" w:type="dxa"/>
            <w:tcBorders/>
            <w:vAlign w:val="center"/>
          </w:tcPr>
          <w:p w14:paraId="E38127B2">
            <w:pPr>
              <w:pStyle w:val="style0"/>
              <w:spacing w:after="20"/>
              <w:rPr/>
            </w:pPr>
            <w:r>
              <w:rPr>
                <w:rFonts w:ascii="Times New Roman" w:hAnsi="Times New Roman"/>
                <w:b w:val="false"/>
                <w:sz w:val="16"/>
              </w:rPr>
              <w:t>10</w:t>
            </w:r>
          </w:p>
        </w:tc>
        <w:tc>
          <w:tcPr>
            <w:tcW w:w="3408" w:type="dxa"/>
            <w:tcBorders/>
            <w:vAlign w:val="center"/>
          </w:tcPr>
          <w:p w14:paraId="FBC763EF">
            <w:pPr>
              <w:pStyle w:val="style0"/>
              <w:spacing w:after="20"/>
              <w:rPr/>
            </w:pPr>
            <w:r>
              <w:rPr>
                <w:rFonts w:ascii="Times New Roman" w:hAnsi="Times New Roman"/>
                <w:b w:val="false"/>
                <w:sz w:val="16"/>
              </w:rPr>
              <w:t>Individual Reflection</w:t>
            </w:r>
          </w:p>
        </w:tc>
        <w:tc>
          <w:tcPr>
            <w:tcW w:w="3408" w:type="dxa"/>
            <w:tcBorders/>
            <w:vAlign w:val="center"/>
          </w:tcPr>
          <w:p w14:paraId="A36015AE">
            <w:pPr>
              <w:pStyle w:val="style0"/>
              <w:spacing w:after="20"/>
              <w:rPr/>
            </w:pPr>
            <w:r>
              <w:rPr>
                <w:rFonts w:ascii="Times New Roman" w:hAnsi="Times New Roman"/>
                <w:b w:val="false"/>
                <w:sz w:val="16"/>
              </w:rPr>
              <w:t>Individual reflection addressing: (i) most challenging aspect, (ii) most useful 5G/6G/IoT concept, (iii) most useful security/AI concept, (iv) technical problem, (v) solution, (vi) lessons from modern tools, (vii) engineering decision to change, and (viii) improved understanding of real-world agricultural IoT and SDG relevance.</w:t>
            </w:r>
          </w:p>
        </w:tc>
      </w:tr>
    </w:tbl>
    <w:p w14:paraId="DC3BDBB2">
      <w:pPr>
        <w:pStyle w:val="style1"/>
        <w:rPr/>
      </w:pPr>
      <w:r>
        <w:t>G. CO–PO–Assessment Mapping</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045"/>
        <w:gridCol w:w="2045"/>
        <w:gridCol w:w="2045"/>
        <w:gridCol w:w="2045"/>
        <w:gridCol w:w="2045"/>
      </w:tblGrid>
      <w:tr w14:paraId="58E693D4">
        <w:trPr>
          <w:jc w:val="center"/>
        </w:trPr>
        <w:tc>
          <w:tcPr>
            <w:tcW w:w="2045" w:type="dxa"/>
            <w:tcBorders/>
            <w:shd w:val="nil" w:color="auto" w:fill="d9eaf7"/>
            <w:vAlign w:val="center"/>
          </w:tcPr>
          <w:p w14:paraId="7C08DBE8">
            <w:pPr>
              <w:pStyle w:val="style0"/>
              <w:spacing w:after="20"/>
              <w:jc w:val="center"/>
              <w:rPr/>
            </w:pPr>
            <w:r>
              <w:rPr>
                <w:rFonts w:ascii="Times New Roman" w:hAnsi="Times New Roman"/>
                <w:b/>
                <w:sz w:val="17"/>
              </w:rPr>
              <w:t>Assessment Component</w:t>
            </w:r>
          </w:p>
        </w:tc>
        <w:tc>
          <w:tcPr>
            <w:tcW w:w="2045" w:type="dxa"/>
            <w:tcBorders/>
            <w:shd w:val="nil" w:color="auto" w:fill="d9eaf7"/>
            <w:vAlign w:val="center"/>
          </w:tcPr>
          <w:p w14:paraId="26EA1A16">
            <w:pPr>
              <w:pStyle w:val="style0"/>
              <w:spacing w:after="20"/>
              <w:jc w:val="center"/>
              <w:rPr/>
            </w:pPr>
            <w:r>
              <w:rPr>
                <w:rFonts w:ascii="Times New Roman" w:hAnsi="Times New Roman"/>
                <w:b/>
                <w:sz w:val="17"/>
              </w:rPr>
              <w:t>CO</w:t>
            </w:r>
          </w:p>
        </w:tc>
        <w:tc>
          <w:tcPr>
            <w:tcW w:w="2045" w:type="dxa"/>
            <w:tcBorders/>
            <w:shd w:val="nil" w:color="auto" w:fill="d9eaf7"/>
            <w:vAlign w:val="center"/>
          </w:tcPr>
          <w:p w14:paraId="84147575">
            <w:pPr>
              <w:pStyle w:val="style0"/>
              <w:spacing w:after="20"/>
              <w:jc w:val="center"/>
              <w:rPr/>
            </w:pPr>
            <w:r>
              <w:rPr>
                <w:rFonts w:ascii="Times New Roman" w:hAnsi="Times New Roman"/>
                <w:b/>
                <w:sz w:val="17"/>
              </w:rPr>
              <w:t>PO(s)</w:t>
            </w:r>
          </w:p>
        </w:tc>
        <w:tc>
          <w:tcPr>
            <w:tcW w:w="2045" w:type="dxa"/>
            <w:tcBorders/>
            <w:shd w:val="nil" w:color="auto" w:fill="d9eaf7"/>
            <w:vAlign w:val="center"/>
          </w:tcPr>
          <w:p w14:paraId="1B8C2F6E">
            <w:pPr>
              <w:pStyle w:val="style0"/>
              <w:spacing w:after="20"/>
              <w:jc w:val="center"/>
              <w:rPr/>
            </w:pPr>
            <w:r>
              <w:rPr>
                <w:rFonts w:ascii="Times New Roman" w:hAnsi="Times New Roman"/>
                <w:b/>
                <w:sz w:val="17"/>
              </w:rPr>
              <w:t>Bloom's Level</w:t>
            </w:r>
          </w:p>
        </w:tc>
        <w:tc>
          <w:tcPr>
            <w:tcW w:w="2045" w:type="dxa"/>
            <w:tcBorders/>
            <w:shd w:val="nil" w:color="auto" w:fill="d9eaf7"/>
            <w:vAlign w:val="center"/>
          </w:tcPr>
          <w:p w14:paraId="6AF26994">
            <w:pPr>
              <w:pStyle w:val="style0"/>
              <w:spacing w:after="20"/>
              <w:jc w:val="center"/>
              <w:rPr/>
            </w:pPr>
            <w:r>
              <w:rPr>
                <w:rFonts w:ascii="Times New Roman" w:hAnsi="Times New Roman"/>
                <w:b/>
                <w:sz w:val="17"/>
              </w:rPr>
              <w:t>Marks</w:t>
            </w:r>
          </w:p>
        </w:tc>
      </w:tr>
      <w:tr w14:paraId="380804F1">
        <w:tblPrEx/>
        <w:trPr>
          <w:jc w:val="center"/>
        </w:trPr>
        <w:tc>
          <w:tcPr>
            <w:tcW w:w="2045" w:type="dxa"/>
            <w:tcBorders/>
            <w:vAlign w:val="center"/>
          </w:tcPr>
          <w:p w14:paraId="787B2E5C">
            <w:pPr>
              <w:pStyle w:val="style0"/>
              <w:spacing w:after="20"/>
              <w:rPr/>
            </w:pPr>
            <w:r>
              <w:rPr>
                <w:rFonts w:ascii="Times New Roman" w:hAnsi="Times New Roman"/>
                <w:b w:val="false"/>
                <w:sz w:val="17"/>
              </w:rPr>
              <w:t>Problem formulation</w:t>
            </w:r>
          </w:p>
        </w:tc>
        <w:tc>
          <w:tcPr>
            <w:tcW w:w="2045" w:type="dxa"/>
            <w:tcBorders/>
            <w:vAlign w:val="center"/>
          </w:tcPr>
          <w:p w14:paraId="D556ABAE">
            <w:pPr>
              <w:pStyle w:val="style0"/>
              <w:spacing w:after="20"/>
              <w:rPr/>
            </w:pPr>
            <w:r>
              <w:rPr>
                <w:rFonts w:ascii="Times New Roman" w:hAnsi="Times New Roman"/>
                <w:b w:val="false"/>
                <w:sz w:val="17"/>
              </w:rPr>
              <w:t>CO4/CO5</w:t>
            </w:r>
          </w:p>
        </w:tc>
        <w:tc>
          <w:tcPr>
            <w:tcW w:w="2045" w:type="dxa"/>
            <w:tcBorders/>
            <w:vAlign w:val="center"/>
          </w:tcPr>
          <w:p w14:paraId="94A89E1C">
            <w:pPr>
              <w:pStyle w:val="style0"/>
              <w:spacing w:after="20"/>
              <w:rPr/>
            </w:pPr>
            <w:r>
              <w:rPr>
                <w:rFonts w:ascii="Times New Roman" w:hAnsi="Times New Roman"/>
                <w:b w:val="false"/>
                <w:sz w:val="17"/>
              </w:rPr>
              <w:t>PO1, PO2</w:t>
            </w:r>
          </w:p>
        </w:tc>
        <w:tc>
          <w:tcPr>
            <w:tcW w:w="2045" w:type="dxa"/>
            <w:tcBorders/>
            <w:vAlign w:val="center"/>
          </w:tcPr>
          <w:p w14:paraId="BB0442D0">
            <w:pPr>
              <w:pStyle w:val="style0"/>
              <w:spacing w:after="20"/>
              <w:rPr/>
            </w:pPr>
            <w:r>
              <w:rPr>
                <w:rFonts w:ascii="Times New Roman" w:hAnsi="Times New Roman"/>
                <w:b w:val="false"/>
                <w:sz w:val="17"/>
              </w:rPr>
              <w:t>L3/L4</w:t>
            </w:r>
          </w:p>
        </w:tc>
        <w:tc>
          <w:tcPr>
            <w:tcW w:w="2045" w:type="dxa"/>
            <w:tcBorders/>
            <w:vAlign w:val="center"/>
          </w:tcPr>
          <w:p w14:paraId="6F60637B">
            <w:pPr>
              <w:pStyle w:val="style0"/>
              <w:spacing w:after="20"/>
              <w:rPr/>
            </w:pPr>
            <w:r>
              <w:rPr>
                <w:rFonts w:ascii="Times New Roman" w:hAnsi="Times New Roman"/>
                <w:b w:val="false"/>
                <w:sz w:val="17"/>
              </w:rPr>
              <w:t>10</w:t>
            </w:r>
          </w:p>
        </w:tc>
      </w:tr>
      <w:tr w14:paraId="07697481">
        <w:tblPrEx/>
        <w:trPr>
          <w:jc w:val="center"/>
        </w:trPr>
        <w:tc>
          <w:tcPr>
            <w:tcW w:w="2045" w:type="dxa"/>
            <w:tcBorders/>
            <w:vAlign w:val="center"/>
          </w:tcPr>
          <w:p w14:paraId="B78D7D29">
            <w:pPr>
              <w:pStyle w:val="style0"/>
              <w:spacing w:after="20"/>
              <w:rPr/>
            </w:pPr>
            <w:r>
              <w:rPr>
                <w:rFonts w:ascii="Times New Roman" w:hAnsi="Times New Roman"/>
                <w:b w:val="false"/>
                <w:sz w:val="17"/>
              </w:rPr>
              <w:t>Application of knowledge</w:t>
            </w:r>
          </w:p>
        </w:tc>
        <w:tc>
          <w:tcPr>
            <w:tcW w:w="2045" w:type="dxa"/>
            <w:tcBorders/>
            <w:vAlign w:val="center"/>
          </w:tcPr>
          <w:p w14:paraId="36E2EAA4">
            <w:pPr>
              <w:pStyle w:val="style0"/>
              <w:spacing w:after="20"/>
              <w:rPr/>
            </w:pPr>
            <w:r>
              <w:rPr>
                <w:rFonts w:ascii="Times New Roman" w:hAnsi="Times New Roman"/>
                <w:b w:val="false"/>
                <w:sz w:val="17"/>
              </w:rPr>
              <w:t>CO4</w:t>
            </w:r>
          </w:p>
        </w:tc>
        <w:tc>
          <w:tcPr>
            <w:tcW w:w="2045" w:type="dxa"/>
            <w:tcBorders/>
            <w:vAlign w:val="center"/>
          </w:tcPr>
          <w:p w14:paraId="5D577543">
            <w:pPr>
              <w:pStyle w:val="style0"/>
              <w:spacing w:after="20"/>
              <w:rPr/>
            </w:pPr>
            <w:r>
              <w:rPr>
                <w:rFonts w:ascii="Times New Roman" w:hAnsi="Times New Roman"/>
                <w:b w:val="false"/>
                <w:sz w:val="17"/>
              </w:rPr>
              <w:t>PO1, PO2, PO3</w:t>
            </w:r>
          </w:p>
        </w:tc>
        <w:tc>
          <w:tcPr>
            <w:tcW w:w="2045" w:type="dxa"/>
            <w:tcBorders/>
            <w:vAlign w:val="center"/>
          </w:tcPr>
          <w:p w14:paraId="D7B68CFF">
            <w:pPr>
              <w:pStyle w:val="style0"/>
              <w:spacing w:after="20"/>
              <w:rPr/>
            </w:pPr>
            <w:r>
              <w:rPr>
                <w:rFonts w:ascii="Times New Roman" w:hAnsi="Times New Roman"/>
                <w:b w:val="false"/>
                <w:sz w:val="17"/>
              </w:rPr>
              <w:t>L3/L4</w:t>
            </w:r>
          </w:p>
        </w:tc>
        <w:tc>
          <w:tcPr>
            <w:tcW w:w="2045" w:type="dxa"/>
            <w:tcBorders/>
            <w:vAlign w:val="center"/>
          </w:tcPr>
          <w:p w14:paraId="8B239CF9">
            <w:pPr>
              <w:pStyle w:val="style0"/>
              <w:spacing w:after="20"/>
              <w:rPr/>
            </w:pPr>
            <w:r>
              <w:rPr>
                <w:rFonts w:ascii="Times New Roman" w:hAnsi="Times New Roman"/>
                <w:b w:val="false"/>
                <w:sz w:val="17"/>
              </w:rPr>
              <w:t>20</w:t>
            </w:r>
          </w:p>
        </w:tc>
      </w:tr>
      <w:tr w14:paraId="2C7AAA7F">
        <w:tblPrEx/>
        <w:trPr>
          <w:jc w:val="center"/>
        </w:trPr>
        <w:tc>
          <w:tcPr>
            <w:tcW w:w="2045" w:type="dxa"/>
            <w:tcBorders/>
            <w:vAlign w:val="center"/>
          </w:tcPr>
          <w:p w14:paraId="92A946D8">
            <w:pPr>
              <w:pStyle w:val="style0"/>
              <w:spacing w:after="20"/>
              <w:rPr/>
            </w:pPr>
            <w:r>
              <w:rPr>
                <w:rFonts w:ascii="Times New Roman" w:hAnsi="Times New Roman"/>
                <w:b w:val="false"/>
                <w:sz w:val="17"/>
              </w:rPr>
              <w:t>Solution / Design / Implementation</w:t>
            </w:r>
          </w:p>
        </w:tc>
        <w:tc>
          <w:tcPr>
            <w:tcW w:w="2045" w:type="dxa"/>
            <w:tcBorders/>
            <w:vAlign w:val="center"/>
          </w:tcPr>
          <w:p w14:paraId="FD506112">
            <w:pPr>
              <w:pStyle w:val="style0"/>
              <w:spacing w:after="20"/>
              <w:rPr/>
            </w:pPr>
            <w:r>
              <w:rPr>
                <w:rFonts w:ascii="Times New Roman" w:hAnsi="Times New Roman"/>
                <w:b w:val="false"/>
                <w:sz w:val="17"/>
              </w:rPr>
              <w:t>CO5</w:t>
            </w:r>
          </w:p>
        </w:tc>
        <w:tc>
          <w:tcPr>
            <w:tcW w:w="2045" w:type="dxa"/>
            <w:tcBorders/>
            <w:vAlign w:val="center"/>
          </w:tcPr>
          <w:p w14:paraId="DBD6C8F0">
            <w:pPr>
              <w:pStyle w:val="style0"/>
              <w:spacing w:after="20"/>
              <w:rPr/>
            </w:pPr>
            <w:r>
              <w:rPr>
                <w:rFonts w:ascii="Times New Roman" w:hAnsi="Times New Roman"/>
                <w:b w:val="false"/>
                <w:sz w:val="17"/>
              </w:rPr>
              <w:t>PO3, PO5</w:t>
            </w:r>
          </w:p>
        </w:tc>
        <w:tc>
          <w:tcPr>
            <w:tcW w:w="2045" w:type="dxa"/>
            <w:tcBorders/>
            <w:vAlign w:val="center"/>
          </w:tcPr>
          <w:p w14:paraId="844402B2">
            <w:pPr>
              <w:pStyle w:val="style0"/>
              <w:spacing w:after="20"/>
              <w:rPr/>
            </w:pPr>
            <w:r>
              <w:rPr>
                <w:rFonts w:ascii="Times New Roman" w:hAnsi="Times New Roman"/>
                <w:b w:val="false"/>
                <w:sz w:val="17"/>
              </w:rPr>
              <w:t>L4/L5/L6</w:t>
            </w:r>
          </w:p>
        </w:tc>
        <w:tc>
          <w:tcPr>
            <w:tcW w:w="2045" w:type="dxa"/>
            <w:tcBorders/>
            <w:vAlign w:val="center"/>
          </w:tcPr>
          <w:p w14:paraId="641F834E">
            <w:pPr>
              <w:pStyle w:val="style0"/>
              <w:spacing w:after="20"/>
              <w:rPr/>
            </w:pPr>
            <w:r>
              <w:rPr>
                <w:rFonts w:ascii="Times New Roman" w:hAnsi="Times New Roman"/>
                <w:b w:val="false"/>
                <w:sz w:val="17"/>
              </w:rPr>
              <w:t>20</w:t>
            </w:r>
          </w:p>
        </w:tc>
      </w:tr>
      <w:tr w14:paraId="AEEB8F0C">
        <w:tblPrEx/>
        <w:trPr>
          <w:jc w:val="center"/>
        </w:trPr>
        <w:tc>
          <w:tcPr>
            <w:tcW w:w="2045" w:type="dxa"/>
            <w:tcBorders/>
            <w:vAlign w:val="center"/>
          </w:tcPr>
          <w:p w14:paraId="82809E8E">
            <w:pPr>
              <w:pStyle w:val="style0"/>
              <w:spacing w:after="20"/>
              <w:rPr/>
            </w:pPr>
            <w:r>
              <w:rPr>
                <w:rFonts w:ascii="Times New Roman" w:hAnsi="Times New Roman"/>
                <w:b w:val="false"/>
                <w:sz w:val="17"/>
              </w:rPr>
              <w:t>Modern tool usage</w:t>
            </w:r>
          </w:p>
        </w:tc>
        <w:tc>
          <w:tcPr>
            <w:tcW w:w="2045" w:type="dxa"/>
            <w:tcBorders/>
            <w:vAlign w:val="center"/>
          </w:tcPr>
          <w:p w14:paraId="0B0D2C0D">
            <w:pPr>
              <w:pStyle w:val="style0"/>
              <w:spacing w:after="20"/>
              <w:rPr/>
            </w:pPr>
            <w:r>
              <w:rPr>
                <w:rFonts w:ascii="Times New Roman" w:hAnsi="Times New Roman"/>
                <w:b w:val="false"/>
                <w:sz w:val="17"/>
              </w:rPr>
              <w:t>CO5</w:t>
            </w:r>
          </w:p>
        </w:tc>
        <w:tc>
          <w:tcPr>
            <w:tcW w:w="2045" w:type="dxa"/>
            <w:tcBorders/>
            <w:vAlign w:val="center"/>
          </w:tcPr>
          <w:p w14:paraId="1B9CB67C">
            <w:pPr>
              <w:pStyle w:val="style0"/>
              <w:spacing w:after="20"/>
              <w:rPr/>
            </w:pPr>
            <w:r>
              <w:rPr>
                <w:rFonts w:ascii="Times New Roman" w:hAnsi="Times New Roman"/>
                <w:b w:val="false"/>
                <w:sz w:val="17"/>
              </w:rPr>
              <w:t>PO5</w:t>
            </w:r>
          </w:p>
        </w:tc>
        <w:tc>
          <w:tcPr>
            <w:tcW w:w="2045" w:type="dxa"/>
            <w:tcBorders/>
            <w:vAlign w:val="center"/>
          </w:tcPr>
          <w:p w14:paraId="40A969AD">
            <w:pPr>
              <w:pStyle w:val="style0"/>
              <w:spacing w:after="20"/>
              <w:rPr/>
            </w:pPr>
            <w:r>
              <w:rPr>
                <w:rFonts w:ascii="Times New Roman" w:hAnsi="Times New Roman"/>
                <w:b w:val="false"/>
                <w:sz w:val="17"/>
              </w:rPr>
              <w:t>L3/L4</w:t>
            </w:r>
          </w:p>
        </w:tc>
        <w:tc>
          <w:tcPr>
            <w:tcW w:w="2045" w:type="dxa"/>
            <w:tcBorders/>
            <w:vAlign w:val="center"/>
          </w:tcPr>
          <w:p w14:paraId="23C39C46">
            <w:pPr>
              <w:pStyle w:val="style0"/>
              <w:spacing w:after="20"/>
              <w:rPr/>
            </w:pPr>
            <w:r>
              <w:rPr>
                <w:rFonts w:ascii="Times New Roman" w:hAnsi="Times New Roman"/>
                <w:b w:val="false"/>
                <w:sz w:val="17"/>
              </w:rPr>
              <w:t>10</w:t>
            </w:r>
          </w:p>
        </w:tc>
      </w:tr>
      <w:tr w14:paraId="3B8D80B4">
        <w:tblPrEx/>
        <w:trPr>
          <w:jc w:val="center"/>
        </w:trPr>
        <w:tc>
          <w:tcPr>
            <w:tcW w:w="2045" w:type="dxa"/>
            <w:tcBorders/>
            <w:vAlign w:val="center"/>
          </w:tcPr>
          <w:p w14:paraId="E1675051">
            <w:pPr>
              <w:pStyle w:val="style0"/>
              <w:spacing w:after="20"/>
              <w:rPr/>
            </w:pPr>
            <w:r>
              <w:rPr>
                <w:rFonts w:ascii="Times New Roman" w:hAnsi="Times New Roman"/>
                <w:b w:val="false"/>
                <w:sz w:val="17"/>
              </w:rPr>
              <w:t>Validation</w:t>
            </w:r>
          </w:p>
        </w:tc>
        <w:tc>
          <w:tcPr>
            <w:tcW w:w="2045" w:type="dxa"/>
            <w:tcBorders/>
            <w:vAlign w:val="center"/>
          </w:tcPr>
          <w:p w14:paraId="448A52EE">
            <w:pPr>
              <w:pStyle w:val="style0"/>
              <w:spacing w:after="20"/>
              <w:rPr/>
            </w:pPr>
            <w:r>
              <w:rPr>
                <w:rFonts w:ascii="Times New Roman" w:hAnsi="Times New Roman"/>
                <w:b w:val="false"/>
                <w:sz w:val="17"/>
              </w:rPr>
              <w:t>CO5</w:t>
            </w:r>
          </w:p>
        </w:tc>
        <w:tc>
          <w:tcPr>
            <w:tcW w:w="2045" w:type="dxa"/>
            <w:tcBorders/>
            <w:vAlign w:val="center"/>
          </w:tcPr>
          <w:p w14:paraId="D69C4274">
            <w:pPr>
              <w:pStyle w:val="style0"/>
              <w:spacing w:after="20"/>
              <w:rPr/>
            </w:pPr>
            <w:r>
              <w:rPr>
                <w:rFonts w:ascii="Times New Roman" w:hAnsi="Times New Roman"/>
                <w:b w:val="false"/>
                <w:sz w:val="17"/>
              </w:rPr>
              <w:t>PO4, PO5</w:t>
            </w:r>
          </w:p>
        </w:tc>
        <w:tc>
          <w:tcPr>
            <w:tcW w:w="2045" w:type="dxa"/>
            <w:tcBorders/>
            <w:vAlign w:val="center"/>
          </w:tcPr>
          <w:p w14:paraId="5EFC7294">
            <w:pPr>
              <w:pStyle w:val="style0"/>
              <w:spacing w:after="20"/>
              <w:rPr/>
            </w:pPr>
            <w:r>
              <w:rPr>
                <w:rFonts w:ascii="Times New Roman" w:hAnsi="Times New Roman"/>
                <w:b w:val="false"/>
                <w:sz w:val="17"/>
              </w:rPr>
              <w:t>L4/L5</w:t>
            </w:r>
          </w:p>
        </w:tc>
        <w:tc>
          <w:tcPr>
            <w:tcW w:w="2045" w:type="dxa"/>
            <w:tcBorders/>
            <w:vAlign w:val="center"/>
          </w:tcPr>
          <w:p w14:paraId="2D7F508E">
            <w:pPr>
              <w:pStyle w:val="style0"/>
              <w:spacing w:after="20"/>
              <w:rPr/>
            </w:pPr>
            <w:r>
              <w:rPr>
                <w:rFonts w:ascii="Times New Roman" w:hAnsi="Times New Roman"/>
                <w:b w:val="false"/>
                <w:sz w:val="17"/>
              </w:rPr>
              <w:t>15</w:t>
            </w:r>
          </w:p>
        </w:tc>
      </w:tr>
      <w:tr w14:paraId="26FF5EDD">
        <w:tblPrEx/>
        <w:trPr>
          <w:jc w:val="center"/>
        </w:trPr>
        <w:tc>
          <w:tcPr>
            <w:tcW w:w="2045" w:type="dxa"/>
            <w:tcBorders/>
            <w:vAlign w:val="center"/>
          </w:tcPr>
          <w:p w14:paraId="9CEFA5A8">
            <w:pPr>
              <w:pStyle w:val="style0"/>
              <w:spacing w:after="20"/>
              <w:rPr/>
            </w:pPr>
            <w:r>
              <w:rPr>
                <w:rFonts w:ascii="Times New Roman" w:hAnsi="Times New Roman"/>
                <w:b w:val="false"/>
                <w:sz w:val="17"/>
              </w:rPr>
              <w:t>Analysis &amp; justification</w:t>
            </w:r>
          </w:p>
        </w:tc>
        <w:tc>
          <w:tcPr>
            <w:tcW w:w="2045" w:type="dxa"/>
            <w:tcBorders/>
            <w:vAlign w:val="center"/>
          </w:tcPr>
          <w:p w14:paraId="8205D146">
            <w:pPr>
              <w:pStyle w:val="style0"/>
              <w:spacing w:after="20"/>
              <w:rPr/>
            </w:pPr>
            <w:r>
              <w:rPr>
                <w:rFonts w:ascii="Times New Roman" w:hAnsi="Times New Roman"/>
                <w:b w:val="false"/>
                <w:sz w:val="17"/>
              </w:rPr>
              <w:t>CO4/CO5</w:t>
            </w:r>
          </w:p>
        </w:tc>
        <w:tc>
          <w:tcPr>
            <w:tcW w:w="2045" w:type="dxa"/>
            <w:tcBorders/>
            <w:vAlign w:val="center"/>
          </w:tcPr>
          <w:p w14:paraId="73E0DC19">
            <w:pPr>
              <w:pStyle w:val="style0"/>
              <w:spacing w:after="20"/>
              <w:rPr/>
            </w:pPr>
            <w:r>
              <w:rPr>
                <w:rFonts w:ascii="Times New Roman" w:hAnsi="Times New Roman"/>
                <w:b w:val="false"/>
                <w:sz w:val="17"/>
              </w:rPr>
              <w:t>PO2, PO3</w:t>
            </w:r>
          </w:p>
        </w:tc>
        <w:tc>
          <w:tcPr>
            <w:tcW w:w="2045" w:type="dxa"/>
            <w:tcBorders/>
            <w:vAlign w:val="center"/>
          </w:tcPr>
          <w:p w14:paraId="99FE1DED">
            <w:pPr>
              <w:pStyle w:val="style0"/>
              <w:spacing w:after="20"/>
              <w:rPr/>
            </w:pPr>
            <w:r>
              <w:rPr>
                <w:rFonts w:ascii="Times New Roman" w:hAnsi="Times New Roman"/>
                <w:b w:val="false"/>
                <w:sz w:val="17"/>
              </w:rPr>
              <w:t>L4/L5</w:t>
            </w:r>
          </w:p>
        </w:tc>
        <w:tc>
          <w:tcPr>
            <w:tcW w:w="2045" w:type="dxa"/>
            <w:tcBorders/>
            <w:vAlign w:val="center"/>
          </w:tcPr>
          <w:p w14:paraId="F4C82E6E">
            <w:pPr>
              <w:pStyle w:val="style0"/>
              <w:spacing w:after="20"/>
              <w:rPr/>
            </w:pPr>
            <w:r>
              <w:rPr>
                <w:rFonts w:ascii="Times New Roman" w:hAnsi="Times New Roman"/>
                <w:b w:val="false"/>
                <w:sz w:val="17"/>
              </w:rPr>
              <w:t>15</w:t>
            </w:r>
          </w:p>
        </w:tc>
      </w:tr>
      <w:tr w14:paraId="270ADFC3">
        <w:tblPrEx/>
        <w:trPr>
          <w:jc w:val="center"/>
        </w:trPr>
        <w:tc>
          <w:tcPr>
            <w:tcW w:w="2045" w:type="dxa"/>
            <w:tcBorders/>
            <w:vAlign w:val="center"/>
          </w:tcPr>
          <w:p w14:paraId="E813B02C">
            <w:pPr>
              <w:pStyle w:val="style0"/>
              <w:spacing w:after="20"/>
              <w:rPr/>
            </w:pPr>
            <w:r>
              <w:rPr>
                <w:rFonts w:ascii="Times New Roman" w:hAnsi="Times New Roman"/>
                <w:b w:val="false"/>
                <w:sz w:val="17"/>
              </w:rPr>
              <w:t>Broader considerations</w:t>
            </w:r>
          </w:p>
        </w:tc>
        <w:tc>
          <w:tcPr>
            <w:tcW w:w="2045" w:type="dxa"/>
            <w:tcBorders/>
            <w:vAlign w:val="center"/>
          </w:tcPr>
          <w:p w14:paraId="05D11038">
            <w:pPr>
              <w:pStyle w:val="style0"/>
              <w:spacing w:after="20"/>
              <w:rPr/>
            </w:pPr>
            <w:r>
              <w:rPr>
                <w:rFonts w:ascii="Times New Roman" w:hAnsi="Times New Roman"/>
                <w:b w:val="false"/>
                <w:sz w:val="17"/>
              </w:rPr>
              <w:t>CO4</w:t>
            </w:r>
          </w:p>
        </w:tc>
        <w:tc>
          <w:tcPr>
            <w:tcW w:w="2045" w:type="dxa"/>
            <w:tcBorders/>
            <w:vAlign w:val="center"/>
          </w:tcPr>
          <w:p w14:paraId="522314BE">
            <w:pPr>
              <w:pStyle w:val="style0"/>
              <w:spacing w:after="20"/>
              <w:rPr/>
            </w:pPr>
            <w:r>
              <w:rPr>
                <w:rFonts w:ascii="Times New Roman" w:hAnsi="Times New Roman"/>
                <w:b w:val="false"/>
                <w:sz w:val="17"/>
              </w:rPr>
              <w:t>PO6, PO7</w:t>
            </w:r>
          </w:p>
        </w:tc>
        <w:tc>
          <w:tcPr>
            <w:tcW w:w="2045" w:type="dxa"/>
            <w:tcBorders/>
            <w:vAlign w:val="center"/>
          </w:tcPr>
          <w:p w14:paraId="83D6F225">
            <w:pPr>
              <w:pStyle w:val="style0"/>
              <w:spacing w:after="20"/>
              <w:rPr/>
            </w:pPr>
            <w:r>
              <w:rPr>
                <w:rFonts w:ascii="Times New Roman" w:hAnsi="Times New Roman"/>
                <w:b w:val="false"/>
                <w:sz w:val="17"/>
              </w:rPr>
              <w:t>L4/L5</w:t>
            </w:r>
          </w:p>
        </w:tc>
        <w:tc>
          <w:tcPr>
            <w:tcW w:w="2045" w:type="dxa"/>
            <w:tcBorders/>
            <w:vAlign w:val="center"/>
          </w:tcPr>
          <w:p w14:paraId="5C697D9D">
            <w:pPr>
              <w:pStyle w:val="style0"/>
              <w:spacing w:after="20"/>
              <w:rPr/>
            </w:pPr>
            <w:r>
              <w:rPr>
                <w:rFonts w:ascii="Times New Roman" w:hAnsi="Times New Roman"/>
                <w:b w:val="false"/>
                <w:sz w:val="17"/>
              </w:rPr>
              <w:t>5</w:t>
            </w:r>
          </w:p>
        </w:tc>
      </w:tr>
      <w:tr w14:paraId="FE455E96">
        <w:tblPrEx/>
        <w:trPr>
          <w:jc w:val="center"/>
        </w:trPr>
        <w:tc>
          <w:tcPr>
            <w:tcW w:w="2045" w:type="dxa"/>
            <w:tcBorders/>
            <w:vAlign w:val="center"/>
          </w:tcPr>
          <w:p w14:paraId="2D0110BA">
            <w:pPr>
              <w:pStyle w:val="style0"/>
              <w:spacing w:after="20"/>
              <w:rPr/>
            </w:pPr>
            <w:r>
              <w:rPr>
                <w:rFonts w:ascii="Times New Roman" w:hAnsi="Times New Roman"/>
                <w:b w:val="false"/>
                <w:sz w:val="17"/>
              </w:rPr>
              <w:t>Documentation &amp; reflection</w:t>
            </w:r>
          </w:p>
        </w:tc>
        <w:tc>
          <w:tcPr>
            <w:tcW w:w="2045" w:type="dxa"/>
            <w:tcBorders/>
            <w:vAlign w:val="center"/>
          </w:tcPr>
          <w:p w14:paraId="6F7B9A6B">
            <w:pPr>
              <w:pStyle w:val="style0"/>
              <w:spacing w:after="20"/>
              <w:rPr/>
            </w:pPr>
            <w:r>
              <w:rPr>
                <w:rFonts w:ascii="Times New Roman" w:hAnsi="Times New Roman"/>
                <w:b w:val="false"/>
                <w:sz w:val="17"/>
              </w:rPr>
              <w:t>CO5</w:t>
            </w:r>
          </w:p>
        </w:tc>
        <w:tc>
          <w:tcPr>
            <w:tcW w:w="2045" w:type="dxa"/>
            <w:tcBorders/>
            <w:vAlign w:val="center"/>
          </w:tcPr>
          <w:p w14:paraId="2FC3F3B5">
            <w:pPr>
              <w:pStyle w:val="style0"/>
              <w:spacing w:after="20"/>
              <w:rPr/>
            </w:pPr>
            <w:r>
              <w:rPr>
                <w:rFonts w:ascii="Times New Roman" w:hAnsi="Times New Roman"/>
                <w:b w:val="false"/>
                <w:sz w:val="17"/>
              </w:rPr>
              <w:t>PO10, PO12</w:t>
            </w:r>
          </w:p>
        </w:tc>
        <w:tc>
          <w:tcPr>
            <w:tcW w:w="2045" w:type="dxa"/>
            <w:tcBorders/>
            <w:vAlign w:val="center"/>
          </w:tcPr>
          <w:p w14:paraId="35DDE800">
            <w:pPr>
              <w:pStyle w:val="style0"/>
              <w:spacing w:after="20"/>
              <w:rPr/>
            </w:pPr>
            <w:r>
              <w:rPr>
                <w:rFonts w:ascii="Times New Roman" w:hAnsi="Times New Roman"/>
                <w:b w:val="false"/>
                <w:sz w:val="17"/>
              </w:rPr>
              <w:t>L3/L4</w:t>
            </w:r>
          </w:p>
        </w:tc>
        <w:tc>
          <w:tcPr>
            <w:tcW w:w="2045" w:type="dxa"/>
            <w:tcBorders/>
            <w:vAlign w:val="center"/>
          </w:tcPr>
          <w:p w14:paraId="00E64231">
            <w:pPr>
              <w:pStyle w:val="style0"/>
              <w:spacing w:after="20"/>
              <w:rPr/>
            </w:pPr>
            <w:r>
              <w:rPr>
                <w:rFonts w:ascii="Times New Roman" w:hAnsi="Times New Roman"/>
                <w:b w:val="false"/>
                <w:sz w:val="17"/>
              </w:rPr>
              <w:t>5</w:t>
            </w:r>
          </w:p>
        </w:tc>
      </w:tr>
    </w:tbl>
    <w:p w14:paraId="1A7FB24D">
      <w:pPr>
        <w:pStyle w:val="style0"/>
        <w:rPr/>
      </w:pPr>
      <w:r>
        <w:t>Note: Faculty shall map only the POs and Bloom's levels genuinely assessed by the particular assignment. Every assignment is not required to map to every PO.</w:t>
      </w:r>
    </w:p>
    <w:p w14:paraId="220C2EC6">
      <w:pPr>
        <w:pStyle w:val="style1"/>
        <w:rPr/>
      </w:pPr>
      <w:r>
        <w:t>H. Faculty Evaluation &amp; Continuous Improvement</w:t>
      </w:r>
    </w:p>
    <w:p w14:paraId="D8453001">
      <w:pPr>
        <w:pStyle w:val="style2"/>
        <w:rPr/>
      </w:pPr>
      <w:r>
        <w:t>CO Attainment</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FAB0588D">
        <w:trPr>
          <w:jc w:val="center"/>
        </w:trPr>
        <w:tc>
          <w:tcPr>
            <w:tcW w:w="5112" w:type="dxa"/>
            <w:tcBorders/>
            <w:shd w:val="nil" w:color="auto" w:fill="d9eaf7"/>
            <w:vAlign w:val="center"/>
          </w:tcPr>
          <w:p w14:paraId="46C74665">
            <w:pPr>
              <w:pStyle w:val="style0"/>
              <w:spacing w:after="20"/>
              <w:jc w:val="center"/>
              <w:rPr/>
            </w:pPr>
            <w:r>
              <w:rPr>
                <w:rFonts w:ascii="Times New Roman" w:hAnsi="Times New Roman"/>
                <w:b/>
                <w:sz w:val="18"/>
              </w:rPr>
              <w:t>Performance Level</w:t>
            </w:r>
          </w:p>
        </w:tc>
        <w:tc>
          <w:tcPr>
            <w:tcW w:w="5112" w:type="dxa"/>
            <w:tcBorders/>
            <w:shd w:val="nil" w:color="auto" w:fill="d9eaf7"/>
            <w:vAlign w:val="center"/>
          </w:tcPr>
          <w:p w14:paraId="4BD8F43C">
            <w:pPr>
              <w:pStyle w:val="style0"/>
              <w:spacing w:after="20"/>
              <w:jc w:val="center"/>
              <w:rPr/>
            </w:pPr>
            <w:r>
              <w:rPr>
                <w:rFonts w:ascii="Times New Roman" w:hAnsi="Times New Roman"/>
                <w:b/>
                <w:sz w:val="18"/>
              </w:rPr>
              <w:t>Criterion</w:t>
            </w:r>
          </w:p>
        </w:tc>
      </w:tr>
      <w:tr w14:paraId="286863AE">
        <w:tblPrEx/>
        <w:trPr>
          <w:jc w:val="center"/>
        </w:trPr>
        <w:tc>
          <w:tcPr>
            <w:tcW w:w="5112" w:type="dxa"/>
            <w:tcBorders/>
            <w:vAlign w:val="center"/>
          </w:tcPr>
          <w:p w14:paraId="FE8D5679">
            <w:pPr>
              <w:pStyle w:val="style0"/>
              <w:spacing w:after="20"/>
              <w:rPr/>
            </w:pPr>
            <w:r>
              <w:rPr>
                <w:rFonts w:ascii="Times New Roman" w:hAnsi="Times New Roman"/>
                <w:b w:val="false"/>
                <w:sz w:val="18"/>
              </w:rPr>
              <w:t>Level 3</w:t>
            </w:r>
          </w:p>
        </w:tc>
        <w:tc>
          <w:tcPr>
            <w:tcW w:w="5112" w:type="dxa"/>
            <w:tcBorders/>
            <w:vAlign w:val="center"/>
          </w:tcPr>
          <w:p w14:paraId="6935CCA7">
            <w:pPr>
              <w:pStyle w:val="style0"/>
              <w:spacing w:after="20"/>
              <w:rPr/>
            </w:pPr>
            <w:r>
              <w:rPr>
                <w:rFonts w:ascii="Times New Roman" w:hAnsi="Times New Roman"/>
                <w:b w:val="false"/>
                <w:sz w:val="18"/>
              </w:rPr>
              <w:t>≥ 70%</w:t>
            </w:r>
          </w:p>
        </w:tc>
      </w:tr>
      <w:tr w14:paraId="D635C36B">
        <w:tblPrEx/>
        <w:trPr>
          <w:jc w:val="center"/>
        </w:trPr>
        <w:tc>
          <w:tcPr>
            <w:tcW w:w="5112" w:type="dxa"/>
            <w:tcBorders/>
            <w:vAlign w:val="center"/>
          </w:tcPr>
          <w:p w14:paraId="CBA40EE4">
            <w:pPr>
              <w:pStyle w:val="style0"/>
              <w:spacing w:after="20"/>
              <w:rPr/>
            </w:pPr>
            <w:r>
              <w:rPr>
                <w:rFonts w:ascii="Times New Roman" w:hAnsi="Times New Roman"/>
                <w:b w:val="false"/>
                <w:sz w:val="18"/>
              </w:rPr>
              <w:t>Level 2</w:t>
            </w:r>
          </w:p>
        </w:tc>
        <w:tc>
          <w:tcPr>
            <w:tcW w:w="5112" w:type="dxa"/>
            <w:tcBorders/>
            <w:vAlign w:val="center"/>
          </w:tcPr>
          <w:p w14:paraId="60AE5E13">
            <w:pPr>
              <w:pStyle w:val="style0"/>
              <w:spacing w:after="20"/>
              <w:rPr/>
            </w:pPr>
            <w:r>
              <w:rPr>
                <w:rFonts w:ascii="Times New Roman" w:hAnsi="Times New Roman"/>
                <w:b w:val="false"/>
                <w:sz w:val="18"/>
              </w:rPr>
              <w:t>60–69%</w:t>
            </w:r>
          </w:p>
        </w:tc>
      </w:tr>
      <w:tr w14:paraId="F62E9A25">
        <w:tblPrEx/>
        <w:trPr>
          <w:jc w:val="center"/>
        </w:trPr>
        <w:tc>
          <w:tcPr>
            <w:tcW w:w="5112" w:type="dxa"/>
            <w:tcBorders/>
            <w:vAlign w:val="center"/>
          </w:tcPr>
          <w:p w14:paraId="DEE09158">
            <w:pPr>
              <w:pStyle w:val="style0"/>
              <w:spacing w:after="20"/>
              <w:rPr/>
            </w:pPr>
            <w:r>
              <w:rPr>
                <w:rFonts w:ascii="Times New Roman" w:hAnsi="Times New Roman"/>
                <w:b w:val="false"/>
                <w:sz w:val="18"/>
              </w:rPr>
              <w:t>Level 1</w:t>
            </w:r>
          </w:p>
        </w:tc>
        <w:tc>
          <w:tcPr>
            <w:tcW w:w="5112" w:type="dxa"/>
            <w:tcBorders/>
            <w:vAlign w:val="center"/>
          </w:tcPr>
          <w:p w14:paraId="1C9E5DF7">
            <w:pPr>
              <w:pStyle w:val="style0"/>
              <w:spacing w:after="20"/>
              <w:rPr/>
            </w:pPr>
            <w:r>
              <w:rPr>
                <w:rFonts w:ascii="Times New Roman" w:hAnsi="Times New Roman"/>
                <w:b w:val="false"/>
                <w:sz w:val="18"/>
              </w:rPr>
              <w:t>50–59%</w:t>
            </w:r>
          </w:p>
        </w:tc>
      </w:tr>
      <w:tr w14:paraId="F2FEFCE6">
        <w:tblPrEx/>
        <w:trPr>
          <w:jc w:val="center"/>
        </w:trPr>
        <w:tc>
          <w:tcPr>
            <w:tcW w:w="5112" w:type="dxa"/>
            <w:tcBorders/>
            <w:vAlign w:val="center"/>
          </w:tcPr>
          <w:p w14:paraId="6BFE6D0A">
            <w:pPr>
              <w:pStyle w:val="style0"/>
              <w:spacing w:after="20"/>
              <w:rPr/>
            </w:pPr>
            <w:r>
              <w:rPr>
                <w:rFonts w:ascii="Times New Roman" w:hAnsi="Times New Roman"/>
                <w:b w:val="false"/>
                <w:sz w:val="18"/>
              </w:rPr>
              <w:t>Level 0</w:t>
            </w:r>
          </w:p>
        </w:tc>
        <w:tc>
          <w:tcPr>
            <w:tcW w:w="5112" w:type="dxa"/>
            <w:tcBorders/>
            <w:vAlign w:val="center"/>
          </w:tcPr>
          <w:p w14:paraId="8FC4E8B2">
            <w:pPr>
              <w:pStyle w:val="style0"/>
              <w:spacing w:after="20"/>
              <w:rPr/>
            </w:pPr>
            <w:r>
              <w:rPr>
                <w:rFonts w:ascii="Times New Roman" w:hAnsi="Times New Roman"/>
                <w:b w:val="false"/>
                <w:sz w:val="18"/>
              </w:rPr>
              <w:t>&lt; 50%</w:t>
            </w:r>
          </w:p>
        </w:tc>
      </w:tr>
    </w:tbl>
    <w:p w14:paraId="32DBDE39">
      <w:pPr>
        <w:pStyle w:val="style0"/>
        <w:rPr/>
      </w:pPr>
      <w:r>
        <w:rPr>
          <w:b/>
        </w:rPr>
        <w:t>Target CO Attainment: ______________________________</w:t>
      </w:r>
    </w:p>
    <w:p w14:paraId="606933FE">
      <w:pPr>
        <w:pStyle w:val="style0"/>
        <w:rPr/>
      </w:pPr>
      <w:r>
        <w:rPr>
          <w:b/>
        </w:rPr>
        <w:t>Actual CO Attainment: ______________________________</w:t>
      </w:r>
    </w:p>
    <w:p w14:paraId="99B3947A">
      <w:pPr>
        <w:pStyle w:val="style0"/>
        <w:rPr/>
      </w:pPr>
      <w:r>
        <w:rPr>
          <w:b/>
        </w:rPr>
        <w:t>Faculty Analysis</w:t>
      </w:r>
    </w:p>
    <w:p w14:paraId="82A46C2A">
      <w:pPr>
        <w:pStyle w:val="style0"/>
        <w:rPr/>
      </w:pPr>
      <w:r>
        <w:rPr>
          <w:b/>
        </w:rPr>
        <w:t>Areas in which students performed well: ______________________________________________</w:t>
      </w:r>
    </w:p>
    <w:p w14:paraId="A02F39B1">
      <w:pPr>
        <w:pStyle w:val="style0"/>
        <w:rPr/>
      </w:pPr>
      <w:r>
        <w:rPr>
          <w:b/>
        </w:rPr>
        <w:t>Areas requiring improvement: ________________________________________________________</w:t>
      </w:r>
    </w:p>
    <w:p w14:paraId="66A3D5F3">
      <w:pPr>
        <w:pStyle w:val="style0"/>
        <w:rPr/>
      </w:pPr>
      <w:r>
        <w:rPr>
          <w:b/>
        </w:rPr>
        <w:t>Corrective / Improvement Action: ____________________________________________________</w:t>
      </w:r>
    </w:p>
    <w:p w14:paraId="ACB0EEB8">
      <w:pPr>
        <w:pStyle w:val="style0"/>
        <w:rPr/>
      </w:pPr>
      <w:r>
        <w:rPr>
          <w:b/>
        </w:rPr>
        <w:t>Action to be implemented in the next offering: ________________________________________</w:t>
      </w:r>
    </w:p>
    <w:p w14:paraId="8F91D809">
      <w:pPr>
        <w:pStyle w:val="style2"/>
        <w:rPr/>
      </w:pPr>
      <w:r>
        <w:t>Documents to be Maintained</w:t>
      </w:r>
    </w:p>
    <w:p w14:paraId="5975F745">
      <w:pPr>
        <w:pStyle w:val="style0"/>
        <w:rPr/>
      </w:pPr>
      <w:r>
        <w:t>The department/course faculty shall maintain:</w:t>
      </w:r>
    </w:p>
    <w:p w14:paraId="E0351EE4">
      <w:pPr>
        <w:pStyle w:val="style49"/>
        <w:spacing w:after="40"/>
        <w:rPr/>
      </w:pPr>
      <w:r>
        <w:t>Assignment question/problem statement</w:t>
      </w:r>
    </w:p>
    <w:p w14:paraId="79CC88EB">
      <w:pPr>
        <w:pStyle w:val="style49"/>
        <w:spacing w:after="40"/>
        <w:rPr/>
      </w:pPr>
      <w:r>
        <w:t>CO–PO and Bloom's mapping</w:t>
      </w:r>
    </w:p>
    <w:p w14:paraId="AE5FF987">
      <w:pPr>
        <w:pStyle w:val="style49"/>
        <w:spacing w:after="40"/>
        <w:rPr/>
      </w:pPr>
      <w:r>
        <w:t>Assessment rubric</w:t>
      </w:r>
    </w:p>
    <w:p w14:paraId="26AA3D31">
      <w:pPr>
        <w:pStyle w:val="style49"/>
        <w:spacing w:after="40"/>
        <w:rPr/>
      </w:pPr>
      <w:r>
        <w:t>Student submissions</w:t>
      </w:r>
    </w:p>
    <w:p w14:paraId="0E57702C">
      <w:pPr>
        <w:pStyle w:val="style49"/>
        <w:spacing w:after="40"/>
        <w:rPr/>
      </w:pPr>
      <w:r>
        <w:t>Tool/simulation/experimental evidence, where applicable</w:t>
      </w:r>
    </w:p>
    <w:p w14:paraId="523E19DD">
      <w:pPr>
        <w:pStyle w:val="style49"/>
        <w:spacing w:after="40"/>
        <w:rPr/>
      </w:pPr>
      <w:r>
        <w:t>Evaluated scripts/reports</w:t>
      </w:r>
    </w:p>
    <w:p w14:paraId="7B90A1C7">
      <w:pPr>
        <w:pStyle w:val="style49"/>
        <w:spacing w:after="40"/>
        <w:rPr/>
      </w:pPr>
      <w:r>
        <w:t>Marks and rubric-wise assessment</w:t>
      </w:r>
    </w:p>
    <w:p w14:paraId="3A8E32B5">
      <w:pPr>
        <w:pStyle w:val="style49"/>
        <w:spacing w:after="40"/>
        <w:rPr/>
      </w:pPr>
      <w:r>
        <w:t>CO attainment analysis</w:t>
      </w:r>
    </w:p>
    <w:p w14:paraId="0027E4B2">
      <w:pPr>
        <w:pStyle w:val="style49"/>
        <w:spacing w:after="40"/>
        <w:rPr/>
      </w:pPr>
      <w:r>
        <w:t>Sample student work representing different performance levels</w:t>
      </w:r>
    </w:p>
    <w:p w14:paraId="1707F266">
      <w:pPr>
        <w:pStyle w:val="style49"/>
        <w:spacing w:after="40"/>
        <w:rPr/>
      </w:pPr>
      <w:r>
        <w:t>Faculty analysis and continuous-improvement action</w:t>
      </w:r>
    </w:p>
    <w:p w14:paraId="2374F614">
      <w:pPr>
        <w:pStyle w:val="style1"/>
        <w:rPr/>
      </w:pPr>
    </w:p>
    <w:p w14:paraId="0242BCCE">
      <w:pPr>
        <w:pStyle w:val="style1"/>
        <w:rPr/>
      </w:pPr>
    </w:p>
    <w:p w14:paraId="BC958259">
      <w:pPr>
        <w:pStyle w:val="style1"/>
        <w:rPr/>
      </w:pPr>
      <w:r>
        <w:t>Student Submission Details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BDA5E51F">
        <w:trPr>
          <w:jc w:val="center"/>
        </w:trPr>
        <w:tc>
          <w:tcPr>
            <w:tcW w:w="5112" w:type="dxa"/>
            <w:tcBorders/>
            <w:shd w:val="nil" w:color="auto" w:fill="d9eaf7"/>
            <w:vAlign w:val="center"/>
          </w:tcPr>
          <w:p w14:paraId="24C1CEF6">
            <w:pPr>
              <w:pStyle w:val="style0"/>
              <w:spacing w:after="20"/>
              <w:jc w:val="center"/>
              <w:rPr/>
            </w:pPr>
            <w:r>
              <w:rPr>
                <w:rFonts w:ascii="Times New Roman" w:hAnsi="Times New Roman"/>
                <w:b/>
                <w:sz w:val="18"/>
              </w:rPr>
              <w:t>Particular</w:t>
            </w:r>
          </w:p>
        </w:tc>
        <w:tc>
          <w:tcPr>
            <w:tcW w:w="5112" w:type="dxa"/>
            <w:tcBorders/>
            <w:shd w:val="nil" w:color="auto" w:fill="d9eaf7"/>
            <w:vAlign w:val="center"/>
          </w:tcPr>
          <w:p w14:paraId="D1FDE131">
            <w:pPr>
              <w:pStyle w:val="style0"/>
              <w:spacing w:after="20"/>
              <w:jc w:val="center"/>
              <w:rPr/>
            </w:pPr>
            <w:r>
              <w:rPr>
                <w:rFonts w:ascii="Times New Roman" w:hAnsi="Times New Roman"/>
                <w:b/>
                <w:sz w:val="18"/>
              </w:rPr>
              <w:t>Student Details</w:t>
            </w:r>
          </w:p>
        </w:tc>
      </w:tr>
      <w:tr w14:paraId="09A071E6">
        <w:tblPrEx/>
        <w:trPr>
          <w:jc w:val="center"/>
        </w:trPr>
        <w:tc>
          <w:tcPr>
            <w:tcW w:w="5112" w:type="dxa"/>
            <w:tcBorders/>
            <w:vAlign w:val="center"/>
          </w:tcPr>
          <w:p w14:paraId="5CA3EC6C">
            <w:pPr>
              <w:pStyle w:val="style0"/>
              <w:spacing w:after="20"/>
              <w:rPr/>
            </w:pPr>
            <w:r>
              <w:rPr>
                <w:rFonts w:ascii="Times New Roman" w:hAnsi="Times New Roman"/>
                <w:b w:val="false"/>
                <w:sz w:val="18"/>
              </w:rPr>
              <w:t>Name</w:t>
            </w:r>
          </w:p>
        </w:tc>
        <w:tc>
          <w:tcPr>
            <w:tcW w:w="5112" w:type="dxa"/>
            <w:tcBorders/>
            <w:vAlign w:val="center"/>
          </w:tcPr>
          <w:p w14:paraId="CA133212">
            <w:pPr>
              <w:pStyle w:val="style0"/>
              <w:spacing w:after="20"/>
              <w:rPr/>
            </w:pPr>
            <w:r>
              <w:rPr>
                <w:rFonts w:ascii="Times New Roman" w:hAnsi="Times New Roman"/>
                <w:b w:val="false"/>
                <w:sz w:val="18"/>
              </w:rPr>
              <w:t>K.Om Prakash</w:t>
            </w:r>
          </w:p>
        </w:tc>
      </w:tr>
      <w:tr w14:paraId="8036BDD5">
        <w:tblPrEx/>
        <w:trPr>
          <w:jc w:val="center"/>
        </w:trPr>
        <w:tc>
          <w:tcPr>
            <w:tcW w:w="5112" w:type="dxa"/>
            <w:tcBorders/>
            <w:vAlign w:val="center"/>
          </w:tcPr>
          <w:p w14:paraId="2F231552">
            <w:pPr>
              <w:pStyle w:val="style0"/>
              <w:spacing w:after="20"/>
              <w:rPr/>
            </w:pPr>
            <w:r>
              <w:rPr>
                <w:rFonts w:ascii="Times New Roman" w:hAnsi="Times New Roman"/>
                <w:b w:val="false"/>
                <w:sz w:val="18"/>
              </w:rPr>
              <w:t>Register No.</w:t>
            </w:r>
          </w:p>
        </w:tc>
        <w:tc>
          <w:tcPr>
            <w:tcW w:w="5112" w:type="dxa"/>
            <w:tcBorders/>
            <w:vAlign w:val="center"/>
          </w:tcPr>
          <w:p w14:paraId="57E9B301">
            <w:pPr>
              <w:pStyle w:val="style0"/>
              <w:spacing w:after="20"/>
              <w:rPr/>
            </w:pPr>
            <w:r>
              <w:rPr>
                <w:rFonts w:ascii="Times New Roman" w:hAnsi="Times New Roman"/>
                <w:b w:val="false"/>
                <w:sz w:val="18"/>
              </w:rPr>
              <w:t>192312415</w:t>
            </w:r>
          </w:p>
        </w:tc>
      </w:tr>
      <w:tr w14:paraId="EA2741E0">
        <w:tblPrEx/>
        <w:trPr>
          <w:jc w:val="center"/>
        </w:trPr>
        <w:tc>
          <w:tcPr>
            <w:tcW w:w="5112" w:type="dxa"/>
            <w:tcBorders/>
            <w:vAlign w:val="center"/>
          </w:tcPr>
          <w:p w14:paraId="D50A71C7">
            <w:pPr>
              <w:pStyle w:val="style0"/>
              <w:spacing w:after="20"/>
              <w:rPr/>
            </w:pPr>
            <w:r>
              <w:rPr>
                <w:rFonts w:ascii="Times New Roman" w:hAnsi="Times New Roman"/>
                <w:b w:val="false"/>
                <w:sz w:val="18"/>
              </w:rPr>
              <w:t>Course Code</w:t>
            </w:r>
          </w:p>
        </w:tc>
        <w:tc>
          <w:tcPr>
            <w:tcW w:w="5112" w:type="dxa"/>
            <w:tcBorders/>
            <w:vAlign w:val="center"/>
          </w:tcPr>
          <w:p w14:paraId="BFD95189">
            <w:pPr>
              <w:pStyle w:val="style0"/>
              <w:spacing w:after="20"/>
              <w:rPr/>
            </w:pPr>
            <w:r>
              <w:rPr>
                <w:rFonts w:ascii="Times New Roman" w:hAnsi="Times New Roman"/>
                <w:b w:val="false"/>
                <w:sz w:val="18"/>
              </w:rPr>
              <w:t>ECA5613</w:t>
            </w:r>
          </w:p>
        </w:tc>
      </w:tr>
      <w:tr w14:paraId="D57B7AA6">
        <w:tblPrEx/>
        <w:trPr>
          <w:jc w:val="center"/>
        </w:trPr>
        <w:tc>
          <w:tcPr>
            <w:tcW w:w="5112" w:type="dxa"/>
            <w:tcBorders/>
            <w:vAlign w:val="center"/>
          </w:tcPr>
          <w:p w14:paraId="F40AE15B">
            <w:pPr>
              <w:pStyle w:val="style0"/>
              <w:spacing w:after="20"/>
              <w:rPr/>
            </w:pPr>
            <w:r>
              <w:rPr>
                <w:rFonts w:ascii="Times New Roman" w:hAnsi="Times New Roman"/>
                <w:b w:val="false"/>
                <w:sz w:val="18"/>
              </w:rPr>
              <w:t>Course Name</w:t>
            </w:r>
          </w:p>
        </w:tc>
        <w:tc>
          <w:tcPr>
            <w:tcW w:w="5112" w:type="dxa"/>
            <w:tcBorders/>
            <w:vAlign w:val="center"/>
          </w:tcPr>
          <w:p w14:paraId="C984CB5F">
            <w:pPr>
              <w:pStyle w:val="style0"/>
              <w:spacing w:after="20"/>
              <w:rPr/>
            </w:pPr>
            <w:r>
              <w:rPr>
                <w:rFonts w:ascii="Times New Roman" w:hAnsi="Times New Roman"/>
                <w:b w:val="false"/>
                <w:sz w:val="18"/>
              </w:rPr>
              <w:t>5G/6G Communication Systems</w:t>
            </w:r>
          </w:p>
        </w:tc>
      </w:tr>
      <w:tr w14:paraId="4CD4BB7B">
        <w:tblPrEx/>
        <w:trPr>
          <w:jc w:val="center"/>
        </w:trPr>
        <w:tc>
          <w:tcPr>
            <w:tcW w:w="5112" w:type="dxa"/>
            <w:tcBorders/>
            <w:vAlign w:val="center"/>
          </w:tcPr>
          <w:p w14:paraId="424C690C">
            <w:pPr>
              <w:pStyle w:val="style0"/>
              <w:spacing w:after="20"/>
              <w:rPr/>
            </w:pPr>
            <w:r>
              <w:rPr>
                <w:rFonts w:ascii="Times New Roman" w:hAnsi="Times New Roman"/>
                <w:b w:val="false"/>
                <w:sz w:val="18"/>
              </w:rPr>
              <w:t>Assignment Title</w:t>
            </w:r>
          </w:p>
        </w:tc>
        <w:tc>
          <w:tcPr>
            <w:tcW w:w="5112" w:type="dxa"/>
            <w:tcBorders/>
            <w:vAlign w:val="center"/>
          </w:tcPr>
          <w:p w14:paraId="2824E83D">
            <w:pPr>
              <w:pStyle w:val="style0"/>
              <w:spacing w:after="20"/>
              <w:rPr/>
            </w:pPr>
            <w:r>
              <w:rPr>
                <w:rFonts w:ascii="Times New Roman" w:hAnsi="Times New Roman"/>
                <w:b w:val="false"/>
                <w:sz w:val="18"/>
              </w:rPr>
              <w:t>Design and Development of a 5G/6G-Enabled IoT Network for AI-Driven Crop Yield Prediction in Smart Agriculture</w:t>
            </w:r>
          </w:p>
        </w:tc>
      </w:tr>
    </w:tbl>
    <w:p w14:paraId="EA449B9F">
      <w:pPr>
        <w:rPr/>
      </w:pPr>
    </w:p>
    <w:sectPr>
      <w:headerReference w:type="default" r:id="rId6"/>
      <w:footerReference w:type="default" r:id="rId7"/>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EB04BCF">
    <w:pPr>
      <w:pStyle w:val="style32"/>
      <w:jc w:val="center"/>
      <w:rPr/>
    </w:pPr>
    <w:r>
      <w:rPr>
        <w:rFonts w:ascii="Times New Roman" w:hAnsi="Times New Roman"/>
        <w:sz w:val="16"/>
      </w:rPr>
      <w:t>ECA5613 – 5G/6G Communication Systems | K.Om Prakash | 192312415</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E25215D">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00" w:lineRule="auto" w:line="259"/>
    </w:pPr>
    <w:rPr>
      <w:rFonts w:ascii="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8f3218a-8c5a-4cbc-ba47-0b1aeab8efe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65d7f81-a0a4-402d-b042-9052c797fdd4"/>
    <w:basedOn w:val="style65"/>
    <w:next w:val="style4098"/>
    <w:link w:val="style32"/>
    <w:uiPriority w:val="99"/>
  </w:style>
  <w:style w:type="paragraph" w:styleId="style1">
    <w:name w:val="heading 1"/>
    <w:basedOn w:val="style0"/>
    <w:next w:val="style0"/>
    <w:link w:val="style4099"/>
    <w:qFormat/>
    <w:uiPriority w:val="9"/>
    <w:pPr>
      <w:keepNext/>
      <w:keepLines/>
      <w:pageBreakBefore w:val="false"/>
      <w:spacing w:before="480" w:after="0"/>
      <w:outlineLvl w:val="0"/>
    </w:pPr>
    <w:rPr>
      <w:rFonts w:ascii="Calibri" w:cs="宋体" w:eastAsia="ＭＳ ゴシック" w:hAnsi="Calibri"/>
      <w:b/>
      <w:bCs/>
      <w:color w:val="365f91"/>
      <w:sz w:val="26"/>
      <w:szCs w:val="28"/>
    </w:rPr>
  </w:style>
  <w:style w:type="paragraph" w:styleId="style2">
    <w:name w:val="heading 2"/>
    <w:basedOn w:val="style0"/>
    <w:next w:val="style0"/>
    <w:link w:val="style4100"/>
    <w:qFormat/>
    <w:uiPriority w:val="9"/>
    <w:pPr>
      <w:keepNext/>
      <w:keepLines/>
      <w:pageBreakBefore w:val="false"/>
      <w:spacing w:before="200" w:after="0"/>
      <w:outlineLvl w:val="1"/>
    </w:pPr>
    <w:rPr>
      <w:rFonts w:ascii="Calibri" w:cs="宋体" w:eastAsia="ＭＳ ゴシック" w:hAnsi="Calibri"/>
      <w:b/>
      <w:bCs/>
      <w:color w:val="4f81bd"/>
      <w:sz w:val="24"/>
      <w:szCs w:val="26"/>
    </w:rPr>
  </w:style>
  <w:style w:type="paragraph" w:styleId="style3">
    <w:name w:val="heading 3"/>
    <w:basedOn w:val="style0"/>
    <w:next w:val="style0"/>
    <w:link w:val="style4101"/>
    <w:qFormat/>
    <w:uiPriority w:val="9"/>
    <w:pPr>
      <w:keepNext/>
      <w:keepLines/>
      <w:pageBreakBefore w:val="false"/>
      <w:spacing w:before="200" w:after="0"/>
      <w:outlineLvl w:val="2"/>
    </w:pPr>
    <w:rPr>
      <w:rFonts w:ascii="Calibri" w:cs="宋体" w:eastAsia="ＭＳ ゴシック" w:hAnsi="Calibri"/>
      <w:b/>
      <w:bCs/>
      <w:color w:val="4f81bd"/>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8f63eb1-3686-4497-ba48-30d233b5324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4ec48239-a15d-483d-9cb9-009738ecc14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8bddfd0e-cb4e-45e3-bf72-523592261bc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f984a84f-d7f0-482a-be55-53527138d08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18a4141-03c6-43bc-9af3-6ce73ff4dc25"/>
    <w:basedOn w:val="style65"/>
    <w:next w:val="style4108"/>
    <w:link w:val="style180"/>
    <w:uiPriority w:val="29"/>
    <w:rPr>
      <w:i/>
      <w:iCs/>
      <w:color w:val="000000"/>
    </w:rPr>
  </w:style>
  <w:style w:type="character" w:customStyle="1" w:styleId="style4109">
    <w:name w:val="Heading 4 Char_27d74d58-d5a8-4dae-8cde-b0e569b18e6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f8d2de29-efb0-4954-a67c-d30a4ec23760"/>
    <w:basedOn w:val="style65"/>
    <w:next w:val="style4110"/>
    <w:link w:val="style5"/>
    <w:uiPriority w:val="9"/>
    <w:rPr>
      <w:rFonts w:ascii="Calibri" w:cs="宋体" w:eastAsia="ＭＳ ゴシック" w:hAnsi="Calibri"/>
      <w:color w:val="243f60"/>
    </w:rPr>
  </w:style>
  <w:style w:type="character" w:customStyle="1" w:styleId="style4111">
    <w:name w:val="Heading 6 Char_932055f1-85d9-4409-81ea-ef519b3cfd66"/>
    <w:basedOn w:val="style65"/>
    <w:next w:val="style4111"/>
    <w:link w:val="style6"/>
    <w:uiPriority w:val="9"/>
    <w:rPr>
      <w:rFonts w:ascii="Calibri" w:cs="宋体" w:eastAsia="ＭＳ ゴシック" w:hAnsi="Calibri"/>
      <w:i/>
      <w:iCs/>
      <w:color w:val="243f60"/>
    </w:rPr>
  </w:style>
  <w:style w:type="character" w:customStyle="1" w:styleId="style4112">
    <w:name w:val="Heading 7 Char_147f945f-a7d4-48f3-8611-faa3206090e3"/>
    <w:basedOn w:val="style65"/>
    <w:next w:val="style4112"/>
    <w:link w:val="style7"/>
    <w:uiPriority w:val="9"/>
    <w:rPr>
      <w:rFonts w:ascii="Calibri" w:cs="宋体" w:eastAsia="ＭＳ ゴシック" w:hAnsi="Calibri"/>
      <w:i/>
      <w:iCs/>
      <w:color w:val="404040"/>
    </w:rPr>
  </w:style>
  <w:style w:type="character" w:customStyle="1" w:styleId="style4113">
    <w:name w:val="Heading 8 Char_d860564b-fffb-4072-9b6e-6edd4ab3ce1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495dae2-e236-4e08-ad02-d6345979d46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eae289d-ce3c-4ef5-92eb-c972d6d04f5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3557</Words>
  <Pages>1</Pages>
  <Characters>25108</Characters>
  <Application>WPS Office</Application>
  <DocSecurity>0</DocSecurity>
  <Paragraphs>763</Paragraphs>
  <ScaleCrop>false</ScaleCrop>
  <LinksUpToDate>false</LinksUpToDate>
  <CharactersWithSpaces>28048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motorola edge 60 fusion</lastModifiedBy>
  <dcterms:modified xsi:type="dcterms:W3CDTF">2026-09-02T05:51:09Z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b8e6c027fa6547768dff697a7148f4ed_23</vt:lpwstr>
  </property>
</Properties>
</file>