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Design Phase </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 Solution Fit Template</w:t>
      </w:r>
    </w:p>
    <w:tbl>
      <w:tblPr>
        <w:tblStyle w:val="Table1"/>
        <w:tblW w:w="9473.0" w:type="dxa"/>
        <w:jc w:val="left"/>
        <w:tblLayout w:type="fixed"/>
        <w:tblLook w:val="0400"/>
      </w:tblPr>
      <w:tblGrid>
        <w:gridCol w:w="3036"/>
        <w:gridCol w:w="6437"/>
        <w:tblGridChange w:id="0">
          <w:tblGrid>
            <w:gridCol w:w="3036"/>
            <w:gridCol w:w="6437"/>
          </w:tblGrid>
        </w:tblGridChange>
      </w:tblGrid>
      <w:tr>
        <w:trPr>
          <w:cantSplit w:val="0"/>
          <w:trHeight w:val="370" w:hRule="atLeast"/>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 November 2025</w:t>
            </w:r>
          </w:p>
        </w:tc>
      </w:tr>
      <w:tr>
        <w:trPr>
          <w:cantSplit w:val="0"/>
          <w:trHeight w:val="361"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NM2025TMID06302</w:t>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Medical Inventory Management System</w:t>
            </w:r>
          </w:p>
        </w:tc>
      </w:tr>
      <w:tr>
        <w:trPr>
          <w:cantSplit w:val="0"/>
          <w:trHeight w:val="2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Maximum Marks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Marks</w:t>
            </w:r>
          </w:p>
        </w:tc>
      </w:tr>
    </w:tbl>
    <w:p w:rsidR="00000000" w:rsidDel="00000000" w:rsidP="00000000" w:rsidRDefault="00000000" w:rsidRPr="00000000" w14:paraId="0000000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Solution Fit:</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10">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Purpose:</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Solve complex problems</w:t>
      </w:r>
      <w:r w:rsidDel="00000000" w:rsidR="00000000" w:rsidRPr="00000000">
        <w:rPr>
          <w:rFonts w:ascii="Times New Roman" w:cs="Times New Roman" w:eastAsia="Times New Roman" w:hAnsi="Times New Roman"/>
          <w:sz w:val="24"/>
          <w:szCs w:val="24"/>
          <w:rtl w:val="0"/>
        </w:rPr>
        <w:t xml:space="preserve"> in a way that fits the state of your customers.</w:t>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Succeed faster</w:t>
      </w:r>
      <w:r w:rsidDel="00000000" w:rsidR="00000000" w:rsidRPr="00000000">
        <w:rPr>
          <w:rFonts w:ascii="Times New Roman" w:cs="Times New Roman" w:eastAsia="Times New Roman" w:hAnsi="Times New Roman"/>
          <w:sz w:val="24"/>
          <w:szCs w:val="24"/>
          <w:rtl w:val="0"/>
        </w:rPr>
        <w:t xml:space="preserve"> and increase your solution adoption by tapping into existing mediums and channels of behavior.</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Sharpen your communication and marketing strategy</w:t>
      </w:r>
      <w:r w:rsidDel="00000000" w:rsidR="00000000" w:rsidRPr="00000000">
        <w:rPr>
          <w:rFonts w:ascii="Times New Roman" w:cs="Times New Roman" w:eastAsia="Times New Roman" w:hAnsi="Times New Roman"/>
          <w:sz w:val="24"/>
          <w:szCs w:val="24"/>
          <w:rtl w:val="0"/>
        </w:rPr>
        <w:t xml:space="preserve"> with the right triggers and messaging.</w:t>
      </w:r>
    </w:p>
    <w:p w:rsidR="00000000" w:rsidDel="00000000" w:rsidP="00000000" w:rsidRDefault="00000000" w:rsidRPr="00000000" w14:paraId="0000001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 touch-points</w:t>
      </w:r>
      <w:r w:rsidDel="00000000" w:rsidR="00000000" w:rsidRPr="00000000">
        <w:rPr>
          <w:rFonts w:ascii="Times New Roman" w:cs="Times New Roman" w:eastAsia="Times New Roman" w:hAnsi="Times New Roman"/>
          <w:sz w:val="24"/>
          <w:szCs w:val="24"/>
          <w:rtl w:val="0"/>
        </w:rPr>
        <w:t xml:space="preserve"> with your company by finding the right problem-behavior fit and building trust by solving frequent annoyances, or urgent or costly problems.</w:t>
      </w:r>
    </w:p>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 the existing situation</w:t>
      </w:r>
      <w:r w:rsidDel="00000000" w:rsidR="00000000" w:rsidRPr="00000000">
        <w:rPr>
          <w:rFonts w:ascii="Times New Roman" w:cs="Times New Roman" w:eastAsia="Times New Roman" w:hAnsi="Times New Roman"/>
          <w:sz w:val="24"/>
          <w:szCs w:val="24"/>
          <w:rtl w:val="0"/>
        </w:rPr>
        <w:t xml:space="preserve"> in order to improve it for your target group.</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1510" cy="3820795"/>
            <wp:effectExtent b="0" l="0" r="0" t="0"/>
            <wp:docPr id="156181105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"Medical Inventory Management System" addresses a crucial gap in healthcare operations and patient safety management within medical facilities. By ensuring that no expired medicines are dispensed to patients and critical medical supplies are always available when needed, we significantly improve patient safety, regulatory compliance, and operational efficiency.</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solution not only safeguards healthcare delivery workflows but also supports better resource management, cost optimization, and audit compliance. With the successful implementation of automated expiry monitoring, real-time stock tracking, intelligent purchase order workflows, and comprehensive supplier performance dashboards in Salesforce, this project sets a foundation for building smarter and safer inventory management systems in healthcare environments.</w:t>
      </w:r>
    </w:p>
    <w:p w:rsidR="00000000" w:rsidDel="00000000" w:rsidP="00000000" w:rsidRDefault="00000000" w:rsidRPr="00000000" w14:paraId="0000001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Problem-Solution Fit Analysis:</w:t>
      </w:r>
    </w:p>
    <w:p w:rsidR="00000000" w:rsidDel="00000000" w:rsidP="00000000" w:rsidRDefault="00000000" w:rsidRPr="00000000" w14:paraId="0000001D">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 CUSTOMER SEGMENTS</w:t>
      </w:r>
    </w:p>
    <w:p w:rsidR="00000000" w:rsidDel="00000000" w:rsidP="00000000" w:rsidRDefault="00000000" w:rsidRPr="00000000" w14:paraId="0000001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Primary Users:</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Pharmacists - Manage medicine inventory, ensure patient safety</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Managers - Track stock levels, prevent shortages</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Managers - Handle supplier relationships, procurement</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Administrators - Monitor costs, ensure compliance</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Staff - Manage inventory transactions</w:t>
      </w:r>
    </w:p>
    <w:p w:rsidR="00000000" w:rsidDel="00000000" w:rsidP="00000000" w:rsidRDefault="00000000" w:rsidRPr="00000000" w14:paraId="0000002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 CUSTOMER PROBLEMS</w:t>
      </w:r>
    </w:p>
    <w:tbl>
      <w:tblPr>
        <w:tblStyle w:val="Table2"/>
        <w:tblW w:w="9010.0" w:type="dxa"/>
        <w:jc w:val="left"/>
        <w:tblLayout w:type="fixed"/>
        <w:tblLook w:val="0400"/>
      </w:tblPr>
      <w:tblGrid>
        <w:gridCol w:w="1823"/>
        <w:gridCol w:w="4573"/>
        <w:gridCol w:w="1285"/>
        <w:gridCol w:w="1329"/>
        <w:tblGridChange w:id="0">
          <w:tblGrid>
            <w:gridCol w:w="1823"/>
            <w:gridCol w:w="4573"/>
            <w:gridCol w:w="1285"/>
            <w:gridCol w:w="1329"/>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Category</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Description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Pain Intensity</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Expired Product Risk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Medicines expire without alerts causing waste (₹50,000-₹2,00,000/month) and potential patient safety incidents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Shortages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medicines run out unexpectedly during emergencies affecting patient care and treatment delivery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Data Errors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tracking causes 10-15% inventory discrepancies leading to audit failures and compliance issues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Delays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visibility into supplier performance causes unpredictable delivery times and emergency purchases at 30-40% premium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Non-Compliance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audit trails and documentation lead to regulatory penalties and license risks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Time Waste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spend 60% time on manual paperwork instead of patient care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w:t>
            </w:r>
          </w:p>
        </w:tc>
      </w:tr>
    </w:tbl>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 EXISTING ALTERNATIVES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Current Solutions Used:</w:t>
      </w:r>
      <w:r w:rsidDel="00000000" w:rsidR="00000000" w:rsidRPr="00000000">
        <w:rPr>
          <w:rtl w:val="0"/>
        </w:rPr>
      </w:r>
    </w:p>
    <w:tbl>
      <w:tblPr>
        <w:tblStyle w:val="Table3"/>
        <w:tblW w:w="9010.0" w:type="dxa"/>
        <w:jc w:val="left"/>
        <w:tblLayout w:type="fixed"/>
        <w:tblLook w:val="0400"/>
      </w:tblPr>
      <w:tblGrid>
        <w:gridCol w:w="2451"/>
        <w:gridCol w:w="6559"/>
        <w:tblGridChange w:id="0">
          <w:tblGrid>
            <w:gridCol w:w="2451"/>
            <w:gridCol w:w="6559"/>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Spreadsheets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real-time updates, prone to errors, no automation, difficult multi-user access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Registers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Time-consuming, no search capability, data gets lost, no audit trail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Phone Calls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Inefficient supplier communication, no documentation, delays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Stock Checks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Labor-intensive, only point-in-time accuracy, cannot predict shortages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PO Tracking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Scattered information, difficult to track status, no centralized visibility</w:t>
            </w:r>
          </w:p>
        </w:tc>
      </w:tr>
    </w:tbl>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They Fail:</w:t>
      </w:r>
      <w:r w:rsidDel="00000000" w:rsidR="00000000" w:rsidRPr="00000000">
        <w:rPr>
          <w:rtl w:val="0"/>
        </w:rPr>
      </w:r>
    </w:p>
    <w:p w:rsidR="00000000" w:rsidDel="00000000" w:rsidP="00000000" w:rsidRDefault="00000000" w:rsidRPr="00000000" w14:paraId="0000005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automated expiry monitoring</w:t>
      </w:r>
    </w:p>
    <w:p w:rsidR="00000000" w:rsidDel="00000000" w:rsidP="00000000" w:rsidRDefault="00000000" w:rsidRPr="00000000" w14:paraId="0000005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instead of proactive</w:t>
      </w:r>
    </w:p>
    <w:p w:rsidR="00000000" w:rsidDel="00000000" w:rsidP="00000000" w:rsidRDefault="00000000" w:rsidRPr="00000000" w14:paraId="0000005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handle volume/complexity</w:t>
      </w:r>
    </w:p>
    <w:p w:rsidR="00000000" w:rsidDel="00000000" w:rsidP="00000000" w:rsidRDefault="00000000" w:rsidRPr="00000000" w14:paraId="0000005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data integrity</w:t>
      </w:r>
    </w:p>
    <w:p w:rsidR="00000000" w:rsidDel="00000000" w:rsidP="00000000" w:rsidRDefault="00000000" w:rsidRPr="00000000" w14:paraId="0000005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integration between processed</w:t>
      </w:r>
    </w:p>
    <w:p w:rsidR="00000000" w:rsidDel="00000000" w:rsidP="00000000" w:rsidRDefault="00000000" w:rsidRPr="00000000" w14:paraId="00000057">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 PROPOSED SOLUTION</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Salesforce-Based Medical Inventory Management System</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Solution Components:</w:t>
      </w:r>
      <w:r w:rsidDel="00000000" w:rsidR="00000000" w:rsidRPr="00000000">
        <w:rPr>
          <w:rtl w:val="0"/>
        </w:rPr>
      </w:r>
    </w:p>
    <w:tbl>
      <w:tblPr>
        <w:tblStyle w:val="Table4"/>
        <w:tblW w:w="9010.0" w:type="dxa"/>
        <w:jc w:val="left"/>
        <w:tblLayout w:type="fixed"/>
        <w:tblLook w:val="0400"/>
      </w:tblPr>
      <w:tblGrid>
        <w:gridCol w:w="2032"/>
        <w:gridCol w:w="3876"/>
        <w:gridCol w:w="3102"/>
        <w:tblGridChange w:id="0">
          <w:tblGrid>
            <w:gridCol w:w="2032"/>
            <w:gridCol w:w="3876"/>
            <w:gridCol w:w="3102"/>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Feature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Solves Problem</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Expiry Monitoring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Flows send alerts at 30, 15, 7 days before expiry; Dashboard highlights expiring products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expired medicine dispensing; Reduces waste by 90%</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Stock Tracking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stock levels updated automatically; Minimum threshold alerts trigger reorder workflows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Eliminates stockouts; Ensures critical supplies always available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Data Entry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 prevent errors; Triggers auto-calculate totals; Mobile barcode scanning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Achieves 100% data accuracy; Saves 50% time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Performance Dashboard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on-time delivery %, lead times, quality scores; Comparative analytics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supplier accountability; Enables data-driven negotiations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Audit Trail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transaction logged with user, timestamp, before/after values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regulatory compliance; Passes audits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 Automation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Workflows manage approval, notifications, delivery tracking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PO processing time by 60%; Prevents delays</w:t>
            </w:r>
          </w:p>
        </w:tc>
      </w:tr>
    </w:tbl>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 UNIQUE VALUE PROPOSITION</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Makes This Solution Different:</w:t>
      </w:r>
    </w:p>
    <w:p w:rsidR="00000000" w:rsidDel="00000000" w:rsidP="00000000" w:rsidRDefault="00000000" w:rsidRPr="00000000" w14:paraId="00000072">
      <w:pPr>
        <w:rPr>
          <w:rFonts w:ascii="Times New Roman" w:cs="Times New Roman" w:eastAsia="Times New Roman" w:hAnsi="Times New Roman"/>
          <w:sz w:val="24"/>
          <w:szCs w:val="24"/>
        </w:rPr>
      </w:pPr>
      <w:sdt>
        <w:sdtPr>
          <w:id w:val="-362244667"/>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Healthcare-Specific: Built specifically for medical inventory with expiry monitoring and patient safety focus</w:t>
      </w:r>
    </w:p>
    <w:p w:rsidR="00000000" w:rsidDel="00000000" w:rsidP="00000000" w:rsidRDefault="00000000" w:rsidRPr="00000000" w14:paraId="00000073">
      <w:pPr>
        <w:rPr>
          <w:rFonts w:ascii="Times New Roman" w:cs="Times New Roman" w:eastAsia="Times New Roman" w:hAnsi="Times New Roman"/>
          <w:sz w:val="24"/>
          <w:szCs w:val="24"/>
        </w:rPr>
      </w:pPr>
      <w:sdt>
        <w:sdtPr>
          <w:id w:val="-862463350"/>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Native Salesforce: No external plugins required; Cloud-based, mobile-accessible, scalable</w:t>
      </w:r>
    </w:p>
    <w:p w:rsidR="00000000" w:rsidDel="00000000" w:rsidP="00000000" w:rsidRDefault="00000000" w:rsidRPr="00000000" w14:paraId="00000074">
      <w:pPr>
        <w:rPr>
          <w:rFonts w:ascii="Times New Roman" w:cs="Times New Roman" w:eastAsia="Times New Roman" w:hAnsi="Times New Roman"/>
          <w:sz w:val="24"/>
          <w:szCs w:val="24"/>
        </w:rPr>
      </w:pPr>
      <w:sdt>
        <w:sdtPr>
          <w:id w:val="-2009109617"/>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Complete Ecosystem: Integrates inventory, purchasing, suppliers, transactions, and reporting in one platform</w:t>
      </w:r>
    </w:p>
    <w:p w:rsidR="00000000" w:rsidDel="00000000" w:rsidP="00000000" w:rsidRDefault="00000000" w:rsidRPr="00000000" w14:paraId="00000075">
      <w:pPr>
        <w:rPr>
          <w:rFonts w:ascii="Times New Roman" w:cs="Times New Roman" w:eastAsia="Times New Roman" w:hAnsi="Times New Roman"/>
          <w:sz w:val="24"/>
          <w:szCs w:val="24"/>
        </w:rPr>
      </w:pPr>
      <w:sdt>
        <w:sdtPr>
          <w:id w:val="1905521133"/>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Automated Intelligence: Proactive alerts prevent problems before they occur</w:t>
      </w:r>
    </w:p>
    <w:p w:rsidR="00000000" w:rsidDel="00000000" w:rsidP="00000000" w:rsidRDefault="00000000" w:rsidRPr="00000000" w14:paraId="00000076">
      <w:pPr>
        <w:rPr>
          <w:rFonts w:ascii="Times New Roman" w:cs="Times New Roman" w:eastAsia="Times New Roman" w:hAnsi="Times New Roman"/>
          <w:sz w:val="24"/>
          <w:szCs w:val="24"/>
        </w:rPr>
      </w:pPr>
      <w:sdt>
        <w:sdtPr>
          <w:id w:val="1927738466"/>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Role-Based Security: HIPAA-ready with profiles, roles, permission sets for compliance</w:t>
      </w:r>
    </w:p>
    <w:p w:rsidR="00000000" w:rsidDel="00000000" w:rsidP="00000000" w:rsidRDefault="00000000" w:rsidRPr="00000000" w14:paraId="00000077">
      <w:pPr>
        <w:rPr>
          <w:rFonts w:ascii="Times New Roman" w:cs="Times New Roman" w:eastAsia="Times New Roman" w:hAnsi="Times New Roman"/>
          <w:sz w:val="24"/>
          <w:szCs w:val="24"/>
        </w:rPr>
      </w:pPr>
      <w:sdt>
        <w:sdtPr>
          <w:id w:val="-1812660856"/>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Real-Time Visibility: Dashboards provide instant insights for faster decision-making</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PROBLEM-SOLUTION FIT CANVAS:</w:t>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5131435"/>
            <wp:effectExtent b="0" l="0" r="0" t="0"/>
            <wp:docPr id="156181105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513143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52F7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52F7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52F7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52F7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52F7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52F7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52F7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52F7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52F7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52F7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52F7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52F7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52F7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52F7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52F7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52F7B"/>
    <w:rPr>
      <w:i w:val="1"/>
      <w:iCs w:val="1"/>
      <w:color w:val="404040" w:themeColor="text1" w:themeTint="0000BF"/>
    </w:rPr>
  </w:style>
  <w:style w:type="paragraph" w:styleId="ListParagraph">
    <w:name w:val="List Paragraph"/>
    <w:basedOn w:val="Normal"/>
    <w:uiPriority w:val="34"/>
    <w:qFormat w:val="1"/>
    <w:rsid w:val="00552F7B"/>
    <w:pPr>
      <w:ind w:left="720"/>
      <w:contextualSpacing w:val="1"/>
    </w:pPr>
  </w:style>
  <w:style w:type="character" w:styleId="IntenseEmphasis">
    <w:name w:val="Intense Emphasis"/>
    <w:basedOn w:val="DefaultParagraphFont"/>
    <w:uiPriority w:val="21"/>
    <w:qFormat w:val="1"/>
    <w:rsid w:val="00552F7B"/>
    <w:rPr>
      <w:i w:val="1"/>
      <w:iCs w:val="1"/>
      <w:color w:val="2f5496" w:themeColor="accent1" w:themeShade="0000BF"/>
    </w:rPr>
  </w:style>
  <w:style w:type="paragraph" w:styleId="IntenseQuote">
    <w:name w:val="Intense Quote"/>
    <w:basedOn w:val="Normal"/>
    <w:next w:val="Normal"/>
    <w:link w:val="IntenseQuoteChar"/>
    <w:uiPriority w:val="30"/>
    <w:qFormat w:val="1"/>
    <w:rsid w:val="00552F7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52F7B"/>
    <w:rPr>
      <w:i w:val="1"/>
      <w:iCs w:val="1"/>
      <w:color w:val="2f5496" w:themeColor="accent1" w:themeShade="0000BF"/>
    </w:rPr>
  </w:style>
  <w:style w:type="character" w:styleId="IntenseReference">
    <w:name w:val="Intense Reference"/>
    <w:basedOn w:val="DefaultParagraphFont"/>
    <w:uiPriority w:val="32"/>
    <w:qFormat w:val="1"/>
    <w:rsid w:val="00552F7B"/>
    <w:rPr>
      <w:b w:val="1"/>
      <w:bCs w:val="1"/>
      <w:smallCaps w:val="1"/>
      <w:color w:val="2f5496" w:themeColor="accent1" w:themeShade="0000BF"/>
      <w:spacing w:val="5"/>
    </w:rPr>
  </w:style>
  <w:style w:type="paragraph" w:styleId="NormalWeb">
    <w:name w:val="Normal (Web)"/>
    <w:basedOn w:val="Normal"/>
    <w:uiPriority w:val="99"/>
    <w:semiHidden w:val="1"/>
    <w:unhideWhenUsed w:val="1"/>
    <w:rsid w:val="00B7601E"/>
    <w:pPr>
      <w:spacing w:after="100" w:afterAutospacing="1" w:before="100" w:beforeAutospacing="1" w:line="240" w:lineRule="auto"/>
    </w:pPr>
    <w:rPr>
      <w:rFonts w:ascii="Times New Roman" w:cs="Times New Roman" w:eastAsia="Times New Roman" w:hAnsi="Times New Roman"/>
      <w:kern w:val="0"/>
      <w:sz w:val="24"/>
      <w:szCs w:val="24"/>
      <w:lang w:bidi="ta-IN" w:eastAsia="en-IN"/>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6PS60DTRFbH0az9MjH2XBEzmw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VVxQ1MxVUtRcy1TUTQ4U05acnNpeHNJWlNfem9reT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2025-11-08T08:40:00Z</dcterms:created>
  <dc:creator>PRAKASH 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8a431559-d563-4737-aef8-808f121260cd</vt:lpwstr>
  </property>
</Properties>
</file>