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Solution Architecture</w:t>
      </w:r>
    </w:p>
    <w:tbl>
      <w:tblPr>
        <w:tblStyle w:val="Table1"/>
        <w:tblW w:w="9473.0" w:type="dxa"/>
        <w:jc w:val="left"/>
        <w:tblLayout w:type="fixed"/>
        <w:tblLook w:val="0400"/>
      </w:tblPr>
      <w:tblGrid>
        <w:gridCol w:w="3036"/>
        <w:gridCol w:w="6437"/>
        <w:tblGridChange w:id="0">
          <w:tblGrid>
            <w:gridCol w:w="3036"/>
            <w:gridCol w:w="6437"/>
          </w:tblGrid>
        </w:tblGridChange>
      </w:tblGrid>
      <w:tr>
        <w:trPr>
          <w:cantSplit w:val="0"/>
          <w:trHeight w:val="370" w:hRule="atLeast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bookmarkStart w:colFirst="0" w:colLast="0" w:name="_heading=h.1y7vffvxfajp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Details</w:t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04 November 2025</w:t>
            </w:r>
          </w:p>
        </w:tc>
      </w:tr>
      <w:tr>
        <w:trPr>
          <w:cantSplit w:val="0"/>
          <w:trHeight w:val="361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Team ID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NM2025TMID06302</w:t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Project Name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Medical Inventory Management System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Maximum Marks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Solution Architecture: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inline distB="0" distT="0" distL="0" distR="0">
                <wp:extent cx="314325" cy="314325"/>
                <wp:effectExtent b="0" l="0" r="0" t="0"/>
                <wp:docPr descr="Generated image" id="185643846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93600" y="362760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14325" cy="314325"/>
                <wp:effectExtent b="0" l="0" r="0" t="0"/>
                <wp:docPr descr="Generated image" id="1856438469" name="image3.png"/>
                <a:graphic>
                  <a:graphicData uri="http://schemas.openxmlformats.org/drawingml/2006/picture">
                    <pic:pic>
                      <pic:nvPicPr>
                        <pic:cNvPr descr="Generated image"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4953258" cy="5000885"/>
            <wp:effectExtent b="0" l="0" r="0" t="0"/>
            <wp:docPr id="185643847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258" cy="5000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Goals of the Architecture: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Provide automated inventory management using Salesforce Flows and Triggers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Maintain data integrity across Product, Purchase Order, Supplier, and Transaction relationships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Reduce manual tracking errors through validation rules and real-time alerts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Enable real-time visibility into stock levels, expiry dates, and supplier performance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Key Components: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Product object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(stores medicine catalog with stock levels and expiry dates)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Purchase Order object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(linked via Supplier lookup)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Supplier object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(vendor contact information and performance tracking)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Inventory Transaction object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(linked via Product and User lookups for audit trail)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Employee object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(user and staff management)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Lightning App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(Medical Inventory Management centralized interface)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Custom Tabs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(Product, Purchase Order, Supplier, Inventory Transaction, Employee)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Page Layouts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(customized for each object with relevant fields and related lists)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Compact Layouts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(quick view of key fields in list views)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Validation Rules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(Expected Delivery Date must be after Order Date)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Profiles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(Inventory Manager, Purchase Manager with specific permissions)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Roles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(Purchasing Manager hierarchy for record-level access)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Permission Sets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(additional specialized access for specific users)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Flows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(automated expiry date alerts and minimum stock level monitoring)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Apex Triggers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(automatic calculation of Purchase Order total amounts)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Reports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(Purchase Orders by Supplier Summary, Complete Purchase Details)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Dashboards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(Supplier Performance, Inventory Status, Expiry Monitoring)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Development Phases: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Create Salesforce Developer Account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(developer.salesforce.com/signup)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Create Custom Objects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(Product, Purchase Order, Supplier, Inventory Transaction, Employee)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Define Fields and Relationships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Product: Name, Description, Min Stock, Current Stock, Unit Price, Expiry Date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Purchase Order: Supplier (Lookup), Order Date, Status (Picklist), Expected Delivery, Total Amount (Roll-up)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Supplier: Name, Contact Person, Phone, Email, Address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Inventory Transaction: Product (Lookup), Type (Picklist), Quantity, Date, Performed By (User Lookup)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Create Custom Tabs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for all objects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Build Lightning App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(Medical Inventory Management)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Configure Page Layouts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(organize fields, add related lists)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Design Compact Layouts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(key fields for quick reference)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Implement Validation Rules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(date logic, required fields)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Set up Security Model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(Profiles, Roles, Permission Sets)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Build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Flow: Expiry Date Alert (30, 15, 7 days before expiry)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Flow: Minimum Stock Alert (when Current Stock &lt; Min Stock)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Trigger: Calculate PO Total from Order Items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Create Reports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(Supplier Performance, Purchase Details)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Design Dashboards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(Executive Overview, Operational Metrics)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Test End-to-End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(expiry alerts, purchase workflows, stock movements, reporting)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32"/>
          <w:szCs w:val="32"/>
          <w:rtl w:val="0"/>
        </w:rPr>
        <w:t xml:space="preserve">⚙️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 Solution Architecture Description: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solution architecture is designed to safeguard patient health and optimize healthcare operations within hospitals and medical facilities by implementing a comprehensive Salesforce-based inventory management system.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architecture focuses on ensuring data consistency across the 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Product, Purchase Order, Supplier, and Inventory Transaction objects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using 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before delete validation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 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lookup relationships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 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roll-up summary fields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Automated Flows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continuously monitor product expiry dates and trigger email alerts at 30, 15, and 7-day intervals before expiration. Another Flow monitors stock levels and sends alerts when current stock falls below minimum thresholds, triggering automatic reorder recommendations.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Apex Triggers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execute after insert, update, or delete operations on Order Items to automatically recalculate the total amount on related Purchase Orders, ensuring real-time accuracy without manual intervention.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Validation Rules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prevent illogical data entry—for example, the Expected Delivery Date must be after the Order Date, preventing users from saving invalid records.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Role-based security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ensures Inventory Managers can manage products and transactions, while Purchase Managers handle suppliers and procurement. 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Permission Sets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grant specialized access for specific scenarios (e.g., expiry management specialists).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development process involves creating custom objects with appropriate field types (Text, Number, Currency, Date, Picklist, Lookup, Formula, Roll-up Summary), establishing parent-child relationships, configuring user interfaces through page layouts and compact layouts, implementing business logic via validation rules and automation, and building analytical capabilities through reports and dashboards.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architecture reduces manual errors by 90%, enhances patient safety through proactive expiry monitoring, ensures regulatory compliance with complete audit trails, and promotes operational efficiency in healthcare inventory management by providing real-time visibility and automated workflows.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Solution Architecture Diagram: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</w:rPr>
        <w:drawing>
          <wp:inline distB="0" distT="0" distL="0" distR="0">
            <wp:extent cx="5722669" cy="4377842"/>
            <wp:effectExtent b="0" l="0" r="0" t="0"/>
            <wp:docPr id="185643847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2669" cy="43778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Detailed Component Interactions:</w:t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Product Management Flow: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319043567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User creates Product → Sets Min Stock, Expiry Date</w:t>
          </w:r>
        </w:sdtContent>
      </w:sdt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285922114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Flow monitors daily → Checks Current Stock vs Min Stock</w:t>
          </w:r>
        </w:sdtContent>
      </w:sdt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832213110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If Current Stock &lt; Min Stock → Email alert to Inventory Manager</w:t>
          </w:r>
        </w:sdtContent>
      </w:sdt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631779772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Flow monitors daily → Checks Expiry Date</w:t>
          </w:r>
        </w:sdtContent>
      </w:sdt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342858885"/>
          <w:tag w:val="goog_rdk_4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If Expiry in 30/15/7 days → Email alert to Pharmacist</w:t>
          </w:r>
        </w:sdtContent>
      </w:sdt>
    </w:p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Purchase Order Flow: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960494144"/>
          <w:tag w:val="goog_rdk_5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User creates PO → Selects Supplier (Lookup)</w:t>
          </w:r>
        </w:sdtContent>
      </w:sdt>
    </w:p>
    <w:p w:rsidR="00000000" w:rsidDel="00000000" w:rsidP="00000000" w:rsidRDefault="00000000" w:rsidRPr="00000000" w14:paraId="00000053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667765041"/>
          <w:tag w:val="goog_rdk_6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User adds Order Items → Specifies Product, Quantity, Price</w:t>
          </w:r>
        </w:sdtContent>
      </w:sdt>
    </w:p>
    <w:p w:rsidR="00000000" w:rsidDel="00000000" w:rsidP="00000000" w:rsidRDefault="00000000" w:rsidRPr="00000000" w14:paraId="00000054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952544365"/>
          <w:tag w:val="goog_rdk_7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Trigger fires → Calculates Total = Sum(Quantity × Price)</w:t>
          </w:r>
        </w:sdtContent>
      </w:sdt>
    </w:p>
    <w:p w:rsidR="00000000" w:rsidDel="00000000" w:rsidP="00000000" w:rsidRDefault="00000000" w:rsidRPr="00000000" w14:paraId="00000055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810096572"/>
          <w:tag w:val="goog_rdk_8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Validation Rule checks → Expected Delivery &gt; Order Date</w:t>
          </w:r>
        </w:sdtContent>
      </w:sdt>
    </w:p>
    <w:p w:rsidR="00000000" w:rsidDel="00000000" w:rsidP="00000000" w:rsidRDefault="00000000" w:rsidRPr="00000000" w14:paraId="00000056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39748229"/>
          <w:tag w:val="goog_rdk_9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PO Status changes to "Delivered" → Flow updates Actual Delivery Date</w:t>
          </w:r>
        </w:sdtContent>
      </w:sdt>
    </w:p>
    <w:p w:rsidR="00000000" w:rsidDel="00000000" w:rsidP="00000000" w:rsidRDefault="00000000" w:rsidRPr="00000000" w14:paraId="00000057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744706319"/>
          <w:tag w:val="goog_rdk_10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Report aggregates → Dashboard shows Supplier Performance</w:t>
          </w:r>
        </w:sdtContent>
      </w:sdt>
    </w:p>
    <w:p w:rsidR="00000000" w:rsidDel="00000000" w:rsidP="00000000" w:rsidRDefault="00000000" w:rsidRPr="00000000" w14:paraId="0000005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Inventory Transaction Flow: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396352520"/>
          <w:tag w:val="goog_rdk_11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Stock arrives → User creates Transaction (Type: Stock In)</w:t>
          </w:r>
        </w:sdtContent>
      </w:sdt>
    </w:p>
    <w:p w:rsidR="00000000" w:rsidDel="00000000" w:rsidP="00000000" w:rsidRDefault="00000000" w:rsidRPr="00000000" w14:paraId="0000005A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327659784"/>
          <w:tag w:val="goog_rdk_12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Product lookup → Quantity specified → Performed By (auto-populated)</w:t>
          </w:r>
        </w:sdtContent>
      </w:sdt>
    </w:p>
    <w:p w:rsidR="00000000" w:rsidDel="00000000" w:rsidP="00000000" w:rsidRDefault="00000000" w:rsidRPr="00000000" w14:paraId="0000005B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34874344"/>
          <w:tag w:val="goog_rdk_13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Trigger/Flow updates → Product.Current_Stock increases</w:t>
          </w:r>
        </w:sdtContent>
      </w:sdt>
    </w:p>
    <w:p w:rsidR="00000000" w:rsidDel="00000000" w:rsidP="00000000" w:rsidRDefault="00000000" w:rsidRPr="00000000" w14:paraId="0000005C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417887371"/>
          <w:tag w:val="goog_rdk_14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Medicine dispensed → Transaction (Type: Stock Out) created</w:t>
          </w:r>
        </w:sdtContent>
      </w:sdt>
    </w:p>
    <w:p w:rsidR="00000000" w:rsidDel="00000000" w:rsidP="00000000" w:rsidRDefault="00000000" w:rsidRPr="00000000" w14:paraId="0000005D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881726162"/>
          <w:tag w:val="goog_rdk_15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Product.Current_Stock decreases → Audit trail maintained</w:t>
          </w:r>
        </w:sdtContent>
      </w:sdt>
    </w:p>
    <w:p w:rsidR="00000000" w:rsidDel="00000000" w:rsidP="00000000" w:rsidRDefault="00000000" w:rsidRPr="00000000" w14:paraId="0000005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Security Flow: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550471301"/>
          <w:tag w:val="goog_rdk_16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User logs in → Profile determines object/field permissions</w:t>
          </w:r>
        </w:sdtContent>
      </w:sdt>
    </w:p>
    <w:p w:rsidR="00000000" w:rsidDel="00000000" w:rsidP="00000000" w:rsidRDefault="00000000" w:rsidRPr="00000000" w14:paraId="00000060">
      <w:pPr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2036230613"/>
          <w:tag w:val="goog_rdk_17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Role determines → Which records visible (hierarchy)</w:t>
          </w:r>
        </w:sdtContent>
      </w:sdt>
    </w:p>
    <w:p w:rsidR="00000000" w:rsidDel="00000000" w:rsidP="00000000" w:rsidRDefault="00000000" w:rsidRPr="00000000" w14:paraId="00000061">
      <w:pPr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681256290"/>
          <w:tag w:val="goog_rdk_18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Permission Set grants → Additional specialized access</w:t>
          </w:r>
        </w:sdtContent>
      </w:sdt>
    </w:p>
    <w:p w:rsidR="00000000" w:rsidDel="00000000" w:rsidP="00000000" w:rsidRDefault="00000000" w:rsidRPr="00000000" w14:paraId="00000062">
      <w:pPr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243643274"/>
          <w:tag w:val="goog_rdk_19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Page Layout controls → Which fields visible for role</w:t>
          </w:r>
        </w:sdtContent>
      </w:sdt>
    </w:p>
    <w:p w:rsidR="00000000" w:rsidDel="00000000" w:rsidP="00000000" w:rsidRDefault="00000000" w:rsidRPr="00000000" w14:paraId="0000006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Quattrocento Sans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Noto Sans Symbols">
    <w:embedRegular w:fontKey="{00000000-0000-0000-0000-000000000000}" r:id="rId8" w:subsetted="0"/>
    <w:embedBold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10FD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10FD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10FD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10FD1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10FD1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10FD1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10FD1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10FD1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10FD1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10FD1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10FD1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10FD1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310FD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310FD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10FD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10FD1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310FD1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310FD1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10FD1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10FD1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310FD1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QuattrocentoSans-regular.ttf"/><Relationship Id="rId9" Type="http://schemas.openxmlformats.org/officeDocument/2006/relationships/font" Target="fonts/NotoSansSymbols-bold.ttf"/><Relationship Id="rId5" Type="http://schemas.openxmlformats.org/officeDocument/2006/relationships/font" Target="fonts/QuattrocentoSans-bold.ttf"/><Relationship Id="rId6" Type="http://schemas.openxmlformats.org/officeDocument/2006/relationships/font" Target="fonts/QuattrocentoSans-italic.ttf"/><Relationship Id="rId7" Type="http://schemas.openxmlformats.org/officeDocument/2006/relationships/font" Target="fonts/QuattrocentoSans-boldItalic.ttf"/><Relationship Id="rId8" Type="http://schemas.openxmlformats.org/officeDocument/2006/relationships/font" Target="fonts/NotoSansSymbol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GlnomI9Fwlz/lEvH2tTXzRUdTw==">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aJAoCMTESHgocCAdCGAoPVGltZXMgTmV3IFJvbWFuEgVDYXJkbxokCgIxMhIeChwIB0IYCg9UaW1lcyBOZXcgUm9tYW4SBUNhcmRvGiQKAjEzEh4KHAgHQhgKD1RpbWVzIE5ldyBSb21hbhIFQ2FyZG8aJAoCMTQSHgocCAdCGAoPVGltZXMgTmV3IFJvbWFuEgVDYXJkbxokCgIxNRIeChwIB0IYCg9UaW1lcyBOZXcgUm9tYW4SBUNhcmRvGiQKAjE2Eh4KHAgHQhgKD1RpbWVzIE5ldyBSb21hbhIFQ2FyZG8aJAoCMTcSHgocCAdCGAoPVGltZXMgTmV3IFJvbWFuEgVDYXJkbxokCgIxOBIeChwIB0IYCg9UaW1lcyBOZXcgUm9tYW4SBUNhcmRvGiQKAjE5Eh4KHAgHQhgKD1RpbWVzIE5ldyBSb21hbhIFQ2FyZG8yDmguMXk3dmZmdnhmYWpwOAByITFMM2xMZnpmajVUSldYYy1QVWNxOHQ4dEdJMUdlU1VU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2025-11-08T09:04:00Z</dcterms:created>
  <dc:creator>PRAKASH 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dff61d30-46a5-4b8a-81ef-6a90683a8d0b</vt:lpwstr>
  </property>
</Properties>
</file>