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АНАЛИТИЧЕСКАЯ СПРАВКА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ТРАНСПОРТНОЙ БЕЗОПАСНОСТИ ДЛЯ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0"/>
        <w:gridCol w:w="135"/>
        <w:tblGridChange w:id="0">
          <w:tblGrid>
            <w:gridCol w:w="9640"/>
            <w:gridCol w:w="135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АО "ЭППЖТ"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1.81128963609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6.8112896360935"/>
        <w:gridCol w:w="1"/>
        <w:gridCol w:w="180"/>
        <w:gridCol w:w="4365"/>
        <w:tblGridChange w:id="0">
          <w:tblGrid>
            <w:gridCol w:w="4386.8112896360935"/>
            <w:gridCol w:w="1"/>
            <w:gridCol w:w="180"/>
            <w:gridCol w:w="4365"/>
          </w:tblGrid>
        </w:tblGridChange>
      </w:tblGrid>
      <w:tr>
        <w:trPr>
          <w:trHeight w:val="390" w:hRule="atLeast"/>
        </w:trPr>
        <w:tc>
          <w:tcPr>
            <w:gridSpan w:val="3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Лицензия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50-000807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Аналитическая справка осуществляется во исполнении соглашения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Торгово-промышленной палаты Российской Федерации и Федеральной службы по надзору в сфере транспорта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сфере информирования российских предпринимателей по транспортной безопасности с целью предупреждения рисков аварий, катастроф, иных происшествий на транспорте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Поверка осуществлена по реестрам: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Генеральной прокуратуры, Ространснадзора (Транспортной инспекции), Росавтодора</w:t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gridCol w:w="4395"/>
        <w:tblGridChange w:id="0">
          <w:tblGrid>
            <w:gridCol w:w="5640"/>
            <w:gridCol w:w="4395"/>
          </w:tblGrid>
        </w:tblGridChange>
      </w:tblGrid>
      <w:tr>
        <w:trPr>
          <w:trHeight w:val="33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Актуальность данных 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22.06.2020</w:t>
            </w:r>
          </w:p>
        </w:tc>
      </w:tr>
    </w:tbl>
    <w:p w:rsidR="00000000" w:rsidDel="00000000" w:rsidP="00000000" w:rsidRDefault="00000000" w:rsidRPr="00000000" w14:paraId="0000002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ПЛАНОВАЯ ПРОВЕРКА БУДЕТ ПРОВЕДЕНА</w:t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ТРАНСПОРТНОЙ ИНСПЕКЦИЕЙ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105"/>
        <w:gridCol w:w="105"/>
        <w:gridCol w:w="480"/>
        <w:gridCol w:w="3600"/>
        <w:gridCol w:w="525"/>
        <w:gridCol w:w="2445"/>
        <w:tblGridChange w:id="0">
          <w:tblGrid>
            <w:gridCol w:w="2865"/>
            <w:gridCol w:w="105"/>
            <w:gridCol w:w="105"/>
            <w:gridCol w:w="480"/>
            <w:gridCol w:w="3600"/>
            <w:gridCol w:w="525"/>
            <w:gridCol w:w="2445"/>
          </w:tblGrid>
        </w:tblGridChange>
      </w:tblGrid>
      <w:tr>
        <w:trPr>
          <w:trHeight w:val="330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выдачи лицензии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15.07.2019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cccc" w:val="clear"/>
                <w:rtl w:val="0"/>
              </w:rPr>
              <w:t xml:space="preserve">Дата проведения проверки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14.07.2020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до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cccc" w:val="clear"/>
                <w:rtl w:val="0"/>
              </w:rPr>
              <w:t xml:space="preserve">14.07.2021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Согласно ст. 27 Постановление Правительства РФ от 27.02.2019 N 195 "О лицензировании деятельности по перевозкам пассажиров и иных лиц автобусами"</w:t>
      </w:r>
    </w:p>
    <w:p w:rsidR="00000000" w:rsidDel="00000000" w:rsidP="00000000" w:rsidRDefault="00000000" w:rsidRPr="00000000" w14:paraId="00000046">
      <w:pPr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Первая плановая проверка лицензиата проводится не ранее чем через один год и не позднее чем через 2 года со дня принятия решения о предоставлении лицензии на лицензируемую деятельность вне зависимости от присвоенной деятельности лицензиата категории риска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ТРАНСПОРТНОЙ ПРОКУРАТУРОЙ 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БУДЕТ ПРОВЕДЕНА</w:t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05"/>
        <w:gridCol w:w="105"/>
        <w:gridCol w:w="1305"/>
        <w:gridCol w:w="1200"/>
        <w:gridCol w:w="570"/>
        <w:gridCol w:w="2670"/>
        <w:gridCol w:w="1530"/>
        <w:tblGridChange w:id="0">
          <w:tblGrid>
            <w:gridCol w:w="2520"/>
            <w:gridCol w:w="105"/>
            <w:gridCol w:w="105"/>
            <w:gridCol w:w="1305"/>
            <w:gridCol w:w="1200"/>
            <w:gridCol w:w="570"/>
            <w:gridCol w:w="2670"/>
            <w:gridCol w:w="1530"/>
          </w:tblGrid>
        </w:tblGridChange>
      </w:tblGrid>
      <w:tr>
        <w:trPr>
          <w:trHeight w:val="615" w:hRule="atLeast"/>
        </w:trPr>
        <w:tc>
          <w:tcPr>
            <w:gridSpan w:val="3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Месяц проведения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Рабочих часов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Форма проведения проверки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выездная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710"/>
        <w:gridCol w:w="1530"/>
        <w:gridCol w:w="4965"/>
        <w:tblGridChange w:id="0">
          <w:tblGrid>
            <w:gridCol w:w="1680"/>
            <w:gridCol w:w="1710"/>
            <w:gridCol w:w="1530"/>
            <w:gridCol w:w="4965"/>
          </w:tblGrid>
        </w:tblGridChange>
      </w:tblGrid>
      <w:tr>
        <w:trPr>
          <w:trHeight w:val="480" w:hRule="atLeast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36"/>
                <w:szCs w:val="36"/>
                <w:rtl w:val="0"/>
              </w:rPr>
              <w:t xml:space="preserve">ТРАНСПОРТ В ЛИЦЕНЗИИ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0" w:hRule="atLeast"/>
        </w:trPr>
        <w:tc>
          <w:tcPr>
            <w:gridSpan w:val="4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 поиска ТС включенных в лицензию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155cc"/>
                <w:sz w:val="28"/>
                <w:szCs w:val="28"/>
                <w:rtl w:val="0"/>
              </w:rPr>
              <w:t xml:space="preserve">#Н/Д - значит VIN не найден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Право владения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Гос. рег. 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К329ХК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X1M32045SL0000004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В156ЕО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X1M3205B0E0001757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К793МА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X9632213270524281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У737ВО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Z7N423841D0002507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В681МС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X1E42300250000252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Т595МК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KMJKJ18TP8C901585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Х010РЕ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Z7N423531B0001798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ТРАНСПОРТНАЯ БЕЗОПАСНОСТЬ</w:t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6"/>
          <w:szCs w:val="36"/>
          <w:rtl w:val="0"/>
        </w:rPr>
        <w:t xml:space="preserve">Общая сумма штрафа: 200 000.00 рублей.</w:t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color w:val="1155c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КАТЕГОРИРОВАНИЕ</w:t>
      </w:r>
    </w:p>
    <w:p w:rsidR="00000000" w:rsidDel="00000000" w:rsidP="00000000" w:rsidRDefault="00000000" w:rsidRPr="00000000" w14:paraId="000000E3">
      <w:pPr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Все транспортные средства категорированы</w:t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710"/>
        <w:gridCol w:w="1530"/>
        <w:gridCol w:w="4965"/>
        <w:tblGridChange w:id="0">
          <w:tblGrid>
            <w:gridCol w:w="1680"/>
            <w:gridCol w:w="1710"/>
            <w:gridCol w:w="1530"/>
            <w:gridCol w:w="496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К329ХК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X1M32045SL0000004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В156ЕО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X1M3205B0E0001757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К793МА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X9632213270524281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У737ВО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Z7N423841D0002507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В681МС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X1E42300250000252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Т595МК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KMJKJ18TP8C901585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Собственность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Включено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Х010РЕ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Z7N423531B0001798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 УЯЗВИМОСТИ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b w:val="1"/>
          <w:color w:val="2c2f3a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b w:val="1"/>
          <w:color w:val="2c2f3a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Times New Roman" w:cs="Times New Roman" w:eastAsia="Times New Roman" w:hAnsi="Times New Roman"/>
          <w:b w:val="1"/>
          <w:color w:val="2c2f3a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  <w:rtl w:val="0"/>
        </w:rPr>
        <w:t xml:space="preserve">Требуется провести Оценку уязвимости на X1M32045SL0000004, согласно внесенным изменениям в регламент проведения Оценки уязвимости от 14.09.2016 года.</w:t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8f8f8" w:val="clear"/>
          <w:rtl w:val="0"/>
        </w:rPr>
        <w:t xml:space="preserve">Согласно п. 5 ст. 6 Постановлению правительства РФ № 924 от 14.09.2016 года Оценка Уязвимости должна быть сделана в течении 3 месяцев после Категорирования.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color w:val="2c2f3a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Штраф: 100000.00 рублей</w:t>
      </w:r>
    </w:p>
    <w:p w:rsidR="00000000" w:rsidDel="00000000" w:rsidP="00000000" w:rsidRDefault="00000000" w:rsidRPr="00000000" w14:paraId="0000010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Статья 11.15.1. КоАП РФ Нарушение требований в области транспортной безопасности 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Неисполнение требований по обеспечению транспортной безопасности либо неисполнение требований по соблюдению транспортной безопасности, совершенные по неосторожности, если эти действия (бездействие) не содержат уголовно наказуемого деяния, -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влечет наложение административного штрафа на граждан в размере от трех тысяч до пяти тысяч рублей; на должностных лиц - от двадцати тысяч до тридцати тысяч рублей;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 индивидуальных предпринимателей - от тридцати тысяч до пятидесяти тысяч рублей;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на юридических лиц - от пятидесяти тысяч до ста тысяч рублей.</w:t>
      </w:r>
    </w:p>
    <w:p w:rsidR="00000000" w:rsidDel="00000000" w:rsidP="00000000" w:rsidRDefault="00000000" w:rsidRPr="00000000" w14:paraId="000001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БЕЗОПАСНОСНОСТИ ТРАНСПОРТНОГО СРЕДСТВА</w:t>
      </w:r>
    </w:p>
    <w:p w:rsidR="00000000" w:rsidDel="00000000" w:rsidP="00000000" w:rsidRDefault="00000000" w:rsidRPr="00000000" w14:paraId="000001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  <w:rtl w:val="0"/>
        </w:rPr>
        <w:t xml:space="preserve">Сведения отсутствуют </w:t>
      </w:r>
    </w:p>
    <w:p w:rsidR="00000000" w:rsidDel="00000000" w:rsidP="00000000" w:rsidRDefault="00000000" w:rsidRPr="00000000" w14:paraId="000001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  <w:rtl w:val="0"/>
        </w:rPr>
        <w:t xml:space="preserve">Отсутствует План безопасности на транспортных средствах, согласно внесенным изменениям в регламент проведения Оценки уязвимости от 14.09.2016 года.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8f8f8" w:val="clear"/>
          <w:rtl w:val="0"/>
        </w:rPr>
        <w:t xml:space="preserve">Согласно с. 3 Приказа Министерства транспорта Российской Федерации (Минтранс России) от 11 февраля 2010 г. N 34 г. Москва "Об утверждении Порядка разработки планов обеспечения транспортной безопасности объектов транспортной инфраструктуры и транспортных средств"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b w:val="1"/>
          <w:color w:val="2c2f3a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Штраф: 100000.00 рублей</w:t>
      </w:r>
    </w:p>
    <w:p w:rsidR="00000000" w:rsidDel="00000000" w:rsidP="00000000" w:rsidRDefault="00000000" w:rsidRPr="00000000" w14:paraId="00000120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Статья 11.15.1. КоАП РФ Нарушение требований в области транспортной безопасности 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Неисполнение требований по обеспечению транспортной безопасности либо неисполнение требований по соблюдению транспортной безопасности, совершенные по неосторожности, если эти действия (бездействие) не содержат уголовно наказуемого деяния, -</w:t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влечет наложение административного штрафа на граждан в размере от трех тысяч до пяти тысяч рублей; на должностных лиц - от двадцати тысяч до тридцати тысяч рублей;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на индивидуальных предпринимателей - от тридцати тысяч до пятидесяти тысяч рублей;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на юридических лиц - от пятидесяти тысяч до ста тысяч рублей.</w:t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АТТЕСТАЦИЯ СИЛ ТРАНСПОРТНОЙ БЕЗОПАСНОСТИ</w:t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-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Наличие ответственного за Транспортную безопасность - Сведения отсутствуют</w:t>
      </w:r>
    </w:p>
    <w:p w:rsidR="00000000" w:rsidDel="00000000" w:rsidP="00000000" w:rsidRDefault="00000000" w:rsidRPr="00000000" w14:paraId="00000129">
      <w:pPr>
        <w:ind w:left="-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425.1968503937008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Наличие аттестованных водителей по Транспортной безопасности   - Сведения отсутствуют</w:t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Штраф: 10000.00 рублей</w:t>
      </w:r>
    </w:p>
    <w:p w:rsidR="00000000" w:rsidDel="00000000" w:rsidP="00000000" w:rsidRDefault="00000000" w:rsidRPr="00000000" w14:paraId="0000012D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Статья 11.15.1. КоАП РФ Нарушение требований в области транспортной безопасности </w:t>
      </w:r>
    </w:p>
    <w:p w:rsidR="00000000" w:rsidDel="00000000" w:rsidP="00000000" w:rsidRDefault="00000000" w:rsidRPr="00000000" w14:paraId="000001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Неисполнение требований по обеспечению транспортной безопасности либо неисполнение требований по соблюдению транспортной безопасности, совершенные по неосторожности, если эти действия (бездействие) не содержат уголовно наказуемого деяния, -</w:t>
      </w:r>
    </w:p>
    <w:p w:rsidR="00000000" w:rsidDel="00000000" w:rsidP="00000000" w:rsidRDefault="00000000" w:rsidRPr="00000000" w14:paraId="00000131">
      <w:pPr>
        <w:jc w:val="both"/>
        <w:rPr>
          <w:b w:val="1"/>
          <w:sz w:val="24"/>
          <w:szCs w:val="24"/>
          <w:shd w:fill="f4cccc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влечет наложение административного штрафа на граждан в размере от трех тысяч до пяти тысяч рублей; на должностных лиц - от двадцати тысяч до тридцати тысяч рублей;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на индивидуальных предпринимателей - от тридцати тысяч до пятидесяти тысяч рублей; </w:t>
      </w:r>
      <w:r w:rsidDel="00000000" w:rsidR="00000000" w:rsidRPr="00000000">
        <w:rPr>
          <w:b w:val="1"/>
          <w:sz w:val="24"/>
          <w:szCs w:val="24"/>
          <w:shd w:fill="f4cccc" w:val="clear"/>
          <w:rtl w:val="0"/>
        </w:rPr>
        <w:t xml:space="preserve">на юридических лиц - от пятидесяти тысяч до ста тысяч рублей.</w:t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275.5905511811022" w:left="1440" w:right="832.2047244094489" w:header="566.9291338582677" w:footer="328.8188976377952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1"/>
      <w:shd w:fill="ffffff" w:val="clear"/>
      <w:spacing w:after="20" w:line="240" w:lineRule="auto"/>
      <w:ind w:right="-284" w:hanging="851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keepNext w:val="1"/>
      <w:shd w:fill="ffffff" w:val="clear"/>
      <w:spacing w:after="20" w:line="240" w:lineRule="auto"/>
      <w:ind w:right="-284" w:hanging="851"/>
      <w:jc w:val="center"/>
      <w:rPr>
        <w:rFonts w:ascii="Tahoma" w:cs="Tahoma" w:eastAsia="Tahoma" w:hAnsi="Tahoma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Tahoma" w:cs="Tahoma" w:eastAsia="Tahoma" w:hAnsi="Tahoma"/>
        <w:sz w:val="20"/>
        <w:szCs w:val="20"/>
        <w:rtl w:val="0"/>
      </w:rPr>
      <w:t xml:space="preserve">117420, г. Москва, ул. Профсоюзная, д. 57, офис 312</w:t>
    </w:r>
  </w:p>
  <w:p w:rsidR="00000000" w:rsidDel="00000000" w:rsidP="00000000" w:rsidRDefault="00000000" w:rsidRPr="00000000" w14:paraId="00000136">
    <w:pPr>
      <w:keepNext w:val="1"/>
      <w:shd w:fill="ffffff" w:val="clear"/>
      <w:spacing w:after="20" w:line="240" w:lineRule="auto"/>
      <w:ind w:right="-284" w:hanging="851"/>
      <w:jc w:val="center"/>
      <w:rPr/>
    </w:pPr>
    <w:r w:rsidDel="00000000" w:rsidR="00000000" w:rsidRPr="00000000">
      <w:rPr>
        <w:rFonts w:ascii="Tahoma" w:cs="Tahoma" w:eastAsia="Tahoma" w:hAnsi="Tahoma"/>
        <w:b w:val="1"/>
        <w:sz w:val="20"/>
        <w:szCs w:val="20"/>
        <w:rtl w:val="0"/>
      </w:rPr>
      <w:t xml:space="preserve">yourspec.net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-1181099</wp:posOffset>
          </wp:positionH>
          <wp:positionV relativeFrom="paragraph">
            <wp:posOffset>-359999</wp:posOffset>
          </wp:positionV>
          <wp:extent cx="7894448" cy="661988"/>
          <wp:effectExtent b="0" l="0" r="0" t="0"/>
          <wp:wrapSquare wrapText="bothSides" distB="0" distT="0" distL="114300" distR="114300"/>
          <wp:docPr descr="C:\Users\User\AppData\Local\Microsoft\Windows\INetCache\Content.Word\Шапка-документа.png" id="1" name="image1.png"/>
          <a:graphic>
            <a:graphicData uri="http://schemas.openxmlformats.org/drawingml/2006/picture">
              <pic:pic>
                <pic:nvPicPr>
                  <pic:cNvPr descr="C:\Users\User\AppData\Local\Microsoft\Windows\INetCache\Content.Word\Шапка-документа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94448" cy="6619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