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1C" w:rsidRPr="008450B3" w:rsidRDefault="0022781C" w:rsidP="006B3CA1">
      <w:pPr>
        <w:pStyle w:val="3"/>
        <w:ind w:firstLine="567"/>
      </w:pPr>
      <w:r w:rsidRPr="008450B3">
        <w:t>Описание</w:t>
      </w:r>
      <w:r>
        <w:t xml:space="preserve"> базы</w:t>
      </w:r>
      <w:r w:rsidRPr="006D591C">
        <w:t xml:space="preserve"> </w:t>
      </w:r>
      <w:r>
        <w:rPr>
          <w:lang w:val="en-US"/>
        </w:rPr>
        <w:t>matbalance</w:t>
      </w:r>
      <w:r w:rsidRPr="008450B3">
        <w:t xml:space="preserve">. </w:t>
      </w:r>
    </w:p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База представляет собой модель наземной инфраструктуры добычи нефти. </w:t>
      </w:r>
    </w:p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Моделируемый </w:t>
      </w:r>
      <w:r w:rsidR="00D12CFD">
        <w:rPr>
          <w:rFonts w:ascii="Calibri" w:hAnsi="Calibri" w:cs="Calibri"/>
          <w:color w:val="1F497D"/>
          <w:shd w:val="clear" w:color="auto" w:fill="FFFFFF"/>
        </w:rPr>
        <w:t>следующ</w:t>
      </w:r>
      <w:r w:rsidR="00D12CFD">
        <w:rPr>
          <w:rFonts w:ascii="Calibri" w:hAnsi="Calibri" w:cs="Calibri"/>
          <w:color w:val="1F497D"/>
          <w:shd w:val="clear" w:color="auto" w:fill="FFFFFF"/>
        </w:rPr>
        <w:t>ий</w:t>
      </w:r>
      <w:r w:rsidR="00D12CFD">
        <w:rPr>
          <w:rFonts w:ascii="Calibri" w:hAnsi="Calibri" w:cs="Calibri"/>
          <w:color w:val="1F497D"/>
          <w:shd w:val="clear" w:color="auto" w:fill="FFFFFF"/>
        </w:rPr>
        <w:t xml:space="preserve"> </w:t>
      </w:r>
      <w:r>
        <w:rPr>
          <w:rFonts w:ascii="Calibri" w:hAnsi="Calibri" w:cs="Calibri"/>
          <w:color w:val="1F497D"/>
          <w:shd w:val="clear" w:color="auto" w:fill="FFFFFF"/>
        </w:rPr>
        <w:t>процесс. Добывающее общество эксплуатирует месторож</w:t>
      </w:r>
      <w:r w:rsidR="006B3CA1">
        <w:rPr>
          <w:rFonts w:ascii="Calibri" w:hAnsi="Calibri" w:cs="Calibri"/>
          <w:color w:val="1F497D"/>
          <w:shd w:val="clear" w:color="auto" w:fill="FFFFFF"/>
        </w:rPr>
        <w:t>д</w:t>
      </w:r>
      <w:r>
        <w:rPr>
          <w:rFonts w:ascii="Calibri" w:hAnsi="Calibri" w:cs="Calibri"/>
          <w:color w:val="1F497D"/>
          <w:shd w:val="clear" w:color="auto" w:fill="FFFFFF"/>
        </w:rPr>
        <w:t>ения. На месторождениях имеются скважины. Для удобства эксплуат</w:t>
      </w:r>
      <w:r w:rsidR="006B3CA1">
        <w:rPr>
          <w:rFonts w:ascii="Calibri" w:hAnsi="Calibri" w:cs="Calibri"/>
          <w:color w:val="1F497D"/>
          <w:shd w:val="clear" w:color="auto" w:fill="FFFFFF"/>
        </w:rPr>
        <w:t>а</w:t>
      </w:r>
      <w:r>
        <w:rPr>
          <w:rFonts w:ascii="Calibri" w:hAnsi="Calibri" w:cs="Calibri"/>
          <w:color w:val="1F497D"/>
          <w:shd w:val="clear" w:color="auto" w:fill="FFFFFF"/>
        </w:rPr>
        <w:t>ции скважины объединены в кустовые площадки. Скважины бывают добывающие, нагнетательные и водозаборные. Добываемое сырье направляется на дожимную насосную станцию (ДНС), где происходит его разделение на нефть, пластовую воду и газ (который в пластовых условиях растворен в нефти, а при подъеме на поверхность выделяется из нее вследствие снижения давления). Отделяемая на ДНС вода направляется на кустовые насосные станции (КНС), которые предназначены для закачки воды обратно в пласт с целью поддержания пластового давления (одна из движущих сил процесса добычи). Наименьшей единицей в базе является куст, а не скважина. Поскольку скважины на одном и том же кусте бывают разные, кусты могут быть подключены к ДНС и КНС или только к одной из насосных. Нефть после подготовки на ДНС (после отделения воды) перекачивается в систему магистральных трубопроводов Транснефти. Чтобы туда попасть, она может последовательно про</w:t>
      </w:r>
      <w:r w:rsidR="00D12CFD">
        <w:rPr>
          <w:rFonts w:ascii="Calibri" w:hAnsi="Calibri" w:cs="Calibri"/>
          <w:color w:val="1F497D"/>
          <w:shd w:val="clear" w:color="auto" w:fill="FFFFFF"/>
        </w:rPr>
        <w:t>йти</w:t>
      </w:r>
      <w:r>
        <w:rPr>
          <w:rFonts w:ascii="Calibri" w:hAnsi="Calibri" w:cs="Calibri"/>
          <w:color w:val="1F497D"/>
          <w:shd w:val="clear" w:color="auto" w:fill="FFFFFF"/>
        </w:rPr>
        <w:t xml:space="preserve"> через несколько перекачивающих ДНС. Таким образом ДНС образуют иерархическую структуру. Конечных точек сдачи несколько (на самом верхнем уровне иерархии).</w:t>
      </w:r>
    </w:p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Таблицы-сущности в базе соответствуют объектам добывающей инфраструктуры </w:t>
      </w:r>
      <w:r w:rsidR="006B3CA1">
        <w:rPr>
          <w:rFonts w:ascii="Calibri" w:hAnsi="Calibri" w:cs="Calibri"/>
          <w:color w:val="1F497D"/>
          <w:shd w:val="clear" w:color="auto" w:fill="FFFFFF"/>
        </w:rPr>
        <w:t>(</w:t>
      </w:r>
      <w:r>
        <w:rPr>
          <w:rFonts w:ascii="Calibri" w:hAnsi="Calibri" w:cs="Calibri"/>
          <w:color w:val="1F497D"/>
          <w:shd w:val="clear" w:color="auto" w:fill="FFFFFF"/>
        </w:rPr>
        <w:t>представлены в таблице 1</w:t>
      </w:r>
      <w:r w:rsidR="006B3CA1">
        <w:rPr>
          <w:rFonts w:ascii="Calibri" w:hAnsi="Calibri" w:cs="Calibri"/>
          <w:color w:val="1F497D"/>
          <w:shd w:val="clear" w:color="auto" w:fill="FFFFFF"/>
        </w:rPr>
        <w:t>)</w:t>
      </w:r>
      <w:r>
        <w:rPr>
          <w:rFonts w:ascii="Calibri" w:hAnsi="Calibri" w:cs="Calibri"/>
          <w:color w:val="1F497D"/>
          <w:shd w:val="clear" w:color="auto" w:fill="FFFFFF"/>
        </w:rPr>
        <w:t xml:space="preserve">. </w:t>
      </w:r>
    </w:p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Таблица 1 – Состав базы данных </w:t>
      </w:r>
      <w:r>
        <w:rPr>
          <w:rFonts w:ascii="Calibri" w:hAnsi="Calibri" w:cs="Calibri"/>
          <w:color w:val="1F497D"/>
          <w:shd w:val="clear" w:color="auto" w:fill="FFFFFF"/>
          <w:lang w:val="en-US"/>
        </w:rPr>
        <w:t>matbalance</w:t>
      </w:r>
      <w:r>
        <w:rPr>
          <w:rFonts w:ascii="Calibri" w:hAnsi="Calibri" w:cs="Calibri"/>
          <w:color w:val="1F497D"/>
          <w:shd w:val="clear" w:color="auto" w:fill="FFFFFF"/>
        </w:rPr>
        <w:t>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Название таблицы</w:t>
            </w:r>
          </w:p>
        </w:tc>
        <w:tc>
          <w:tcPr>
            <w:tcW w:w="8788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Описание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regions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Регионы (объединяют несколько месторождений; иногда экономические показатели приводятся по регионам)</w:t>
            </w:r>
            <w:r w:rsidR="006B3CA1">
              <w:rPr>
                <w:rFonts w:ascii="Calibri" w:hAnsi="Calibri" w:cs="Calibri"/>
                <w:color w:val="1F497D"/>
                <w:shd w:val="clear" w:color="auto" w:fill="FFFFFF"/>
              </w:rPr>
              <w:t>.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fields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 xml:space="preserve">Месторождения (заменены названиями городов России). 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dns</w:t>
            </w:r>
          </w:p>
        </w:tc>
        <w:tc>
          <w:tcPr>
            <w:tcW w:w="8788" w:type="dxa"/>
          </w:tcPr>
          <w:p w:rsidR="0022781C" w:rsidRDefault="0022781C" w:rsidP="00D12CFD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Дожимные насосные станции, ДНС</w:t>
            </w:r>
            <w:r w:rsidR="00D12CFD">
              <w:rPr>
                <w:rFonts w:ascii="Calibri" w:hAnsi="Calibri" w:cs="Calibri"/>
                <w:color w:val="1F497D"/>
                <w:shd w:val="clear" w:color="auto" w:fill="FFFFFF"/>
              </w:rPr>
              <w:t xml:space="preserve"> (названия заменены названиями населенных пунктов в Московской области)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>.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kns</w:t>
            </w:r>
          </w:p>
        </w:tc>
        <w:tc>
          <w:tcPr>
            <w:tcW w:w="8788" w:type="dxa"/>
          </w:tcPr>
          <w:p w:rsidR="0022781C" w:rsidRDefault="0022781C" w:rsidP="00D12CFD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Кустовые насосные станции, КНС</w:t>
            </w:r>
            <w:r w:rsidR="00D12CFD">
              <w:rPr>
                <w:rFonts w:ascii="Calibri" w:hAnsi="Calibri" w:cs="Calibri"/>
                <w:color w:val="1F497D"/>
                <w:shd w:val="clear" w:color="auto" w:fill="FFFFFF"/>
              </w:rPr>
              <w:t xml:space="preserve"> (названия заменены названиями населенных пунктов в Ленинградской области)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>.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dns</w:t>
            </w:r>
            <w:r w:rsidRPr="00C1708F">
              <w:rPr>
                <w:rFonts w:ascii="Calibri" w:hAnsi="Calibri" w:cs="Calibri"/>
                <w:color w:val="1F497D"/>
                <w:shd w:val="clear" w:color="auto" w:fill="FFFFFF"/>
              </w:rPr>
              <w:t>_</w:t>
            </w: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kns</w:t>
            </w:r>
            <w:r w:rsidRPr="00C1708F">
              <w:rPr>
                <w:rFonts w:ascii="Calibri" w:hAnsi="Calibri" w:cs="Calibri"/>
                <w:color w:val="1F497D"/>
                <w:shd w:val="clear" w:color="auto" w:fill="FFFFFF"/>
              </w:rPr>
              <w:t>_</w:t>
            </w: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relations</w:t>
            </w:r>
          </w:p>
        </w:tc>
        <w:tc>
          <w:tcPr>
            <w:tcW w:w="8788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Взаимосвязи ДНС и КНС.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pads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Кустовые площадки (здесь приведены «прин</w:t>
            </w:r>
            <w:r w:rsidR="006B3CA1">
              <w:rPr>
                <w:rFonts w:ascii="Calibri" w:hAnsi="Calibri" w:cs="Calibri"/>
                <w:color w:val="1F497D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 xml:space="preserve">длежность» кустов тем или иным насосным, а также фактические показатели добычи и закачки на них; эти показатели определяют долю прогноз, приходящуюся на тот или иной куст). 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2B072E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forecast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Прогноз добычи и закачки на</w:t>
            </w:r>
            <w:r w:rsidR="006B3CA1">
              <w:rPr>
                <w:rFonts w:ascii="Calibri" w:hAnsi="Calibri" w:cs="Calibri"/>
                <w:color w:val="1F497D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>месторождениях по годам.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2B072E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dns</w:t>
            </w:r>
            <w:r w:rsidRPr="002B072E">
              <w:rPr>
                <w:rFonts w:ascii="Calibri" w:hAnsi="Calibri" w:cs="Calibri"/>
                <w:color w:val="1F497D"/>
                <w:shd w:val="clear" w:color="auto" w:fill="FFFFFF"/>
              </w:rPr>
              <w:t>_</w:t>
            </w: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hierarchy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 xml:space="preserve">Взаимосвязи ДНС (ДНС-источник – ДНС-цель). </w:t>
            </w:r>
          </w:p>
        </w:tc>
      </w:tr>
      <w:tr w:rsidR="0022781C" w:rsidTr="006B3CA1">
        <w:trPr>
          <w:trHeight w:val="20"/>
        </w:trPr>
        <w:tc>
          <w:tcPr>
            <w:tcW w:w="1980" w:type="dxa"/>
          </w:tcPr>
          <w:p w:rsidR="0022781C" w:rsidRPr="00AC06C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pwr_dns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>Мощности ДНС по приему, подготовке и перекачке разных технологических потоков (жидкости, т.е. продукции скважин, нефти, воды).</w:t>
            </w:r>
          </w:p>
        </w:tc>
      </w:tr>
      <w:tr w:rsidR="0022781C" w:rsidTr="006B3CA1">
        <w:trPr>
          <w:trHeight w:val="662"/>
        </w:trPr>
        <w:tc>
          <w:tcPr>
            <w:tcW w:w="1980" w:type="dxa"/>
          </w:tcPr>
          <w:p w:rsidR="0022781C" w:rsidRPr="002B072E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  <w:lang w:val="en-US"/>
              </w:rPr>
              <w:t>actions</w:t>
            </w:r>
          </w:p>
        </w:tc>
        <w:tc>
          <w:tcPr>
            <w:tcW w:w="8788" w:type="dxa"/>
          </w:tcPr>
          <w:p w:rsidR="0022781C" w:rsidRDefault="0022781C" w:rsidP="006B3CA1">
            <w:pPr>
              <w:spacing w:after="0"/>
              <w:rPr>
                <w:rFonts w:ascii="Calibri" w:hAnsi="Calibri" w:cs="Calibri"/>
                <w:color w:val="1F497D"/>
                <w:shd w:val="clear" w:color="auto" w:fill="FFFFFF"/>
              </w:rPr>
            </w:pPr>
            <w:r>
              <w:rPr>
                <w:rFonts w:ascii="Calibri" w:hAnsi="Calibri" w:cs="Calibri"/>
                <w:color w:val="1F497D"/>
                <w:shd w:val="clear" w:color="auto" w:fill="FFFFFF"/>
              </w:rPr>
              <w:t xml:space="preserve">Мероприятия (моменты и величины изменения мощностей ДНС или взаимосвязей). Таблица заполняется хранимой процедурой. В таблице нет ключей, поскольку в перспективе хотел бы </w:t>
            </w:r>
            <w:r w:rsidR="006B3CA1">
              <w:rPr>
                <w:rFonts w:ascii="Calibri" w:hAnsi="Calibri" w:cs="Calibri"/>
                <w:color w:val="1F497D"/>
                <w:shd w:val="clear" w:color="auto" w:fill="FFFFFF"/>
              </w:rPr>
              <w:t>видеть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 xml:space="preserve"> в ней </w:t>
            </w:r>
            <w:r w:rsidR="006B3CA1">
              <w:rPr>
                <w:rFonts w:ascii="Calibri" w:hAnsi="Calibri" w:cs="Calibri"/>
                <w:color w:val="1F497D"/>
                <w:shd w:val="clear" w:color="auto" w:fill="FFFFFF"/>
              </w:rPr>
              <w:t xml:space="preserve">идентификаторы </w:t>
            </w:r>
            <w:r>
              <w:rPr>
                <w:rFonts w:ascii="Calibri" w:hAnsi="Calibri" w:cs="Calibri"/>
                <w:color w:val="1F497D"/>
                <w:shd w:val="clear" w:color="auto" w:fill="FFFFFF"/>
              </w:rPr>
              <w:t>не только ДНС, но и КНС, и кустов.</w:t>
            </w:r>
          </w:p>
        </w:tc>
      </w:tr>
    </w:tbl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База предназначена для расчета и анализа материальных потоков</w:t>
      </w:r>
    </w:p>
    <w:p w:rsidR="0022781C" w:rsidRPr="00D26810" w:rsidRDefault="0022781C" w:rsidP="00D12CFD">
      <w:pPr>
        <w:pStyle w:val="a3"/>
        <w:numPr>
          <w:ilvl w:val="0"/>
          <w:numId w:val="1"/>
        </w:num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 w:rsidRPr="00D26810">
        <w:rPr>
          <w:rFonts w:ascii="Calibri" w:hAnsi="Calibri" w:cs="Calibri"/>
          <w:color w:val="1F497D"/>
          <w:shd w:val="clear" w:color="auto" w:fill="FFFFFF"/>
        </w:rPr>
        <w:t xml:space="preserve">добычи жидкости, </w:t>
      </w:r>
    </w:p>
    <w:p w:rsidR="0022781C" w:rsidRPr="00D26810" w:rsidRDefault="0022781C" w:rsidP="00D12CFD">
      <w:pPr>
        <w:pStyle w:val="a3"/>
        <w:numPr>
          <w:ilvl w:val="0"/>
          <w:numId w:val="1"/>
        </w:num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 w:rsidRPr="00D26810">
        <w:rPr>
          <w:rFonts w:ascii="Calibri" w:hAnsi="Calibri" w:cs="Calibri"/>
          <w:color w:val="1F497D"/>
          <w:shd w:val="clear" w:color="auto" w:fill="FFFFFF"/>
        </w:rPr>
        <w:t xml:space="preserve">добычи нефти, </w:t>
      </w:r>
    </w:p>
    <w:p w:rsidR="0022781C" w:rsidRPr="00D26810" w:rsidRDefault="0022781C" w:rsidP="00D12CFD">
      <w:pPr>
        <w:pStyle w:val="a3"/>
        <w:numPr>
          <w:ilvl w:val="0"/>
          <w:numId w:val="1"/>
        </w:num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 w:rsidRPr="00D26810">
        <w:rPr>
          <w:rFonts w:ascii="Calibri" w:hAnsi="Calibri" w:cs="Calibri"/>
          <w:color w:val="1F497D"/>
          <w:shd w:val="clear" w:color="auto" w:fill="FFFFFF"/>
        </w:rPr>
        <w:t xml:space="preserve">закачки воды. </w:t>
      </w:r>
    </w:p>
    <w:p w:rsidR="0022781C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Для сопоставления номинальных мощностей объектов ДНС и КНС с прогнозируемыми поступлениями потоков на них.</w:t>
      </w:r>
    </w:p>
    <w:p w:rsidR="00C644D8" w:rsidRDefault="002278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Исходной информацией является прогноз добычи и закачки по годам (подготавливается «геологами»). Прогноз распределяется по кустам пропорционально фактическим уровням добычи/закачки на них. В базе написан запрос для вычисления этих долей. Далее полученные потоки с кустов должны суммироваться на ДНС. Это в базе не отражено. </w:t>
      </w:r>
    </w:p>
    <w:p w:rsidR="006D591C" w:rsidRDefault="006D591C" w:rsidP="00D12CFD">
      <w:pPr>
        <w:spacing w:after="0"/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В базе имеются три хранимые процедуры. В двух последних из них использованы курсоры. Но результат их работы похож на зацикливание. Прокомментируйте пожалуйста этот момент. </w:t>
      </w:r>
    </w:p>
    <w:p w:rsidR="006D591C" w:rsidRDefault="00D12CFD" w:rsidP="006D591C">
      <w:pPr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>Предполагаю</w:t>
      </w:r>
      <w:r w:rsidR="006D591C">
        <w:rPr>
          <w:rFonts w:ascii="Calibri" w:hAnsi="Calibri" w:cs="Calibri"/>
          <w:color w:val="1F497D"/>
          <w:shd w:val="clear" w:color="auto" w:fill="FFFFFF"/>
        </w:rPr>
        <w:t xml:space="preserve">, что </w:t>
      </w:r>
      <w:r>
        <w:rPr>
          <w:rFonts w:ascii="Calibri" w:hAnsi="Calibri" w:cs="Calibri"/>
          <w:color w:val="1F497D"/>
          <w:shd w:val="clear" w:color="auto" w:fill="FFFFFF"/>
        </w:rPr>
        <w:t xml:space="preserve">при использовании базы </w:t>
      </w:r>
      <w:r w:rsidR="006D591C">
        <w:rPr>
          <w:rFonts w:ascii="Calibri" w:hAnsi="Calibri" w:cs="Calibri"/>
          <w:color w:val="1F497D"/>
          <w:shd w:val="clear" w:color="auto" w:fill="FFFFFF"/>
        </w:rPr>
        <w:t xml:space="preserve">наиболее востребованной должна быть таблица мероприятий </w:t>
      </w:r>
      <w:r w:rsidR="006D591C">
        <w:rPr>
          <w:rFonts w:ascii="Calibri" w:hAnsi="Calibri" w:cs="Calibri"/>
          <w:color w:val="1F497D"/>
          <w:shd w:val="clear" w:color="auto" w:fill="FFFFFF"/>
          <w:lang w:val="en-US"/>
        </w:rPr>
        <w:t>actions</w:t>
      </w:r>
      <w:r w:rsidR="006D591C">
        <w:rPr>
          <w:rFonts w:ascii="Calibri" w:hAnsi="Calibri" w:cs="Calibri"/>
          <w:color w:val="1F497D"/>
          <w:shd w:val="clear" w:color="auto" w:fill="FFFFFF"/>
        </w:rPr>
        <w:t>. Он</w:t>
      </w:r>
      <w:r>
        <w:rPr>
          <w:rFonts w:ascii="Calibri" w:hAnsi="Calibri" w:cs="Calibri"/>
          <w:color w:val="1F497D"/>
          <w:shd w:val="clear" w:color="auto" w:fill="FFFFFF"/>
        </w:rPr>
        <w:t>а</w:t>
      </w:r>
      <w:r w:rsidR="006D591C">
        <w:rPr>
          <w:rFonts w:ascii="Calibri" w:hAnsi="Calibri" w:cs="Calibri"/>
          <w:color w:val="1F497D"/>
          <w:shd w:val="clear" w:color="auto" w:fill="FFFFFF"/>
        </w:rPr>
        <w:t xml:space="preserve"> заполняется с помощью хранимой процедуры и не имеет ни индексов, ни связей с другими таблицами. Потому, что я хотел бы отображать в ней изменения, происходящие с любыми объектами (кустами, ДНС, КНС). А раз </w:t>
      </w:r>
      <w:r w:rsidR="006D591C">
        <w:rPr>
          <w:rFonts w:ascii="Calibri" w:hAnsi="Calibri" w:cs="Calibri"/>
          <w:color w:val="1F497D"/>
          <w:shd w:val="clear" w:color="auto" w:fill="FFFFFF"/>
        </w:rPr>
        <w:lastRenderedPageBreak/>
        <w:t>так, то какой-то один внешний ключ ей не подходит, хоть это и денормализация. Про</w:t>
      </w:r>
      <w:r>
        <w:rPr>
          <w:rFonts w:ascii="Calibri" w:hAnsi="Calibri" w:cs="Calibri"/>
          <w:color w:val="1F497D"/>
          <w:shd w:val="clear" w:color="auto" w:fill="FFFFFF"/>
        </w:rPr>
        <w:t>шу про</w:t>
      </w:r>
      <w:r w:rsidR="006D591C">
        <w:rPr>
          <w:rFonts w:ascii="Calibri" w:hAnsi="Calibri" w:cs="Calibri"/>
          <w:color w:val="1F497D"/>
          <w:shd w:val="clear" w:color="auto" w:fill="FFFFFF"/>
        </w:rPr>
        <w:t>комментир</w:t>
      </w:r>
      <w:r>
        <w:rPr>
          <w:rFonts w:ascii="Calibri" w:hAnsi="Calibri" w:cs="Calibri"/>
          <w:color w:val="1F497D"/>
          <w:shd w:val="clear" w:color="auto" w:fill="FFFFFF"/>
        </w:rPr>
        <w:t>овать</w:t>
      </w:r>
      <w:r w:rsidR="006D591C">
        <w:rPr>
          <w:rFonts w:ascii="Calibri" w:hAnsi="Calibri" w:cs="Calibri"/>
          <w:color w:val="1F497D"/>
          <w:shd w:val="clear" w:color="auto" w:fill="FFFFFF"/>
        </w:rPr>
        <w:t xml:space="preserve"> и это решение. Единственная альтернатива, которую я вижу, – это создание отдельных таблиц для мероприятий, проводимых на разных типах объектов. А это похоже на избыточность. </w:t>
      </w:r>
    </w:p>
    <w:p w:rsidR="006D591C" w:rsidRDefault="006D591C" w:rsidP="006D591C">
      <w:pPr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И ответьте пожалуйста еще на один вопрос. </w:t>
      </w:r>
    </w:p>
    <w:p w:rsidR="006D591C" w:rsidRPr="006D591C" w:rsidRDefault="006D591C" w:rsidP="006D591C">
      <w:pPr>
        <w:ind w:firstLine="567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Если я понятно изложил смысл своей задачи систематизации представленных данных, то как </w:t>
      </w:r>
      <w:r w:rsidR="00D12CFD">
        <w:rPr>
          <w:rFonts w:ascii="Calibri" w:hAnsi="Calibri" w:cs="Calibri"/>
          <w:color w:val="1F497D"/>
          <w:shd w:val="clear" w:color="auto" w:fill="FFFFFF"/>
        </w:rPr>
        <w:t>иначе</w:t>
      </w:r>
      <w:bookmarkStart w:id="0" w:name="_GoBack"/>
      <w:bookmarkEnd w:id="0"/>
      <w:r>
        <w:rPr>
          <w:rFonts w:ascii="Calibri" w:hAnsi="Calibri" w:cs="Calibri"/>
          <w:color w:val="1F497D"/>
          <w:shd w:val="clear" w:color="auto" w:fill="FFFFFF"/>
        </w:rPr>
        <w:t xml:space="preserve"> можно подойти к решению этой задачи? Что вообще можно применить, если не базы данных? В правильном ли направлении я иду? Что подсказывает Ваш кругозор программиста?</w:t>
      </w:r>
    </w:p>
    <w:sectPr w:rsidR="006D591C" w:rsidRPr="006D591C" w:rsidSect="006B3CA1">
      <w:pgSz w:w="11906" w:h="16838"/>
      <w:pgMar w:top="426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35456"/>
    <w:multiLevelType w:val="hybridMultilevel"/>
    <w:tmpl w:val="64383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1C"/>
    <w:rsid w:val="0022781C"/>
    <w:rsid w:val="006B3CA1"/>
    <w:rsid w:val="006D591C"/>
    <w:rsid w:val="00823DB6"/>
    <w:rsid w:val="00C644D8"/>
    <w:rsid w:val="00D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6EDC"/>
  <w15:chartTrackingRefBased/>
  <w15:docId w15:val="{82A30783-165B-4E0D-8CD8-96322458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81C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27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78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2781C"/>
    <w:pPr>
      <w:ind w:left="720"/>
      <w:contextualSpacing/>
    </w:pPr>
  </w:style>
  <w:style w:type="table" w:styleId="a4">
    <w:name w:val="Table Grid"/>
    <w:basedOn w:val="a1"/>
    <w:uiPriority w:val="59"/>
    <w:rsid w:val="0022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634</Words>
  <Characters>3614</Characters>
  <Application>Microsoft Office Word</Application>
  <DocSecurity>0</DocSecurity>
  <Lines>30</Lines>
  <Paragraphs>8</Paragraphs>
  <ScaleCrop>false</ScaleCrop>
  <Company>IT Organization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Иван Юрьевич</dc:creator>
  <cp:keywords/>
  <dc:description/>
  <cp:lastModifiedBy>Колесник Иван Юрьевич</cp:lastModifiedBy>
  <cp:revision>5</cp:revision>
  <dcterms:created xsi:type="dcterms:W3CDTF">2021-10-21T09:42:00Z</dcterms:created>
  <dcterms:modified xsi:type="dcterms:W3CDTF">2021-10-21T17:50:00Z</dcterms:modified>
</cp:coreProperties>
</file>