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3821" w14:textId="756654BC" w:rsidR="00F81687" w:rsidRPr="00D4542B" w:rsidRDefault="00F81687" w:rsidP="00F81687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062576"/>
      <w:r w:rsidRPr="00D4542B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Хомского</w:t>
      </w:r>
      <w:bookmarkEnd w:id="0"/>
    </w:p>
    <w:p w14:paraId="69381F68" w14:textId="77777777" w:rsidR="00F81687" w:rsidRDefault="00F81687" w:rsidP="00F816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2346">
        <w:rPr>
          <w:rFonts w:ascii="Times New Roman" w:hAnsi="Times New Roman" w:cs="Times New Roman"/>
          <w:sz w:val="28"/>
          <w:szCs w:val="28"/>
        </w:rPr>
        <w:t>Классификация Хомского представляет собой иерархию формальных грамматик, описывающих различные типы языков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B3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_Ref152064555 \n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52B3B">
        <w:rPr>
          <w:rFonts w:ascii="Times New Roman" w:hAnsi="Times New Roman" w:cs="Times New Roman"/>
          <w:sz w:val="28"/>
          <w:szCs w:val="28"/>
        </w:rPr>
        <w:t>]</w:t>
      </w:r>
      <w:r w:rsidRPr="00D62346">
        <w:rPr>
          <w:rFonts w:ascii="Times New Roman" w:hAnsi="Times New Roman" w:cs="Times New Roman"/>
          <w:sz w:val="28"/>
          <w:szCs w:val="28"/>
        </w:rPr>
        <w:t>.</w:t>
      </w:r>
    </w:p>
    <w:p w14:paraId="2919B552" w14:textId="6BA2A93D" w:rsidR="00F81687" w:rsidRPr="00D4542B" w:rsidRDefault="00F81687" w:rsidP="00F81687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0625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D4542B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Грамматики нулевого типа</w:t>
      </w:r>
      <w:bookmarkEnd w:id="1"/>
    </w:p>
    <w:p w14:paraId="5A4DCAC7" w14:textId="77777777" w:rsidR="00F81687" w:rsidRPr="00444D76" w:rsidRDefault="00F81687" w:rsidP="00F8168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записи</w:t>
      </w:r>
      <w:r w:rsidRPr="00444D76">
        <w:rPr>
          <w:rFonts w:ascii="Times New Roman" w:hAnsi="Times New Roman" w:cs="Times New Roman"/>
          <w:sz w:val="28"/>
          <w:szCs w:val="28"/>
        </w:rPr>
        <w:t>:</w:t>
      </w:r>
    </w:p>
    <w:p w14:paraId="756912C6" w14:textId="77777777" w:rsidR="00F81687" w:rsidRPr="00D62346" w:rsidRDefault="00F81687" w:rsidP="00F81687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α→β, α 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V=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∪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β 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</m:oMath>
      </m:oMathPara>
    </w:p>
    <w:p w14:paraId="5B023801" w14:textId="77777777" w:rsidR="00F81687" w:rsidRDefault="00F81687" w:rsidP="00F81687">
      <w:pPr>
        <w:spacing w:line="36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62346">
        <w:rPr>
          <w:rFonts w:ascii="Times New Roman" w:hAnsi="Times New Roman" w:cs="Times New Roman"/>
          <w:iCs/>
          <w:sz w:val="28"/>
          <w:szCs w:val="28"/>
        </w:rPr>
        <w:t>Грамматики нулевого типа не имеют практического применения. Этот класс грамматик является неоднозначным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52B3B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begin"/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>152064555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n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h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separate"/>
      </w:r>
      <w:r w:rsidRPr="00F112DB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end"/>
      </w:r>
      <w:r w:rsidRPr="00252B3B">
        <w:rPr>
          <w:rFonts w:ascii="Times New Roman" w:hAnsi="Times New Roman" w:cs="Times New Roman"/>
          <w:iCs/>
          <w:sz w:val="28"/>
          <w:szCs w:val="28"/>
        </w:rPr>
        <w:t>]</w:t>
      </w:r>
      <w:r w:rsidRPr="00D623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F2B64C9" w14:textId="52C0B6E4" w:rsidR="00F81687" w:rsidRPr="00D4542B" w:rsidRDefault="00F81687" w:rsidP="00F81687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0625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D4542B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Контекстно-зависимые грамматики (КЗ – грамматики)</w:t>
      </w:r>
      <w:bookmarkEnd w:id="2"/>
    </w:p>
    <w:p w14:paraId="3EC67ED6" w14:textId="77777777" w:rsidR="00F81687" w:rsidRPr="003C4F3C" w:rsidRDefault="00F81687" w:rsidP="00F8168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 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FCAF7B" w14:textId="77777777" w:rsidR="00F81687" w:rsidRPr="0055048F" w:rsidRDefault="00144A25" w:rsidP="00F81687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→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β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β ∈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∈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</m:oMath>
      </m:oMathPara>
    </w:p>
    <w:p w14:paraId="7BE4F66B" w14:textId="77777777" w:rsidR="00F81687" w:rsidRPr="00252B3B" w:rsidRDefault="00F81687" w:rsidP="00F8168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48F">
        <w:rPr>
          <w:rFonts w:ascii="Times New Roman" w:hAnsi="Times New Roman" w:cs="Times New Roman"/>
          <w:sz w:val="28"/>
          <w:szCs w:val="28"/>
        </w:rPr>
        <w:t>Грамматики этого класса также неоднозначны, но имеют ограниченное применение только в тех случаях, когда, в частности, можно показать однозначность</w:t>
      </w:r>
      <w:r w:rsidRPr="00252B3B">
        <w:rPr>
          <w:rFonts w:ascii="Times New Roman" w:hAnsi="Times New Roman" w:cs="Times New Roman"/>
          <w:sz w:val="28"/>
          <w:szCs w:val="28"/>
        </w:rPr>
        <w:t xml:space="preserve"> </w:t>
      </w:r>
      <w:r w:rsidRPr="00252B3B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begin"/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>152064555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n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h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separate"/>
      </w:r>
      <w:r w:rsidRPr="00F112DB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end"/>
      </w:r>
      <w:r w:rsidRPr="00252B3B">
        <w:rPr>
          <w:rFonts w:ascii="Times New Roman" w:hAnsi="Times New Roman" w:cs="Times New Roman"/>
          <w:iCs/>
          <w:sz w:val="28"/>
          <w:szCs w:val="28"/>
        </w:rPr>
        <w:t>]</w:t>
      </w:r>
      <w:r w:rsidRPr="00D623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CE66ED" w14:textId="2BFD9349" w:rsidR="00F81687" w:rsidRPr="00D4542B" w:rsidRDefault="00F81687" w:rsidP="00F81687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0625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D4542B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Контекстно-свободные грамматики</w:t>
      </w:r>
      <w:bookmarkEnd w:id="3"/>
    </w:p>
    <w:p w14:paraId="1E4F55E9" w14:textId="77777777" w:rsidR="00F81687" w:rsidRPr="00444D76" w:rsidRDefault="00F81687" w:rsidP="00F8168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записи</w:t>
      </w:r>
      <w:r w:rsidRPr="00444D76">
        <w:rPr>
          <w:rFonts w:ascii="Times New Roman" w:hAnsi="Times New Roman" w:cs="Times New Roman"/>
          <w:sz w:val="28"/>
          <w:szCs w:val="28"/>
        </w:rPr>
        <w:t>:</w:t>
      </w:r>
    </w:p>
    <w:p w14:paraId="649F8DE1" w14:textId="77777777" w:rsidR="00F81687" w:rsidRPr="0055048F" w:rsidRDefault="00F81687" w:rsidP="00F81687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 → α, A ∈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α 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</m:oMath>
      </m:oMathPara>
    </w:p>
    <w:p w14:paraId="5812E075" w14:textId="77777777" w:rsidR="00F81687" w:rsidRPr="00252B3B" w:rsidRDefault="00F81687" w:rsidP="00F81687">
      <w:pPr>
        <w:spacing w:line="36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48F">
        <w:rPr>
          <w:rFonts w:ascii="Times New Roman" w:hAnsi="Times New Roman" w:cs="Times New Roman"/>
          <w:iCs/>
          <w:sz w:val="28"/>
          <w:szCs w:val="28"/>
        </w:rPr>
        <w:t>Контекстно-свободные грамматики (КС-грамматики) имеют гораздо более широкое применение в отличие от предыдущих. Однако теоремой Поста доказано, что в общем случае нельзя показать однозначность и безвозвратность КС-грамматик, поэтому они также имеют ограниченное применение. В индустрии проектирования процессоров широко используются подклассы КС-грамматик, для которых однозначность показана</w:t>
      </w:r>
      <w:r w:rsidRPr="00252B3B">
        <w:rPr>
          <w:rFonts w:ascii="Times New Roman" w:hAnsi="Times New Roman" w:cs="Times New Roman"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begin"/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>152064555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n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h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separate"/>
      </w:r>
      <w:r w:rsidRPr="00F112DB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end"/>
      </w:r>
      <w:r w:rsidRPr="00252B3B">
        <w:rPr>
          <w:rFonts w:ascii="Times New Roman" w:hAnsi="Times New Roman" w:cs="Times New Roman"/>
          <w:iCs/>
          <w:sz w:val="28"/>
          <w:szCs w:val="28"/>
        </w:rPr>
        <w:t>]</w:t>
      </w:r>
      <w:r w:rsidRPr="00D623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6739BBAC" w14:textId="77777777" w:rsidR="00F81687" w:rsidRDefault="00F81687" w:rsidP="00F81687">
      <w:pPr>
        <w:spacing w:line="36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CE1A727" w14:textId="38E87B91" w:rsidR="00F81687" w:rsidRPr="00D4542B" w:rsidRDefault="00F81687" w:rsidP="00F81687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06258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. </w:t>
      </w:r>
      <w:r w:rsidRPr="00D4542B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Автономные, или регулярные грамматики:</w:t>
      </w:r>
      <w:bookmarkEnd w:id="4"/>
    </w:p>
    <w:p w14:paraId="67D64BB2" w14:textId="77777777" w:rsidR="00F81687" w:rsidRPr="00444D76" w:rsidRDefault="00F81687" w:rsidP="00F8168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записи</w:t>
      </w:r>
      <w:r w:rsidRPr="00444D76">
        <w:rPr>
          <w:rFonts w:ascii="Times New Roman" w:hAnsi="Times New Roman" w:cs="Times New Roman"/>
          <w:sz w:val="28"/>
          <w:szCs w:val="28"/>
        </w:rPr>
        <w:t>:</w:t>
      </w:r>
    </w:p>
    <w:p w14:paraId="2322E546" w14:textId="77777777" w:rsidR="00F81687" w:rsidRPr="0055048F" w:rsidRDefault="00F81687" w:rsidP="00F81687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:A →aB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a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Λ, a ∈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A, B ∈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0CC280B4" w14:textId="77777777" w:rsidR="00F81687" w:rsidRPr="00252B3B" w:rsidRDefault="00F81687" w:rsidP="00F8168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48F">
        <w:rPr>
          <w:rFonts w:ascii="Times New Roman" w:hAnsi="Times New Roman" w:cs="Times New Roman"/>
          <w:sz w:val="28"/>
          <w:szCs w:val="28"/>
        </w:rPr>
        <w:t>Для этого класса однозначность и безвозвратность доказана.</w:t>
      </w:r>
      <w:r w:rsidRPr="003C4F3C">
        <w:rPr>
          <w:rFonts w:ascii="Times New Roman" w:hAnsi="Times New Roman" w:cs="Times New Roman"/>
          <w:sz w:val="28"/>
          <w:szCs w:val="28"/>
        </w:rPr>
        <w:t xml:space="preserve"> </w:t>
      </w:r>
      <w:r w:rsidRPr="0055048F">
        <w:rPr>
          <w:rFonts w:ascii="Times New Roman" w:hAnsi="Times New Roman" w:cs="Times New Roman"/>
          <w:sz w:val="28"/>
          <w:szCs w:val="28"/>
        </w:rPr>
        <w:t>Поэтому такой тип грамматик наиболее часто используется на практике</w:t>
      </w:r>
      <w:r w:rsidRPr="00252B3B">
        <w:rPr>
          <w:rFonts w:ascii="Times New Roman" w:hAnsi="Times New Roman" w:cs="Times New Roman"/>
          <w:sz w:val="28"/>
          <w:szCs w:val="28"/>
        </w:rPr>
        <w:t xml:space="preserve"> </w:t>
      </w:r>
      <w:r w:rsidRPr="00252B3B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begin"/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>152064555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n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h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separate"/>
      </w:r>
      <w:r w:rsidRPr="00F112DB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end"/>
      </w:r>
      <w:r w:rsidRPr="00252B3B">
        <w:rPr>
          <w:rFonts w:ascii="Times New Roman" w:hAnsi="Times New Roman" w:cs="Times New Roman"/>
          <w:iCs/>
          <w:sz w:val="28"/>
          <w:szCs w:val="28"/>
        </w:rPr>
        <w:t>]</w:t>
      </w:r>
      <w:r w:rsidRPr="00D623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1CD03DCD" w14:textId="1595AE98" w:rsidR="00F81687" w:rsidRPr="003C4F3C" w:rsidRDefault="00F81687" w:rsidP="00F816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2ADC">
        <w:rPr>
          <w:rFonts w:ascii="Times New Roman" w:hAnsi="Times New Roman" w:cs="Times New Roman"/>
          <w:sz w:val="28"/>
          <w:szCs w:val="28"/>
        </w:rPr>
        <w:t>Согласно классификации Хомского, грамматика G[&lt;</w:t>
      </w:r>
      <w:r w:rsidR="00144A25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3C2ADC">
        <w:rPr>
          <w:rFonts w:ascii="Times New Roman" w:hAnsi="Times New Roman" w:cs="Times New Roman"/>
          <w:sz w:val="28"/>
          <w:szCs w:val="28"/>
        </w:rPr>
        <w:t>&gt;]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автоматной.</w:t>
      </w:r>
    </w:p>
    <w:p w14:paraId="08CD379E" w14:textId="413C2D7F" w:rsidR="00602F2E" w:rsidRPr="00F81687" w:rsidRDefault="00602F2E" w:rsidP="00F81687"/>
    <w:sectPr w:rsidR="00602F2E" w:rsidRPr="00F81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FFB"/>
    <w:multiLevelType w:val="multilevel"/>
    <w:tmpl w:val="8A94F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1CC79B0"/>
    <w:multiLevelType w:val="multilevel"/>
    <w:tmpl w:val="05A8710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EA"/>
    <w:rsid w:val="00144A25"/>
    <w:rsid w:val="003C2ADC"/>
    <w:rsid w:val="003C4F3C"/>
    <w:rsid w:val="0055048F"/>
    <w:rsid w:val="00602F2E"/>
    <w:rsid w:val="006477A2"/>
    <w:rsid w:val="00BD1A2E"/>
    <w:rsid w:val="00C81EEA"/>
    <w:rsid w:val="00D62346"/>
    <w:rsid w:val="00F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4CAB"/>
  <w15:chartTrackingRefBased/>
  <w15:docId w15:val="{1796C238-1AD1-4B53-875B-721F3124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81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1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234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81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1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Колидов</dc:creator>
  <cp:keywords/>
  <dc:description/>
  <cp:lastModifiedBy>Иван Колидов</cp:lastModifiedBy>
  <cp:revision>9</cp:revision>
  <dcterms:created xsi:type="dcterms:W3CDTF">2023-11-26T11:20:00Z</dcterms:created>
  <dcterms:modified xsi:type="dcterms:W3CDTF">2023-12-19T10:39:00Z</dcterms:modified>
</cp:coreProperties>
</file>