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https://cad.onshape.com/documents/f3deb81fca600af7fd95a5f4/w/d3ee753c501ab10b974ba094/e/8248d5266b11b00d7655d699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https://learn.turtlebot.com/2015/02/03/8/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https://github.com/AntoBrandi/Dextro-Bot/blob/master/ROS/dextrobot_ws/src/dextrobot_controller/src/arduino/wheel_controller/src/main.cpp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d.onshape.com/documents/f3deb81fca600af7fd95a5f4/w/d3ee753c501ab10b974ba094/e/8248d5266b11b00d7655d699" TargetMode="External"/><Relationship Id="rId7" Type="http://schemas.openxmlformats.org/officeDocument/2006/relationships/hyperlink" Target="https://learn.turtlebot.com/2015/02/03/8/" TargetMode="External"/><Relationship Id="rId8" Type="http://schemas.openxmlformats.org/officeDocument/2006/relationships/hyperlink" Target="https://github.com/AntoBrandi/Dextro-Bot/blob/master/ROS/dextrobot_ws/src/dextrobot_controller/src/arduino/wheel_controller/src/main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