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ANNAPURNA STORES</w:t>
        <w:br/>
        <w:t>DATA ENGINEERING EXAM</w:t>
      </w:r>
    </w:p>
    <w:p>
      <w:pPr>
        <w:jc w:val="center"/>
      </w:pPr>
      <w:r>
        <w:rPr>
          <w:b/>
          <w:sz w:val="26"/>
        </w:rPr>
        <w:t>QUESTION 1 – SOLUTION AND VERIFIED OUTPUTS</w:t>
      </w:r>
    </w:p>
    <w:p>
      <w:r>
        <w:t>This document records the completed Question 1 (a–f), including implementation, SQL, verified outputs and conclusions. Outputs are reproduced from the lab session.</w:t>
      </w:r>
    </w:p>
    <w:p>
      <w:pPr>
        <w:pStyle w:val="Heading1"/>
      </w:pPr>
      <w:r>
        <w:t>1(a) Object Store and Partitioning</w:t>
      </w:r>
    </w:p>
    <w:p>
      <w:r>
        <w:t>MinIO was used as the object store. Sales files were partitioned by store, year and month.</w:t>
      </w:r>
    </w:p>
    <w:p>
      <w:r>
        <w:rPr>
          <w:rFonts w:ascii="Consolas" w:hAnsi="Consolas"/>
          <w:sz w:val="17"/>
        </w:rPr>
        <w:t>data-lake/</w:t>
        <w:br/>
        <w:t>└── sales/</w:t>
        <w:br/>
        <w:t xml:space="preserve">    ├── store=S01/year=2024/month=01/SALES_S01_20240101.csv</w:t>
        <w:br/>
        <w:t xml:space="preserve">    ├── store=S01/year=2024/month=02/...</w:t>
        <w:br/>
        <w:t xml:space="preserve">    ├── store=S02/year=2024/month=01/...</w:t>
        <w:br/>
        <w:t xml:space="preserve">    └── ...</w:t>
      </w:r>
    </w:p>
    <w:p>
      <w:r>
        <w:rPr>
          <w:rFonts w:ascii="Consolas" w:hAnsi="Consolas"/>
          <w:sz w:val="17"/>
        </w:rPr>
        <w:t>SELECT *</w:t>
        <w:br/>
        <w:t>FROM read_csv_auto(</w:t>
        <w:br/>
        <w:t xml:space="preserve"> 's3://data-lake/sales/store=S01/year=2024/month=01/*.csv'</w:t>
        <w:br/>
        <w:t>)</w:t>
        <w:br/>
        <w:t>LIMIT 5;</w:t>
      </w:r>
    </w:p>
    <w:p>
      <w:r>
        <w:rPr>
          <w:rFonts w:ascii="Consolas" w:hAnsi="Consolas"/>
          <w:sz w:val="17"/>
        </w:rPr>
        <w:t>OUTPUT</w:t>
        <w:br/>
        <w:t>MinIO listing:</w:t>
        <w:br/>
        <w:t>store=S01/year=2024/month=01/SALES_S01_20240101.csv</w:t>
        <w:br/>
        <w:t>store=S01/year=2024/month=01/SALES_S01_20240102.csv</w:t>
        <w:br/>
        <w:t>...</w:t>
        <w:br/>
        <w:br/>
        <w:t>MinIO usage:</w:t>
        <w:br/>
        <w:t>12 MiB   653 objects   data-lake/sales</w:t>
      </w:r>
    </w:p>
    <w:p>
      <w:r>
        <w:t>Conclusion: Store/year/month partitioning permits targeted reads for a particular store and month.</w:t>
      </w:r>
    </w:p>
    <w:p>
      <w:pPr>
        <w:pStyle w:val="Heading1"/>
      </w:pPr>
      <w:r>
        <w:t>1(b) Idempotent Loading</w:t>
      </w:r>
    </w:p>
    <w:p>
      <w:r>
        <w:t>The current sales_stage baseline was verified with row count, unique-line, resend and checksum checks.</w:t>
      </w:r>
    </w:p>
    <w:p>
      <w:r>
        <w:rPr>
          <w:rFonts w:ascii="Consolas" w:hAnsi="Consolas"/>
          <w:sz w:val="17"/>
        </w:rPr>
        <w:t>SELECT COUNT(*) AS row_count FROM sales_stage;</w:t>
      </w:r>
    </w:p>
    <w:p>
      <w:r>
        <w:rPr>
          <w:rFonts w:ascii="Consolas" w:hAnsi="Consolas"/>
          <w:sz w:val="17"/>
        </w:rPr>
        <w:t>OUTPUT</w:t>
        <w:br/>
        <w:t>row_count</w:t>
        <w:br/>
        <w:t>1120924</w:t>
      </w:r>
    </w:p>
    <w:p>
      <w:r>
        <w:rPr>
          <w:rFonts w:ascii="Consolas" w:hAnsi="Consolas"/>
          <w:sz w:val="17"/>
        </w:rPr>
        <w:t>SELECT COUNT(*) AS rows,</w:t>
        <w:br/>
        <w:t>COUNT(DISTINCT bill_no || '-' || line_no) AS unique_lines</w:t>
        <w:br/>
        <w:t>FROM sales_stage;</w:t>
      </w:r>
    </w:p>
    <w:p>
      <w:r>
        <w:rPr>
          <w:rFonts w:ascii="Consolas" w:hAnsi="Consolas"/>
          <w:sz w:val="17"/>
        </w:rPr>
        <w:t>OUTPUT</w:t>
        <w:br/>
        <w:t>rows       unique_lines</w:t>
        <w:br/>
        <w:t>1120924    1120924</w:t>
      </w:r>
    </w:p>
    <w:p>
      <w:r>
        <w:rPr>
          <w:rFonts w:ascii="Consolas" w:hAnsi="Consolas"/>
          <w:sz w:val="17"/>
        </w:rPr>
        <w:t>SELECT resend_no, COUNT(*) AS rows</w:t>
        <w:br/>
        <w:t>FROM sales_stage</w:t>
        <w:br/>
        <w:t>GROUP BY resend_no</w:t>
        <w:br/>
        <w:t>ORDER BY resend_no;</w:t>
      </w:r>
    </w:p>
    <w:p>
      <w:r>
        <w:rPr>
          <w:rFonts w:ascii="Consolas" w:hAnsi="Consolas"/>
          <w:sz w:val="17"/>
        </w:rPr>
        <w:t>OUTPUT</w:t>
        <w:br/>
        <w:t>resend_no    rows</w:t>
        <w:br/>
        <w:t>0            1120924</w:t>
      </w:r>
    </w:p>
    <w:p>
      <w:r>
        <w:rPr>
          <w:rFonts w:ascii="Consolas" w:hAnsi="Consolas"/>
          <w:sz w:val="17"/>
        </w:rPr>
        <w:t>SELECT COUNT(*) AS row_count,</w:t>
        <w:br/>
        <w:t>md5(string_agg(</w:t>
        <w:br/>
        <w:t xml:space="preserve"> concat_ws('|',bill_no,line_no,product_code,qty,unit_price,line_type,txn_time),</w:t>
        <w:br/>
        <w:t xml:space="preserve"> '||' ORDER BY bill_no,line_no</w:t>
        <w:br/>
        <w:t>)) AS checksum</w:t>
        <w:br/>
        <w:t>FROM sales_stage;</w:t>
      </w:r>
    </w:p>
    <w:p>
      <w:r>
        <w:rPr>
          <w:rFonts w:ascii="Consolas" w:hAnsi="Consolas"/>
          <w:sz w:val="17"/>
        </w:rPr>
        <w:t>OUTPUT</w:t>
        <w:br/>
        <w:t>row_count    checksum</w:t>
        <w:br/>
        <w:t>1120924      37b1619d4b1d779fd505311086cfe4e4</w:t>
      </w:r>
    </w:p>
    <w:p>
      <w:r>
        <w:t>Evidence note: The baseline and deterministic checksum were verified. Three complete ingestion reruns were not independently demonstrated in the recorded session, so this document does not claim that three reruns were completed.</w:t>
      </w:r>
    </w:p>
    <w:p>
      <w:pPr>
        <w:pStyle w:val="Heading1"/>
      </w:pPr>
      <w:r>
        <w:t>1(c) Dimensional Dashboard Tables</w:t>
      </w:r>
    </w:p>
    <w:p>
      <w:r>
        <w:t>The dimensional model contains dim_store, dim_category, dim_product and fact_sales_final. Product surrogate keys and effective dates handle product-code reuse.</w:t>
      </w:r>
    </w:p>
    <w:p>
      <w:r>
        <w:rPr>
          <w:rFonts w:ascii="Consolas" w:hAnsi="Consolas"/>
          <w:sz w:val="17"/>
        </w:rPr>
        <w:t>dim_store</w:t>
        <w:br/>
        <w:t>dim_category</w:t>
        <w:br/>
        <w:t>dim_product</w:t>
        <w:br/>
        <w:t>fact_sales_final</w:t>
      </w:r>
    </w:p>
    <w:p>
      <w:r>
        <w:rPr>
          <w:rFonts w:ascii="Consolas" w:hAnsi="Consolas"/>
          <w:sz w:val="17"/>
        </w:rPr>
        <w:t>CREATE OR REPLACE TABLE dim_store AS</w:t>
        <w:br/>
        <w:t>SELECT store_id, store_name, address_line, city,</w:t>
        <w:br/>
        <w:t xml:space="preserve">       state, region, floor_area_sqft, opened_on</w:t>
        <w:br/>
        <w:t>FROM pg.public.stores;</w:t>
      </w:r>
    </w:p>
    <w:p>
      <w:r>
        <w:rPr>
          <w:rFonts w:ascii="Consolas" w:hAnsi="Consolas"/>
          <w:sz w:val="17"/>
        </w:rPr>
        <w:t>OUTPUT</w:t>
        <w:br/>
        <w:t>store_count = 12</w:t>
      </w:r>
    </w:p>
    <w:p>
      <w:r>
        <w:rPr>
          <w:rFonts w:ascii="Consolas" w:hAnsi="Consolas"/>
          <w:sz w:val="17"/>
        </w:rPr>
        <w:t>CREATE OR REPLACE TABLE dim_category AS</w:t>
        <w:br/>
        <w:t>SELECT category_id, category_name</w:t>
        <w:br/>
        <w:t>FROM pg.public.product_categories;</w:t>
      </w:r>
    </w:p>
    <w:p>
      <w:r>
        <w:rPr>
          <w:rFonts w:ascii="Consolas" w:hAnsi="Consolas"/>
          <w:sz w:val="17"/>
        </w:rPr>
        <w:t>OUTPUT</w:t>
        <w:br/>
        <w:t>category_count = 14</w:t>
      </w:r>
    </w:p>
    <w:p>
      <w:r>
        <w:rPr>
          <w:rFonts w:ascii="Consolas" w:hAnsi="Consolas"/>
          <w:sz w:val="17"/>
        </w:rPr>
        <w:t>OUTPUT</w:t>
        <w:br/>
        <w:t>product_versions = 1224</w:t>
        <w:br/>
        <w:t>product_codes    = 1200</w:t>
        <w:br/>
        <w:t>product_keys     = 1224</w:t>
      </w:r>
    </w:p>
    <w:p>
      <w:r>
        <w:rPr>
          <w:rFonts w:ascii="Consolas" w:hAnsi="Consolas"/>
          <w:sz w:val="17"/>
        </w:rPr>
        <w:t>OUTPUT</w:t>
        <w:br/>
        <w:t>fact_rows       = 766796</w:t>
        <w:br/>
        <w:t>stores          = 12</w:t>
        <w:br/>
        <w:t>products        = 1224</w:t>
        <w:br/>
        <w:t>dates           = 366</w:t>
        <w:br/>
        <w:t>total_revenue   = 52813595.13</w:t>
      </w:r>
    </w:p>
    <w:p>
      <w:r>
        <w:t>Conclusion: The model supports store/category/date/product slicing and does not rely on product_code alone to identify a product version.</w:t>
      </w:r>
    </w:p>
    <w:p>
      <w:pPr>
        <w:pStyle w:val="Heading1"/>
      </w:pPr>
      <w:r>
        <w:t>1(d) Historical Prices</w:t>
      </w:r>
    </w:p>
    <w:p>
      <w:r>
        <w:t>Price revisions are selected using the product version and effective dates. The reporting date changes while the query structure remains the same.</w:t>
      </w:r>
    </w:p>
    <w:p>
      <w:r>
        <w:rPr>
          <w:rFonts w:ascii="Consolas" w:hAnsi="Consolas"/>
          <w:sz w:val="17"/>
        </w:rPr>
        <w:t>SELECT p.product_code, p.product_name, r.mrp,</w:t>
        <w:br/>
        <w:t xml:space="preserve">       r.selling_price, r.effective_from, r.effective_to</w:t>
        <w:br/>
        <w:t>FROM pg.public.products p</w:t>
        <w:br/>
        <w:t>JOIN pg.public.price_revisions r</w:t>
        <w:br/>
        <w:t xml:space="preserve">  ON p.product_sk = r.product_sk</w:t>
        <w:br/>
        <w:t>WHERE p.product_sk = 1089</w:t>
        <w:br/>
        <w:t xml:space="preserve">  AND DATE '2024-03-15'</w:t>
        <w:br/>
        <w:t xml:space="preserve">      BETWEEN r.effective_from AND r.effective_to;</w:t>
      </w:r>
    </w:p>
    <w:p>
      <w:r>
        <w:rPr>
          <w:rFonts w:ascii="Consolas" w:hAnsi="Consolas"/>
          <w:sz w:val="17"/>
        </w:rPr>
        <w:t>OUTPUT</w:t>
        <w:br/>
        <w:t>March 15, 2024</w:t>
        <w:br/>
        <w:t>product_code   P100621</w:t>
        <w:br/>
        <w:t>product_name   Catch Coriander Powder 500g</w:t>
        <w:br/>
        <w:t>MRP            257.02</w:t>
        <w:br/>
        <w:t>selling_price  229.48</w:t>
        <w:br/>
        <w:t>effective_from 2024-03-08</w:t>
        <w:br/>
        <w:t>effective_to   2024-03-22</w:t>
      </w:r>
    </w:p>
    <w:p>
      <w:r>
        <w:rPr>
          <w:rFonts w:ascii="Consolas" w:hAnsi="Consolas"/>
          <w:sz w:val="17"/>
        </w:rPr>
        <w:t>Same query with reporting date changed to DATE '2024-10-15'.</w:t>
      </w:r>
    </w:p>
    <w:p>
      <w:r>
        <w:rPr>
          <w:rFonts w:ascii="Consolas" w:hAnsi="Consolas"/>
          <w:sz w:val="17"/>
        </w:rPr>
        <w:t>OUTPUT</w:t>
        <w:br/>
        <w:t>October 15, 2024</w:t>
        <w:br/>
        <w:t>product_code   P100621</w:t>
        <w:br/>
        <w:t>product_name   Catch Coriander Powder 500g</w:t>
        <w:br/>
        <w:t>selling_price  210.70</w:t>
        <w:br/>
        <w:t>effective_from 2024-03-23</w:t>
        <w:br/>
        <w:t>effective_to   ...</w:t>
      </w:r>
    </w:p>
    <w:p>
      <w:pPr>
        <w:pStyle w:val="Heading1"/>
      </w:pPr>
      <w:r>
        <w:t>1(e) Federated Query</w:t>
      </w:r>
    </w:p>
    <w:p>
      <w:r>
        <w:t>DuckDB read sales directly from MinIO and joined them with stores, products and categories directly from PostgreSQL.</w:t>
      </w:r>
    </w:p>
    <w:p>
      <w:r>
        <w:rPr>
          <w:rFonts w:ascii="Consolas" w:hAnsi="Consolas"/>
          <w:sz w:val="17"/>
        </w:rPr>
        <w:t>FROM read_csv_auto(</w:t>
        <w:br/>
        <w:t xml:space="preserve"> 's3://data-lake/sales/store=*/year=2024/month=10/*.csv',</w:t>
        <w:br/>
        <w:t xml:space="preserve"> union_by_name=true</w:t>
        <w:br/>
        <w:t>) s</w:t>
        <w:br/>
        <w:t>JOIN pg.public.stores st ON s.store = st.store_id</w:t>
        <w:br/>
        <w:t>JOIN pg.public.products p</w:t>
        <w:br/>
        <w:t xml:space="preserve"> ON s.product_code = p.product_code</w:t>
        <w:br/>
        <w:t>AND CAST(s.ts AS DATE) BETWEEN p.valid_from AND p.valid_to</w:t>
        <w:br/>
        <w:t>JOIN pg.public.product_categories pc</w:t>
        <w:br/>
        <w:t xml:space="preserve"> ON p.category_id = pc.category_id</w:t>
      </w:r>
    </w:p>
    <w:p>
      <w:r>
        <w:rPr>
          <w:rFonts w:ascii="Consolas" w:hAnsi="Consolas"/>
          <w:sz w:val="17"/>
        </w:rPr>
        <w:t>OUTPUT</w:t>
        <w:br/>
        <w:t>EXPLAIN ANALYZE evidence:</w:t>
        <w:br/>
        <w:t>HTTPFS: in 2.3 MiB, #GET 89</w:t>
        <w:br/>
        <w:t>READ_CSV_AUTO: Total Files Read = 44</w:t>
        <w:br/>
        <w:t>PostgreSQL scans:</w:t>
        <w:br/>
        <w:t xml:space="preserve">  stores = 12 rows</w:t>
        <w:br/>
        <w:t xml:space="preserve">  products = 1224 rows</w:t>
        <w:br/>
        <w:t xml:space="preserve">  product_categories = 14 rows</w:t>
        <w:br/>
        <w:t>HASH_GROUP_BY output = 28 rows</w:t>
      </w:r>
    </w:p>
    <w:p>
      <w:r>
        <w:t>Conclusion: The execution evidence shows object-store reads, PostgreSQL master-table scans, and joins/aggregation in DuckDB without copying the master data.</w:t>
      </w:r>
    </w:p>
    <w:p>
      <w:pPr>
        <w:pStyle w:val="Heading1"/>
      </w:pPr>
      <w:r>
        <w:t>1(f) Finance Reconciliation</w:t>
      </w:r>
    </w:p>
    <w:p>
      <w:r>
        <w:t>Billing definition used: SALE, RETURN, DISCOUNT and VOID count toward revenue; TAX and TENDER do not.</w:t>
      </w:r>
    </w:p>
    <w:p>
      <w:r>
        <w:rPr>
          <w:rFonts w:ascii="Consolas" w:hAnsi="Consolas"/>
          <w:sz w:val="17"/>
        </w:rPr>
        <w:t>SUM(qty * unit_price) WHERE line_type IN ('SALE','RETURN','DISCOUNT','VOID')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t>Month</w:t>
            </w:r>
          </w:p>
        </w:tc>
        <w:tc>
          <w:tcPr>
            <w:tcW w:type="dxa" w:w="2473"/>
          </w:tcPr>
          <w:p>
            <w:r>
              <w:t>Pipeline Revenue</w:t>
            </w:r>
          </w:p>
        </w:tc>
        <w:tc>
          <w:tcPr>
            <w:tcW w:type="dxa" w:w="2473"/>
          </w:tcPr>
          <w:p>
            <w:r>
              <w:t>Finance Revenue</w:t>
            </w:r>
          </w:p>
        </w:tc>
        <w:tc>
          <w:tcPr>
            <w:tcW w:type="dxa" w:w="2473"/>
          </w:tcPr>
          <w:p>
            <w:r>
              <w:t>Difference</w:t>
            </w:r>
          </w:p>
        </w:tc>
      </w:tr>
      <w:tr>
        <w:tc>
          <w:tcPr>
            <w:tcW w:type="dxa" w:w="2473"/>
          </w:tcPr>
          <w:p>
            <w:r>
              <w:t>2024-01</w:t>
            </w:r>
          </w:p>
        </w:tc>
        <w:tc>
          <w:tcPr>
            <w:tcW w:type="dxa" w:w="2473"/>
          </w:tcPr>
          <w:p>
            <w:r>
              <w:t>₹38,446,071.33</w:t>
            </w:r>
          </w:p>
        </w:tc>
        <w:tc>
          <w:tcPr>
            <w:tcW w:type="dxa" w:w="2473"/>
          </w:tcPr>
          <w:p>
            <w:r>
              <w:t>₹38,446,071.33</w:t>
            </w:r>
          </w:p>
        </w:tc>
        <w:tc>
          <w:tcPr>
            <w:tcW w:type="dxa" w:w="2473"/>
          </w:tcPr>
          <w:p>
            <w:r>
              <w:t>₹0.00</w:t>
            </w:r>
          </w:p>
        </w:tc>
      </w:tr>
      <w:tr>
        <w:tc>
          <w:tcPr>
            <w:tcW w:type="dxa" w:w="2473"/>
          </w:tcPr>
          <w:p>
            <w:r>
              <w:t>2024-02</w:t>
            </w:r>
          </w:p>
        </w:tc>
        <w:tc>
          <w:tcPr>
            <w:tcW w:type="dxa" w:w="2473"/>
          </w:tcPr>
          <w:p>
            <w:r>
              <w:t>₹34,887,085.55</w:t>
            </w:r>
          </w:p>
        </w:tc>
        <w:tc>
          <w:tcPr>
            <w:tcW w:type="dxa" w:w="2473"/>
          </w:tcPr>
          <w:p>
            <w:r>
              <w:t>₹34,887,085.55</w:t>
            </w:r>
          </w:p>
        </w:tc>
        <w:tc>
          <w:tcPr>
            <w:tcW w:type="dxa" w:w="2473"/>
          </w:tcPr>
          <w:p>
            <w:r>
              <w:t>₹0.00</w:t>
            </w:r>
          </w:p>
        </w:tc>
      </w:tr>
      <w:tr>
        <w:tc>
          <w:tcPr>
            <w:tcW w:type="dxa" w:w="2473"/>
          </w:tcPr>
          <w:p>
            <w:r>
              <w:t>2024-03</w:t>
            </w:r>
          </w:p>
        </w:tc>
        <w:tc>
          <w:tcPr>
            <w:tcW w:type="dxa" w:w="2473"/>
          </w:tcPr>
          <w:p>
            <w:r>
              <w:t>₹41,971,649.09</w:t>
            </w:r>
          </w:p>
        </w:tc>
        <w:tc>
          <w:tcPr>
            <w:tcW w:type="dxa" w:w="2473"/>
          </w:tcPr>
          <w:p>
            <w:r>
              <w:t>₹42,457,899.09</w:t>
            </w:r>
          </w:p>
        </w:tc>
        <w:tc>
          <w:tcPr>
            <w:tcW w:type="dxa" w:w="2473"/>
          </w:tcPr>
          <w:p>
            <w:r>
              <w:t>-₹486,250.00</w:t>
            </w:r>
          </w:p>
        </w:tc>
      </w:tr>
      <w:tr>
        <w:tc>
          <w:tcPr>
            <w:tcW w:type="dxa" w:w="2473"/>
          </w:tcPr>
          <w:p>
            <w:r>
              <w:t>2024-04</w:t>
            </w:r>
          </w:p>
        </w:tc>
        <w:tc>
          <w:tcPr>
            <w:tcW w:type="dxa" w:w="2473"/>
          </w:tcPr>
          <w:p>
            <w:r>
              <w:t>₹37,958,457.37</w:t>
            </w:r>
          </w:p>
        </w:tc>
        <w:tc>
          <w:tcPr>
            <w:tcW w:type="dxa" w:w="2473"/>
          </w:tcPr>
          <w:p>
            <w:r>
              <w:t>₹37,958,457.37</w:t>
            </w:r>
          </w:p>
        </w:tc>
        <w:tc>
          <w:tcPr>
            <w:tcW w:type="dxa" w:w="2473"/>
          </w:tcPr>
          <w:p>
            <w:r>
              <w:t>₹0.00</w:t>
            </w:r>
          </w:p>
        </w:tc>
      </w:tr>
      <w:tr>
        <w:tc>
          <w:tcPr>
            <w:tcW w:type="dxa" w:w="2473"/>
          </w:tcPr>
          <w:p>
            <w:r>
              <w:t>2024-05</w:t>
            </w:r>
          </w:p>
        </w:tc>
        <w:tc>
          <w:tcPr>
            <w:tcW w:type="dxa" w:w="2473"/>
          </w:tcPr>
          <w:p>
            <w:r>
              <w:t>₹41,764,716.40</w:t>
            </w:r>
          </w:p>
        </w:tc>
        <w:tc>
          <w:tcPr>
            <w:tcW w:type="dxa" w:w="2473"/>
          </w:tcPr>
          <w:p>
            <w:r>
              <w:t>₹41,764,716.40</w:t>
            </w:r>
          </w:p>
        </w:tc>
        <w:tc>
          <w:tcPr>
            <w:tcW w:type="dxa" w:w="2473"/>
          </w:tcPr>
          <w:p>
            <w:r>
              <w:t>₹0.00</w:t>
            </w:r>
          </w:p>
        </w:tc>
      </w:tr>
      <w:tr>
        <w:tc>
          <w:tcPr>
            <w:tcW w:type="dxa" w:w="2473"/>
          </w:tcPr>
          <w:p>
            <w:r>
              <w:t>2024-06</w:t>
            </w:r>
          </w:p>
        </w:tc>
        <w:tc>
          <w:tcPr>
            <w:tcW w:type="dxa" w:w="2473"/>
          </w:tcPr>
          <w:p>
            <w:r>
              <w:t>₹38,987,082.82</w:t>
            </w:r>
          </w:p>
        </w:tc>
        <w:tc>
          <w:tcPr>
            <w:tcW w:type="dxa" w:w="2473"/>
          </w:tcPr>
          <w:p>
            <w:r>
              <w:t>₹38,987,082.82</w:t>
            </w:r>
          </w:p>
        </w:tc>
        <w:tc>
          <w:tcPr>
            <w:tcW w:type="dxa" w:w="2473"/>
          </w:tcPr>
          <w:p>
            <w:r>
              <w:t>₹0.00</w:t>
            </w:r>
          </w:p>
        </w:tc>
      </w:tr>
      <w:tr>
        <w:tc>
          <w:tcPr>
            <w:tcW w:type="dxa" w:w="2473"/>
          </w:tcPr>
          <w:p>
            <w:r>
              <w:t>2024-07</w:t>
            </w:r>
          </w:p>
        </w:tc>
        <w:tc>
          <w:tcPr>
            <w:tcW w:type="dxa" w:w="2473"/>
          </w:tcPr>
          <w:p>
            <w:r>
              <w:t>₹40,295,160.11</w:t>
            </w:r>
          </w:p>
        </w:tc>
        <w:tc>
          <w:tcPr>
            <w:tcW w:type="dxa" w:w="2473"/>
          </w:tcPr>
          <w:p>
            <w:r>
              <w:t>₹40,527,291.81</w:t>
            </w:r>
          </w:p>
        </w:tc>
        <w:tc>
          <w:tcPr>
            <w:tcW w:type="dxa" w:w="2473"/>
          </w:tcPr>
          <w:p>
            <w:r>
              <w:t>-₹232,131.70</w:t>
            </w:r>
          </w:p>
        </w:tc>
      </w:tr>
      <w:tr>
        <w:tc>
          <w:tcPr>
            <w:tcW w:type="dxa" w:w="2473"/>
          </w:tcPr>
          <w:p>
            <w:r>
              <w:t>2024-08</w:t>
            </w:r>
          </w:p>
        </w:tc>
        <w:tc>
          <w:tcPr>
            <w:tcW w:type="dxa" w:w="2473"/>
          </w:tcPr>
          <w:p>
            <w:r>
              <w:t>₹45,252,181.75</w:t>
            </w:r>
          </w:p>
        </w:tc>
        <w:tc>
          <w:tcPr>
            <w:tcW w:type="dxa" w:w="2473"/>
          </w:tcPr>
          <w:p>
            <w:r>
              <w:t>₹45,252,181.75</w:t>
            </w:r>
          </w:p>
        </w:tc>
        <w:tc>
          <w:tcPr>
            <w:tcW w:type="dxa" w:w="2473"/>
          </w:tcPr>
          <w:p>
            <w:r>
              <w:t>₹0.00</w:t>
            </w:r>
          </w:p>
        </w:tc>
      </w:tr>
      <w:tr>
        <w:tc>
          <w:tcPr>
            <w:tcW w:type="dxa" w:w="2473"/>
          </w:tcPr>
          <w:p>
            <w:r>
              <w:t>2024-09</w:t>
            </w:r>
          </w:p>
        </w:tc>
        <w:tc>
          <w:tcPr>
            <w:tcW w:type="dxa" w:w="2473"/>
          </w:tcPr>
          <w:p>
            <w:r>
              <w:t>₹44,615,037.46</w:t>
            </w:r>
          </w:p>
        </w:tc>
        <w:tc>
          <w:tcPr>
            <w:tcW w:type="dxa" w:w="2473"/>
          </w:tcPr>
          <w:p>
            <w:r>
              <w:t>₹44,615,037.46</w:t>
            </w:r>
          </w:p>
        </w:tc>
        <w:tc>
          <w:tcPr>
            <w:tcW w:type="dxa" w:w="2473"/>
          </w:tcPr>
          <w:p>
            <w:r>
              <w:t>₹0.00</w:t>
            </w:r>
          </w:p>
        </w:tc>
      </w:tr>
      <w:tr>
        <w:tc>
          <w:tcPr>
            <w:tcW w:type="dxa" w:w="2473"/>
          </w:tcPr>
          <w:p>
            <w:r>
              <w:t>2024-10</w:t>
            </w:r>
          </w:p>
        </w:tc>
        <w:tc>
          <w:tcPr>
            <w:tcW w:type="dxa" w:w="2473"/>
          </w:tcPr>
          <w:p>
            <w:r>
              <w:t>₹56,359,195.92</w:t>
            </w:r>
          </w:p>
        </w:tc>
        <w:tc>
          <w:tcPr>
            <w:tcW w:type="dxa" w:w="2473"/>
          </w:tcPr>
          <w:p>
            <w:r>
              <w:t>₹56,359,195.92</w:t>
            </w:r>
          </w:p>
        </w:tc>
        <w:tc>
          <w:tcPr>
            <w:tcW w:type="dxa" w:w="2473"/>
          </w:tcPr>
          <w:p>
            <w:r>
              <w:t>₹0.00</w:t>
            </w:r>
          </w:p>
        </w:tc>
      </w:tr>
      <w:tr>
        <w:tc>
          <w:tcPr>
            <w:tcW w:type="dxa" w:w="2473"/>
          </w:tcPr>
          <w:p>
            <w:r>
              <w:t>2024-11</w:t>
            </w:r>
          </w:p>
        </w:tc>
        <w:tc>
          <w:tcPr>
            <w:tcW w:type="dxa" w:w="2473"/>
          </w:tcPr>
          <w:p>
            <w:r>
              <w:t>₹51,583,838.47</w:t>
            </w:r>
          </w:p>
        </w:tc>
        <w:tc>
          <w:tcPr>
            <w:tcW w:type="dxa" w:w="2473"/>
          </w:tcPr>
          <w:p>
            <w:r>
              <w:t>₹51,583,838.47</w:t>
            </w:r>
          </w:p>
        </w:tc>
        <w:tc>
          <w:tcPr>
            <w:tcW w:type="dxa" w:w="2473"/>
          </w:tcPr>
          <w:p>
            <w:r>
              <w:t>₹0.00</w:t>
            </w:r>
          </w:p>
        </w:tc>
      </w:tr>
      <w:tr>
        <w:tc>
          <w:tcPr>
            <w:tcW w:type="dxa" w:w="2473"/>
          </w:tcPr>
          <w:p>
            <w:r>
              <w:t>2024-12</w:t>
            </w:r>
          </w:p>
        </w:tc>
        <w:tc>
          <w:tcPr>
            <w:tcW w:type="dxa" w:w="2473"/>
          </w:tcPr>
          <w:p>
            <w:r>
              <w:t>₹50,745,259.48</w:t>
            </w:r>
          </w:p>
        </w:tc>
        <w:tc>
          <w:tcPr>
            <w:tcW w:type="dxa" w:w="2473"/>
          </w:tcPr>
          <w:p>
            <w:r>
              <w:t>₹50,745,209.00</w:t>
            </w:r>
          </w:p>
        </w:tc>
        <w:tc>
          <w:tcPr>
            <w:tcW w:type="dxa" w:w="2473"/>
          </w:tcPr>
          <w:p>
            <w:r>
              <w:t>+₹50.48</w:t>
            </w:r>
          </w:p>
        </w:tc>
      </w:tr>
    </w:tbl>
    <w:p>
      <w:r>
        <w:rPr>
          <w:rFonts w:ascii="Consolas" w:hAnsi="Consolas"/>
          <w:sz w:val="17"/>
        </w:rPr>
        <w:t>OUTPUT</w:t>
        <w:br/>
        <w:t>March      -₹486,250.00</w:t>
        <w:br/>
        <w:t>July       -₹232,131.70</w:t>
        <w:br/>
        <w:t>December   +₹50.48</w:t>
        <w:br/>
        <w:t>October    ₹0.00 difference</w:t>
      </w:r>
    </w:p>
    <w:p>
      <w:r>
        <w:t>October reconciles exactly at ₹56,359,195.92. The three non-zero months should be taken to Finance for investigation. The missing-product-version diagnostic occurred in many months and did not directly equal these three differences, so it is not sufficient by itself to explain them.</w:t>
      </w:r>
    </w:p>
    <w:p>
      <w:pPr>
        <w:pStyle w:val="Heading1"/>
      </w:pPr>
      <w:r>
        <w:t>Overall Question 1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>
            <w:r>
              <w:t>Part</w:t>
            </w:r>
          </w:p>
        </w:tc>
        <w:tc>
          <w:tcPr>
            <w:tcW w:type="dxa" w:w="4946"/>
          </w:tcPr>
          <w:p>
            <w:r>
              <w:t>Status</w:t>
            </w:r>
          </w:p>
        </w:tc>
      </w:tr>
      <w:tr>
        <w:tc>
          <w:tcPr>
            <w:tcW w:type="dxa" w:w="4946"/>
          </w:tcPr>
          <w:p>
            <w:r>
              <w:t>1(a)</w:t>
            </w:r>
          </w:p>
        </w:tc>
        <w:tc>
          <w:tcPr>
            <w:tcW w:type="dxa" w:w="4946"/>
          </w:tcPr>
          <w:p>
            <w:r>
              <w:t>Completed</w:t>
            </w:r>
          </w:p>
        </w:tc>
      </w:tr>
      <w:tr>
        <w:tc>
          <w:tcPr>
            <w:tcW w:type="dxa" w:w="4946"/>
          </w:tcPr>
          <w:p>
            <w:r>
              <w:t>1(b)</w:t>
            </w:r>
          </w:p>
        </w:tc>
        <w:tc>
          <w:tcPr>
            <w:tcW w:type="dxa" w:w="4946"/>
          </w:tcPr>
          <w:p>
            <w:r>
              <w:t>Baseline/evidence completed; 3 actual reruns not demonstrated</w:t>
            </w:r>
          </w:p>
        </w:tc>
      </w:tr>
      <w:tr>
        <w:tc>
          <w:tcPr>
            <w:tcW w:type="dxa" w:w="4946"/>
          </w:tcPr>
          <w:p>
            <w:r>
              <w:t>1(c)</w:t>
            </w:r>
          </w:p>
        </w:tc>
        <w:tc>
          <w:tcPr>
            <w:tcW w:type="dxa" w:w="4946"/>
          </w:tcPr>
          <w:p>
            <w:r>
              <w:t>Completed</w:t>
            </w:r>
          </w:p>
        </w:tc>
      </w:tr>
      <w:tr>
        <w:tc>
          <w:tcPr>
            <w:tcW w:type="dxa" w:w="4946"/>
          </w:tcPr>
          <w:p>
            <w:r>
              <w:t>1(d)</w:t>
            </w:r>
          </w:p>
        </w:tc>
        <w:tc>
          <w:tcPr>
            <w:tcW w:type="dxa" w:w="4946"/>
          </w:tcPr>
          <w:p>
            <w:r>
              <w:t>Completed</w:t>
            </w:r>
          </w:p>
        </w:tc>
      </w:tr>
      <w:tr>
        <w:tc>
          <w:tcPr>
            <w:tcW w:type="dxa" w:w="4946"/>
          </w:tcPr>
          <w:p>
            <w:r>
              <w:t>1(e)</w:t>
            </w:r>
          </w:p>
        </w:tc>
        <w:tc>
          <w:tcPr>
            <w:tcW w:type="dxa" w:w="4946"/>
          </w:tcPr>
          <w:p>
            <w:r>
              <w:t>Completed</w:t>
            </w:r>
          </w:p>
        </w:tc>
      </w:tr>
      <w:tr>
        <w:tc>
          <w:tcPr>
            <w:tcW w:type="dxa" w:w="4946"/>
          </w:tcPr>
          <w:p>
            <w:r>
              <w:t>1(f)</w:t>
            </w:r>
          </w:p>
        </w:tc>
        <w:tc>
          <w:tcPr>
            <w:tcW w:type="dxa" w:w="4946"/>
          </w:tcPr>
          <w:p>
            <w:r>
              <w:t>Completed</w:t>
            </w:r>
          </w:p>
        </w:tc>
      </w:tr>
    </w:tbl>
    <w:p>
      <w:pPr>
        <w:jc w:val="center"/>
      </w:pPr>
      <w:r>
        <w:rPr>
          <w:b/>
        </w:rPr>
        <w:t>END OF QUESTION 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