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Fake or Fortune - Koleman</w:t>
      </w:r>
    </w:p>
    <w:p w:rsidR="00000000" w:rsidDel="00000000" w:rsidP="00000000" w:rsidRDefault="00000000" w:rsidRPr="00000000" w14:paraId="00000002">
      <w:pPr>
        <w:spacing w:line="276" w:lineRule="auto"/>
        <w:jc w:val="center"/>
        <w:rPr>
          <w:sz w:val="32"/>
          <w:szCs w:val="32"/>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100" w:line="276" w:lineRule="auto"/>
        <w:ind w:left="720" w:hanging="360"/>
      </w:pPr>
      <w:r w:rsidDel="00000000" w:rsidR="00000000" w:rsidRPr="00000000">
        <w:rPr>
          <w:color w:val="2d3b45"/>
          <w:sz w:val="24"/>
          <w:szCs w:val="24"/>
          <w:rtl w:val="0"/>
        </w:rPr>
        <w:t xml:space="preserve">What is it stylistically about the painting in question that leads the team initially to think it is possibly by Renoir? (as per their opening conversation with the owner)</w:t>
      </w:r>
    </w:p>
    <w:p w:rsidR="00000000" w:rsidDel="00000000" w:rsidP="00000000" w:rsidRDefault="00000000" w:rsidRPr="00000000" w14:paraId="00000004">
      <w:pPr>
        <w:shd w:fill="ffffff" w:val="clear"/>
        <w:spacing w:after="100" w:line="276" w:lineRule="auto"/>
        <w:rPr>
          <w:b w:val="1"/>
          <w:color w:val="2d3b45"/>
          <w:sz w:val="24"/>
          <w:szCs w:val="24"/>
        </w:rPr>
      </w:pPr>
      <w:r w:rsidDel="00000000" w:rsidR="00000000" w:rsidRPr="00000000">
        <w:rPr>
          <w:b w:val="1"/>
          <w:color w:val="2d3b45"/>
          <w:sz w:val="24"/>
          <w:szCs w:val="24"/>
          <w:rtl w:val="0"/>
        </w:rPr>
        <w:t xml:space="preserve">The painting in question initially draws attention because of its use of soft, vibrant colors and light brushwork, characteristic of Renoir's style during his Impressionist period.These stylistic elements suggest the potential for authenticity.</w:t>
      </w:r>
    </w:p>
    <w:p w:rsidR="00000000" w:rsidDel="00000000" w:rsidP="00000000" w:rsidRDefault="00000000" w:rsidRPr="00000000" w14:paraId="00000005">
      <w:pPr>
        <w:shd w:fill="ffffff" w:val="clear"/>
        <w:spacing w:after="100" w:line="276" w:lineRule="auto"/>
        <w:rPr>
          <w:color w:val="2d3b45"/>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line="276" w:lineRule="auto"/>
        <w:ind w:left="720" w:hanging="360"/>
      </w:pPr>
      <w:r w:rsidDel="00000000" w:rsidR="00000000" w:rsidRPr="00000000">
        <w:rPr>
          <w:color w:val="2d3b45"/>
          <w:sz w:val="24"/>
          <w:szCs w:val="24"/>
          <w:rtl w:val="0"/>
        </w:rPr>
        <w:t xml:space="preserve">What is required to authenticate the painting and possibly attribute it to Renoir? Be specific in listing and describing all skills, sources, visual evidence, textual evidence, and processes covered in the video. (do NOT just say, "documents" "tests" etc.). Stop the video each time a new skill/source/document/test is mentioned so that you can take notes on it and not miss the next one. You should describe at least 6 different points of evidence.</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b w:val="1"/>
          <w:color w:val="2d3b45"/>
          <w:sz w:val="24"/>
          <w:szCs w:val="24"/>
          <w:u w:val="none"/>
        </w:rPr>
      </w:pPr>
      <w:r w:rsidDel="00000000" w:rsidR="00000000" w:rsidRPr="00000000">
        <w:rPr>
          <w:b w:val="1"/>
          <w:color w:val="2d3b45"/>
          <w:sz w:val="24"/>
          <w:szCs w:val="24"/>
          <w:rtl w:val="0"/>
        </w:rPr>
        <w:t xml:space="preserve">Visual Analysis: Experts examine brushstrokes, color palette, and technique to compare with known Renoir works.</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b w:val="1"/>
          <w:color w:val="2d3b45"/>
          <w:sz w:val="24"/>
          <w:szCs w:val="24"/>
        </w:rPr>
      </w:pPr>
      <w:r w:rsidDel="00000000" w:rsidR="00000000" w:rsidRPr="00000000">
        <w:rPr>
          <w:b w:val="1"/>
          <w:color w:val="2d3b45"/>
          <w:sz w:val="24"/>
          <w:szCs w:val="24"/>
          <w:rtl w:val="0"/>
        </w:rPr>
        <w:t xml:space="preserve">Provenance Research: They investigate the painting's history to establish its ownership and movement over time. This includes tracing auction records and verifying connections to Renoir's known collectors.</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rPr>
          <w:b w:val="1"/>
          <w:color w:val="2d3b45"/>
          <w:sz w:val="24"/>
          <w:szCs w:val="24"/>
        </w:rPr>
      </w:pPr>
      <w:r w:rsidDel="00000000" w:rsidR="00000000" w:rsidRPr="00000000">
        <w:rPr>
          <w:b w:val="1"/>
          <w:color w:val="2d3b45"/>
          <w:sz w:val="24"/>
          <w:szCs w:val="24"/>
          <w:rtl w:val="0"/>
        </w:rPr>
        <w:t xml:space="preserve">Scientific Testing: Techniques like pigment analysis and infrared imaging identify whether materials and methods align with Renoir's era.</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rPr>
          <w:b w:val="1"/>
          <w:color w:val="2d3b45"/>
          <w:sz w:val="24"/>
          <w:szCs w:val="24"/>
        </w:rPr>
      </w:pPr>
      <w:r w:rsidDel="00000000" w:rsidR="00000000" w:rsidRPr="00000000">
        <w:rPr>
          <w:b w:val="1"/>
          <w:color w:val="2d3b45"/>
          <w:sz w:val="24"/>
          <w:szCs w:val="24"/>
          <w:rtl w:val="0"/>
        </w:rPr>
        <w:t xml:space="preserve">Artistic Context: Scholars assess whether the painting fits within Renoir’s broader body of work, considering both themes and style evolution.</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b w:val="1"/>
          <w:color w:val="2d3b45"/>
          <w:sz w:val="24"/>
          <w:szCs w:val="24"/>
        </w:rPr>
      </w:pPr>
      <w:r w:rsidDel="00000000" w:rsidR="00000000" w:rsidRPr="00000000">
        <w:rPr>
          <w:b w:val="1"/>
          <w:color w:val="2d3b45"/>
          <w:sz w:val="24"/>
          <w:szCs w:val="24"/>
          <w:rtl w:val="0"/>
        </w:rPr>
        <w:t xml:space="preserve">Historical Documentation: Searches for catalog entries, exhibition references, or Renoir's personal correspondence help confirm the painting's legitimacy.</w:t>
      </w:r>
    </w:p>
    <w:p w:rsidR="00000000" w:rsidDel="00000000" w:rsidP="00000000" w:rsidRDefault="00000000" w:rsidRPr="00000000" w14:paraId="0000000C">
      <w:pPr>
        <w:numPr>
          <w:ilvl w:val="0"/>
          <w:numId w:val="2"/>
        </w:numPr>
        <w:shd w:fill="ffffff" w:val="clear"/>
        <w:spacing w:after="240" w:before="0" w:beforeAutospacing="0" w:lineRule="auto"/>
        <w:ind w:left="720" w:hanging="360"/>
        <w:rPr>
          <w:b w:val="1"/>
          <w:color w:val="2d3b45"/>
          <w:sz w:val="24"/>
          <w:szCs w:val="24"/>
        </w:rPr>
      </w:pPr>
      <w:r w:rsidDel="00000000" w:rsidR="00000000" w:rsidRPr="00000000">
        <w:rPr>
          <w:b w:val="1"/>
          <w:color w:val="2d3b45"/>
          <w:sz w:val="24"/>
          <w:szCs w:val="24"/>
          <w:rtl w:val="0"/>
        </w:rPr>
        <w:t xml:space="preserve">Forgery Detection: Experts evaluate whether the painting bears signs of forgery, such as modern materials or inconsistent craftsmanship</w:t>
      </w:r>
    </w:p>
    <w:p w:rsidR="00000000" w:rsidDel="00000000" w:rsidP="00000000" w:rsidRDefault="00000000" w:rsidRPr="00000000" w14:paraId="0000000D">
      <w:pPr>
        <w:shd w:fill="ffffff" w:val="clear"/>
        <w:spacing w:after="100" w:line="276" w:lineRule="auto"/>
        <w:rPr>
          <w:b w:val="1"/>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00" w:line="276" w:lineRule="auto"/>
        <w:rPr>
          <w:color w:val="2d3b45"/>
          <w:sz w:val="24"/>
          <w:szCs w:val="24"/>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100" w:line="276" w:lineRule="auto"/>
        <w:ind w:left="720" w:hanging="360"/>
      </w:pPr>
      <w:r w:rsidDel="00000000" w:rsidR="00000000" w:rsidRPr="00000000">
        <w:rPr>
          <w:color w:val="2d3b45"/>
          <w:sz w:val="24"/>
          <w:szCs w:val="24"/>
          <w:rtl w:val="0"/>
        </w:rPr>
        <w:t xml:space="preserve">What is something new you learned about Renoir specifically or Impressionism generally?</w:t>
      </w:r>
    </w:p>
    <w:p w:rsidR="00000000" w:rsidDel="00000000" w:rsidP="00000000" w:rsidRDefault="00000000" w:rsidRPr="00000000" w14:paraId="00000010">
      <w:pPr>
        <w:shd w:fill="ffffff" w:val="clear"/>
        <w:spacing w:after="100" w:line="276" w:lineRule="auto"/>
        <w:rPr>
          <w:b w:val="1"/>
          <w:color w:val="2d3b45"/>
          <w:sz w:val="24"/>
          <w:szCs w:val="24"/>
        </w:rPr>
      </w:pPr>
      <w:r w:rsidDel="00000000" w:rsidR="00000000" w:rsidRPr="00000000">
        <w:rPr>
          <w:b w:val="1"/>
          <w:color w:val="2d3b45"/>
          <w:sz w:val="24"/>
          <w:szCs w:val="24"/>
          <w:rtl w:val="0"/>
        </w:rPr>
        <w:t xml:space="preserve">One insightful detail about Renoir is his meticulous use of light to create warmth and intimacy, a hallmark of his Impressionist works. Generally, Impressionism's emphasis on capturing fleeting moments and natural lighting is brought to life through discussions of Renoir's artistic approach​</w:t>
      </w:r>
    </w:p>
    <w:p w:rsidR="00000000" w:rsidDel="00000000" w:rsidP="00000000" w:rsidRDefault="00000000" w:rsidRPr="00000000" w14:paraId="00000011">
      <w:pPr>
        <w:shd w:fill="ffffff" w:val="clear"/>
        <w:spacing w:after="100" w:line="276" w:lineRule="auto"/>
        <w:rPr>
          <w:color w:val="2d3b45"/>
          <w:sz w:val="24"/>
          <w:szCs w:val="24"/>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100" w:line="276" w:lineRule="auto"/>
        <w:ind w:left="720" w:hanging="360"/>
      </w:pPr>
      <w:r w:rsidDel="00000000" w:rsidR="00000000" w:rsidRPr="00000000">
        <w:rPr>
          <w:color w:val="2d3b45"/>
          <w:sz w:val="24"/>
          <w:szCs w:val="24"/>
          <w:rtl w:val="0"/>
        </w:rPr>
        <w:t xml:space="preserve">Why is it important to find out the correct identity of this or any other artist? Give two different reasons.</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Historical Integrity: Understanding the true creator preserves the art historical narrative and cultural significance.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Economic Value: Attribution dramatically affects the artwork's financial worth, impacting collectors, institutions, and owners</w:t>
      </w:r>
    </w:p>
    <w:p w:rsidR="00000000" w:rsidDel="00000000" w:rsidP="00000000" w:rsidRDefault="00000000" w:rsidRPr="00000000" w14:paraId="00000016">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