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UrbanStyle.ltd Database Schema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Generated: 2026-06-22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Seed: 42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products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product_name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category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subcategory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supplier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cost_price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retail_price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eco_certified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created_at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customers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customer_id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first_name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last_name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email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phone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city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registration_date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loyalty_tier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birth_year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sales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sale_id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invoice_id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sale_date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customer_id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quantity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unit_price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total_price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channel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store_location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payment_method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web_logs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log_id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session_id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customer_id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visit_date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page_viewed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device_type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duration_seconds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source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country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inventory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inventory_id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quantity_available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reorder_point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last_updated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inventory_movements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movement_id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movement_type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quantity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timestamp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reference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suppliers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supplier_id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supplier_name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contact_email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country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payment_terms_days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lead_time_days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reliability_score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promotions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promo_id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promo_name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product_id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category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discount_percent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start_date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end_date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channel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UrbanStyle.ltd Database Schema</dc:title>
  <dc:creator>Alek Kozlov / Ettevõtluskeskus OÜ</dc:creator>
  <dc:description>DACA osaleja materjal: UrbanStyle.ltd Database Schema</dc:description>
  <cp:lastModifiedBy>Alek Kozlov / Ettevõtluskeskus OÜ</cp:lastModifiedBy>
  <cp:revision>1</cp:revision>
  <dcterms:created xsi:type="dcterms:W3CDTF">2026-06-22T12:37:31.301Z</dcterms:created>
  <dcterms:modified xsi:type="dcterms:W3CDTF">2026-06-22T12:37:31.301Z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