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.845703125" w:line="264.3706512451172" w:lineRule="auto"/>
        <w:ind w:left="0" w:right="93.36425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and Region Data Extract Using Source Qualifier SQL Override and Load into Target File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36.015625" w:line="269.9978828430176" w:lineRule="auto"/>
        <w:ind w:left="720" w:right="224.60937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Extract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Region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Qualifier SQL Override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69.9978828430176" w:lineRule="auto"/>
        <w:ind w:left="720" w:right="224.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Load the data into a flat file target, ensuring the file format is accurate.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Locations(Source)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Regions(Source)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828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the loc.csv flat file in the local system.</w:t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required tables are loaded into the source analyser.</w:t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 flat file called loc.csv is loaded into the target designer.</w:t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23050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source qualifier and sql override, the mapping is named m_loc.</w:t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override is applied on the Source Qualifier to obtain the desired flat file.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wf_m_loc and executed.</w:t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1113" cy="149222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49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2125" cy="52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loc.csv which has data from both Locations and Regions tables.</w:t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