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0B778" w14:textId="77777777" w:rsidR="005421E9" w:rsidRDefault="005421E9" w:rsidP="005421E9">
      <w:pPr>
        <w:pStyle w:val="berschrift-1"/>
        <w:widowControl/>
        <w:rPr>
          <w:rFonts w:cs="Times New Roman"/>
          <w:szCs w:val="24"/>
        </w:rPr>
      </w:pPr>
      <w:r>
        <w:rPr>
          <w:rFonts w:cs="Times New Roman"/>
          <w:szCs w:val="24"/>
        </w:rPr>
        <w:t>Lekakh tov zu Rut</w:t>
      </w:r>
    </w:p>
    <w:p w14:paraId="4DCB3888" w14:textId="77777777" w:rsidR="005421E9" w:rsidRDefault="005421E9" w:rsidP="005421E9">
      <w:pPr>
        <w:widowControl/>
      </w:pPr>
      <w:r>
        <w:rPr>
          <w:bCs/>
          <w:cs/>
        </w:rPr>
        <w:t>‎</w:t>
      </w:r>
      <w:r>
        <w:rPr>
          <w:bCs/>
          <w:rtl/>
        </w:rPr>
        <w:t>‏ויהי בימי שפט השפטים‏</w:t>
      </w:r>
      <w:r>
        <w:rPr>
          <w:bCs/>
          <w:cs/>
        </w:rPr>
        <w:t>‎</w:t>
      </w:r>
      <w:r>
        <w:rPr>
          <w:b/>
        </w:rPr>
        <w:t>.</w:t>
      </w:r>
      <w:r>
        <w:t xml:space="preserve"> </w:t>
      </w:r>
      <w:r>
        <w:rPr>
          <w:cs/>
        </w:rPr>
        <w:t>‎</w:t>
      </w:r>
      <w:r>
        <w:rPr>
          <w:rtl/>
        </w:rPr>
        <w:t>‏אמ״ר שמואל בר נחמני חמשה ויהי בימי הם ואלו הם (בראשית י״ד א׳) אמרפל, (רות א׳ א׳) שפט השפטים, (ישעיה ז׳ ב׳) אחז, (ירמיה א׳ ג׳) יהויקים, (אסתר א׳ א׳) אחשורוש.‏</w:t>
      </w:r>
      <w:r>
        <w:rPr>
          <w:cs/>
        </w:rPr>
        <w:t>‎</w:t>
      </w:r>
    </w:p>
    <w:p w14:paraId="08448D42" w14:textId="77777777" w:rsidR="005421E9" w:rsidRDefault="005421E9" w:rsidP="005421E9">
      <w:pPr>
        <w:widowControl/>
      </w:pPr>
      <w:r>
        <w:rPr>
          <w:bCs/>
          <w:cs/>
        </w:rPr>
        <w:t>‎</w:t>
      </w:r>
      <w:r>
        <w:rPr>
          <w:bCs/>
          <w:rtl/>
        </w:rPr>
        <w:t>‏ויהי בימי שפט השפטים‏</w:t>
      </w:r>
      <w:r>
        <w:rPr>
          <w:bCs/>
          <w:cs/>
        </w:rPr>
        <w:t>‎</w:t>
      </w:r>
      <w:r>
        <w:rPr>
          <w:b/>
        </w:rPr>
        <w:t>.</w:t>
      </w:r>
      <w:r>
        <w:t xml:space="preserve"> </w:t>
      </w:r>
      <w:r>
        <w:rPr>
          <w:cs/>
        </w:rPr>
        <w:t>‎</w:t>
      </w:r>
      <w:r>
        <w:rPr>
          <w:rtl/>
        </w:rPr>
        <w:t>‏אמ״ר חייא בר אבא בשם ר׳ יונתן מדרש זה עלה בידינו מן הגולה כל מקום שנ׳ ויהי בימי צרה באה לעולם.‏</w:t>
      </w:r>
      <w:r>
        <w:rPr>
          <w:cs/>
        </w:rPr>
        <w:t>‎</w:t>
      </w:r>
    </w:p>
    <w:p w14:paraId="48EBC24A" w14:textId="77777777" w:rsidR="005421E9" w:rsidRDefault="005421E9" w:rsidP="005421E9">
      <w:pPr>
        <w:widowControl/>
      </w:pPr>
      <w:r>
        <w:rPr>
          <w:bCs/>
          <w:cs/>
        </w:rPr>
        <w:t>‎</w:t>
      </w:r>
      <w:r>
        <w:rPr>
          <w:bCs/>
          <w:rtl/>
        </w:rPr>
        <w:t>‏שפט השפטים‏</w:t>
      </w:r>
      <w:r>
        <w:rPr>
          <w:bCs/>
          <w:cs/>
        </w:rPr>
        <w:t>‎</w:t>
      </w:r>
      <w:r>
        <w:rPr>
          <w:b/>
        </w:rPr>
        <w:t>.</w:t>
      </w:r>
      <w:r>
        <w:t xml:space="preserve"> </w:t>
      </w:r>
      <w:r>
        <w:rPr>
          <w:cs/>
        </w:rPr>
        <w:t>‎</w:t>
      </w:r>
      <w:r>
        <w:rPr>
          <w:rtl/>
        </w:rPr>
        <w:t>‏דור ששפטו את שופטיו שהיה אחד מישראל הולך אל הדיין והדיין הולך להלקותו חוזר הוא ומלקה את הדיין ואוי לדור ששופט את שופטיו, ד״א שפט השפטים אוי לדור ששופטיהן צריכין לישפט והוא שהנביא מוכיח את ישראל שנ׳ (הושע ב׳ ה׳) כי זנתה אמם הובישה הורתם וכי אי זו היא אֵם של ישראל שזנתה אלא זו אימת דברי תורה מבזין בפני עם הארץ בזמן שבעליהן מבזין אותן, שהם אומ׳ ראית פלוני שלמד תורה כמה דבריו מקולקלין, ומתוך כך התורה מתחללת לכן נאמר כי זנתה אמם אלו בעלי תורה שנ׳ (משלי א׳ ח׳) ואל תטש תורת אמך, מיד הובישה הורתם אלו תלמידי חכמים שאין להם כח להשיב לעמי הארץ וכן קהלת אמר (קבלת ט׳ ט״ז) וחכמת המסכן בזויה וגו׳ מסכן זהו שהוא עני במצות ומעשים טובים והוא יושב ודורש, ואומ׳ אשרי נאה דורש ונאה מקיים לכך נאמר ויהי בימי ווי בימי שפוט השופטים, עדיין צריכין להשפט, בוא וראה גדעון בן יואש עשה את האפוד לעובדי ע״ז והוא שפט את ישראל, ושמשון הלך אחר עיניו ושפט את ישראל כ׳ שנה.‏</w:t>
      </w:r>
      <w:r>
        <w:rPr>
          <w:cs/>
        </w:rPr>
        <w:t>‎</w:t>
      </w:r>
    </w:p>
    <w:p w14:paraId="17897C42" w14:textId="77777777" w:rsidR="005421E9" w:rsidRDefault="005421E9" w:rsidP="005421E9">
      <w:pPr>
        <w:widowControl/>
      </w:pPr>
      <w:r>
        <w:rPr>
          <w:bCs/>
          <w:cs/>
        </w:rPr>
        <w:t>‎</w:t>
      </w:r>
      <w:r>
        <w:rPr>
          <w:bCs/>
          <w:rtl/>
        </w:rPr>
        <w:t>‏ויהי רעב בארץ‏</w:t>
      </w:r>
      <w:r>
        <w:rPr>
          <w:bCs/>
          <w:cs/>
        </w:rPr>
        <w:t>‎</w:t>
      </w:r>
      <w:r>
        <w:rPr>
          <w:b/>
        </w:rPr>
        <w:t>.</w:t>
      </w:r>
      <w:r>
        <w:t xml:space="preserve"> </w:t>
      </w:r>
      <w:r>
        <w:rPr>
          <w:cs/>
        </w:rPr>
        <w:t>‎</w:t>
      </w:r>
      <w:r>
        <w:rPr>
          <w:rtl/>
        </w:rPr>
        <w:t>‏עשר פעמים רעבון באו לעולם, אחד בימי אדם הראשון שנ׳ (בראשית ג׳ י״ז) ארורה האדמה בעבורך ואחד בימי למך שנ׳ (שם ה׳ כ״ט) מן האדמה אשר אררה יי׳, ואחד בימי אברהם שנ׳ (שם י״ב י׳) ויהי רעב בארץ וירד אברהם מצרימה, ואחד בימי יצחק שנ׳ (שם כ״ו א׳) ויהי רעב בארץ מלבד הרעב הראשון אשר היה בימי אברהם, ואחד בימי יעקב שנ׳ (שם מ״ה ו׳) כי זה שנתים הרעב בקרב הארץ, ואחד בימי שפוט השופטים, ואחד בימי אליהו ואחד בימי אלישע שנ׳ (מלכים ב׳ ו׳ כ״ה) ויהי רעב גדול בשמרון, ואחד בימי דוד שנ׳ (שמואל ב׳ כ״א א׳) ויהי רעב בימי דוד, ואחד מתגלגל ובא לעולם לעתיד לבא שנ׳ (עמוס ח׳ י״א) לא רעב ללחם ולא צמא למים כי אם לשמוע דברי יי׳ וכולן לא באו אלא בימי אנשים צדיקים וגבורים שהם יכולין לעמוד בהן.‏</w:t>
      </w:r>
      <w:r>
        <w:rPr>
          <w:cs/>
        </w:rPr>
        <w:t>‎</w:t>
      </w:r>
    </w:p>
    <w:p w14:paraId="1070AE9F" w14:textId="77777777" w:rsidR="005421E9" w:rsidRDefault="005421E9" w:rsidP="005421E9">
      <w:pPr>
        <w:widowControl/>
      </w:pPr>
      <w:r>
        <w:rPr>
          <w:bCs/>
          <w:cs/>
        </w:rPr>
        <w:t>‎</w:t>
      </w:r>
      <w:r>
        <w:rPr>
          <w:bCs/>
          <w:rtl/>
        </w:rPr>
        <w:t>‏בארץ‏</w:t>
      </w:r>
      <w:r>
        <w:rPr>
          <w:bCs/>
          <w:cs/>
        </w:rPr>
        <w:t>‎</w:t>
      </w:r>
      <w:r>
        <w:rPr>
          <w:b/>
        </w:rPr>
        <w:t>.</w:t>
      </w:r>
      <w:r>
        <w:t xml:space="preserve"> </w:t>
      </w:r>
      <w:r>
        <w:rPr>
          <w:cs/>
        </w:rPr>
        <w:t>‎</w:t>
      </w:r>
      <w:r>
        <w:rPr>
          <w:rtl/>
        </w:rPr>
        <w:t>‏זו ארץ ישראל, סתם ארץ.‏</w:t>
      </w:r>
      <w:r>
        <w:rPr>
          <w:cs/>
        </w:rPr>
        <w:t>‎</w:t>
      </w:r>
    </w:p>
    <w:p w14:paraId="4DE7B78B" w14:textId="77777777" w:rsidR="005421E9" w:rsidRDefault="005421E9" w:rsidP="005421E9">
      <w:pPr>
        <w:widowControl/>
      </w:pPr>
      <w:r>
        <w:rPr>
          <w:bCs/>
          <w:cs/>
        </w:rPr>
        <w:t>‎</w:t>
      </w:r>
      <w:r>
        <w:rPr>
          <w:bCs/>
          <w:rtl/>
        </w:rPr>
        <w:t>‏וילך איש‏</w:t>
      </w:r>
      <w:r>
        <w:rPr>
          <w:bCs/>
          <w:cs/>
        </w:rPr>
        <w:t>‎</w:t>
      </w:r>
      <w:r>
        <w:rPr>
          <w:b/>
        </w:rPr>
        <w:t>.</w:t>
      </w:r>
      <w:r>
        <w:t xml:space="preserve"> </w:t>
      </w:r>
      <w:r>
        <w:rPr>
          <w:cs/>
        </w:rPr>
        <w:t>‎</w:t>
      </w:r>
      <w:r>
        <w:rPr>
          <w:rtl/>
        </w:rPr>
        <w:t>‏אע״פ שהיה עשיר והיו לו סוסים וחמורים וגמלים ועבדים ושפחות לא הזכירו הכתוב לשבח אלא לגנאי. וילך איש, יחידי יצא על שם שסופו היה עתיד לאבד העושר ההוא כתי׳ בתחלה וילך איש כאלו איש עני הולך הלך.‏</w:t>
      </w:r>
      <w:r>
        <w:rPr>
          <w:cs/>
        </w:rPr>
        <w:t>‎</w:t>
      </w:r>
    </w:p>
    <w:p w14:paraId="4D7928A9" w14:textId="77777777" w:rsidR="005421E9" w:rsidRDefault="005421E9" w:rsidP="005421E9">
      <w:pPr>
        <w:widowControl/>
      </w:pPr>
      <w:r>
        <w:rPr>
          <w:bCs/>
          <w:cs/>
        </w:rPr>
        <w:t>‎</w:t>
      </w:r>
      <w:r>
        <w:rPr>
          <w:bCs/>
          <w:rtl/>
        </w:rPr>
        <w:t>‏מבית לחם יהודה‏</w:t>
      </w:r>
      <w:r>
        <w:rPr>
          <w:bCs/>
          <w:cs/>
        </w:rPr>
        <w:t>‎</w:t>
      </w:r>
      <w:r>
        <w:rPr>
          <w:b/>
        </w:rPr>
        <w:t>.</w:t>
      </w:r>
      <w:r>
        <w:t xml:space="preserve"> </w:t>
      </w:r>
      <w:r>
        <w:rPr>
          <w:cs/>
        </w:rPr>
        <w:t>‎</w:t>
      </w:r>
      <w:r>
        <w:rPr>
          <w:rtl/>
        </w:rPr>
        <w:t>‏הזכיר מקומו שהיה מקום משובח בארץ ישראל ואעפ״כ הניחו והלך לגור בשדי מואב, לא בא להשתקע אלא לגור שם כדי שלא יוורש מן הרעב.‏</w:t>
      </w:r>
      <w:r>
        <w:rPr>
          <w:cs/>
        </w:rPr>
        <w:t>‎</w:t>
      </w:r>
    </w:p>
    <w:p w14:paraId="3C19BB14" w14:textId="77777777" w:rsidR="005421E9" w:rsidRDefault="005421E9" w:rsidP="005421E9">
      <w:pPr>
        <w:widowControl/>
      </w:pPr>
      <w:r>
        <w:rPr>
          <w:bCs/>
          <w:cs/>
        </w:rPr>
        <w:t>‎</w:t>
      </w:r>
      <w:r>
        <w:rPr>
          <w:bCs/>
          <w:rtl/>
        </w:rPr>
        <w:t>‏בשדי מואב‏</w:t>
      </w:r>
      <w:r>
        <w:rPr>
          <w:bCs/>
          <w:cs/>
        </w:rPr>
        <w:t>‎</w:t>
      </w:r>
      <w:r>
        <w:rPr>
          <w:b/>
        </w:rPr>
        <w:t>.</w:t>
      </w:r>
      <w:r>
        <w:t xml:space="preserve"> </w:t>
      </w:r>
      <w:r>
        <w:rPr>
          <w:cs/>
        </w:rPr>
        <w:t>‎</w:t>
      </w:r>
      <w:r>
        <w:rPr>
          <w:rtl/>
        </w:rPr>
        <w:t>‏בשדי ארץ מולדתו, כמו (מלכים א׳ ב׳ כ״ח) ענתת לך על שדיך.‏</w:t>
      </w:r>
      <w:r>
        <w:rPr>
          <w:cs/>
        </w:rPr>
        <w:t>‎</w:t>
      </w:r>
    </w:p>
    <w:p w14:paraId="422AC662" w14:textId="77777777" w:rsidR="005421E9" w:rsidRDefault="005421E9" w:rsidP="005421E9">
      <w:pPr>
        <w:widowControl/>
      </w:pPr>
      <w:r>
        <w:rPr>
          <w:bCs/>
          <w:cs/>
        </w:rPr>
        <w:t>‎</w:t>
      </w:r>
      <w:r>
        <w:rPr>
          <w:bCs/>
          <w:rtl/>
        </w:rPr>
        <w:t>‏הוא ואשתו‏</w:t>
      </w:r>
      <w:r>
        <w:rPr>
          <w:bCs/>
          <w:cs/>
        </w:rPr>
        <w:t>‎</w:t>
      </w:r>
      <w:r>
        <w:rPr>
          <w:b/>
        </w:rPr>
        <w:t>.</w:t>
      </w:r>
      <w:r>
        <w:t xml:space="preserve"> </w:t>
      </w:r>
      <w:r>
        <w:rPr>
          <w:cs/>
        </w:rPr>
        <w:t>‎</w:t>
      </w:r>
      <w:r>
        <w:rPr>
          <w:rtl/>
        </w:rPr>
        <w:t>‏הוא עיקר ואשתו טפילה, הוא עיקר ובניו טפלים.‏</w:t>
      </w:r>
      <w:r>
        <w:rPr>
          <w:cs/>
        </w:rPr>
        <w:t>‎</w:t>
      </w:r>
    </w:p>
    <w:p w14:paraId="7E096874" w14:textId="77777777" w:rsidR="005421E9" w:rsidRDefault="005421E9" w:rsidP="005421E9">
      <w:pPr>
        <w:pStyle w:val="berschrift-2"/>
        <w:widowControl/>
        <w:rPr>
          <w:rFonts w:cs="Times New Roman"/>
          <w:szCs w:val="24"/>
        </w:rPr>
      </w:pPr>
      <w:r>
        <w:rPr>
          <w:rFonts w:cs="Times New Roman"/>
          <w:szCs w:val="24"/>
        </w:rPr>
        <w:t>Chapter 1:2</w:t>
      </w:r>
    </w:p>
    <w:p w14:paraId="49F91596" w14:textId="77777777" w:rsidR="005421E9" w:rsidRDefault="005421E9" w:rsidP="005421E9">
      <w:pPr>
        <w:widowControl/>
      </w:pPr>
      <w:r>
        <w:rPr>
          <w:bCs/>
          <w:cs/>
        </w:rPr>
        <w:t>‎</w:t>
      </w:r>
      <w:r>
        <w:rPr>
          <w:bCs/>
          <w:rtl/>
        </w:rPr>
        <w:t>‏ושם האיש אלימלך‏</w:t>
      </w:r>
      <w:r>
        <w:rPr>
          <w:bCs/>
          <w:cs/>
        </w:rPr>
        <w:t>‎</w:t>
      </w:r>
      <w:r>
        <w:rPr>
          <w:b/>
        </w:rPr>
        <w:t>.</w:t>
      </w:r>
      <w:r>
        <w:t xml:space="preserve"> </w:t>
      </w:r>
      <w:r>
        <w:rPr>
          <w:cs/>
        </w:rPr>
        <w:t>‎</w:t>
      </w:r>
      <w:r>
        <w:rPr>
          <w:rtl/>
        </w:rPr>
        <w:t>‏ר׳ יהושע בן קרחה היה דורש שמות אלימלך אלי תבא המלוכה, והזכיר שמו מלמד שהיה מיוחס משבט יהודה אעפ״י שלא נתיחס בכאן ד״א ושם האיש אלימלך ושם אשתו נעמי ושם שני בניו מחלון וכליון אפרתים הזכיר הכל שלא היו מניחין זה את זה אלה כולם היו בעצה אחת על צרת העין.‏</w:t>
      </w:r>
      <w:r>
        <w:rPr>
          <w:cs/>
        </w:rPr>
        <w:t>‎</w:t>
      </w:r>
    </w:p>
    <w:p w14:paraId="73BE079C" w14:textId="77777777" w:rsidR="005421E9" w:rsidRDefault="005421E9" w:rsidP="005421E9">
      <w:pPr>
        <w:widowControl/>
      </w:pPr>
      <w:r>
        <w:rPr>
          <w:bCs/>
          <w:cs/>
        </w:rPr>
        <w:t>‎</w:t>
      </w:r>
      <w:r>
        <w:rPr>
          <w:bCs/>
          <w:rtl/>
        </w:rPr>
        <w:t>‏ושם אשתו נעמי‏</w:t>
      </w:r>
      <w:r>
        <w:rPr>
          <w:bCs/>
          <w:cs/>
        </w:rPr>
        <w:t>‎</w:t>
      </w:r>
      <w:r>
        <w:rPr>
          <w:b/>
        </w:rPr>
        <w:t>.</w:t>
      </w:r>
      <w:r>
        <w:t xml:space="preserve"> </w:t>
      </w:r>
      <w:r>
        <w:rPr>
          <w:cs/>
        </w:rPr>
        <w:t>‎</w:t>
      </w:r>
      <w:r>
        <w:rPr>
          <w:rtl/>
        </w:rPr>
        <w:t>‏שהיו מעשיה נעימין שהיתה בת יוחסין.‏</w:t>
      </w:r>
      <w:r>
        <w:rPr>
          <w:cs/>
        </w:rPr>
        <w:t>‎</w:t>
      </w:r>
    </w:p>
    <w:p w14:paraId="5C36EFFE" w14:textId="77777777" w:rsidR="005421E9" w:rsidRDefault="005421E9" w:rsidP="005421E9">
      <w:pPr>
        <w:widowControl/>
      </w:pPr>
      <w:r>
        <w:rPr>
          <w:bCs/>
          <w:cs/>
        </w:rPr>
        <w:t>‎</w:t>
      </w:r>
      <w:r>
        <w:rPr>
          <w:bCs/>
          <w:rtl/>
        </w:rPr>
        <w:t>‏ושם שני בניו מחלון וכליון‏</w:t>
      </w:r>
      <w:r>
        <w:rPr>
          <w:bCs/>
          <w:cs/>
        </w:rPr>
        <w:t>‎</w:t>
      </w:r>
      <w:r>
        <w:rPr>
          <w:b/>
        </w:rPr>
        <w:t>.</w:t>
      </w:r>
      <w:r>
        <w:t xml:space="preserve"> </w:t>
      </w:r>
      <w:r>
        <w:rPr>
          <w:cs/>
        </w:rPr>
        <w:t>‎</w:t>
      </w:r>
      <w:r>
        <w:rPr>
          <w:rtl/>
        </w:rPr>
        <w:t>‏מחלון שמחל לו הקב״ה ונהיה לו בן זכר שנ׳ (רות ד׳ ה׳) להקים שם המת על נחלתו, כליון שנעשה לו כליה.‏</w:t>
      </w:r>
      <w:r>
        <w:rPr>
          <w:cs/>
        </w:rPr>
        <w:t>‎</w:t>
      </w:r>
    </w:p>
    <w:p w14:paraId="42A1DB15" w14:textId="77777777" w:rsidR="005421E9" w:rsidRDefault="005421E9" w:rsidP="005421E9">
      <w:pPr>
        <w:widowControl/>
      </w:pPr>
      <w:r>
        <w:rPr>
          <w:bCs/>
          <w:cs/>
        </w:rPr>
        <w:t>‎</w:t>
      </w:r>
      <w:r>
        <w:rPr>
          <w:bCs/>
          <w:rtl/>
        </w:rPr>
        <w:t>‏אפרתים‏</w:t>
      </w:r>
      <w:r>
        <w:rPr>
          <w:bCs/>
          <w:cs/>
        </w:rPr>
        <w:t>‎</w:t>
      </w:r>
      <w:r>
        <w:rPr>
          <w:b/>
        </w:rPr>
        <w:t>.</w:t>
      </w:r>
      <w:r>
        <w:t xml:space="preserve"> </w:t>
      </w:r>
      <w:r>
        <w:rPr>
          <w:cs/>
        </w:rPr>
        <w:t>‎</w:t>
      </w:r>
      <w:r>
        <w:rPr>
          <w:rtl/>
        </w:rPr>
        <w:t>‏מיוחסים וכן הוא אומ׳ (שמואל א׳ י״ז י״ב) ודוד בן איש אפרתי ואומ׳ (שם א׳ א׳) בן תחו בן צוף אפרתי ואלקנה מן הלוים היה ונקרא אפרתי על שם היחס וכן כל ישראל נקראו על שם אפרים שנ׳ (ירמיה ל״א כ׳) הבן יקיר לי אפרים. מבית לחם יהודה ויבאו שדי מואב ויהיו שם וכבר אמ׳ למעלה מבית לחם יהודה ומה שאמר עוד מבית לחם יהודה על שם שלא זכר את הארץ הטובה שיצא משם.‏</w:t>
      </w:r>
      <w:r>
        <w:rPr>
          <w:cs/>
        </w:rPr>
        <w:t>‎</w:t>
      </w:r>
    </w:p>
    <w:p w14:paraId="565E9F7A" w14:textId="77777777" w:rsidR="005421E9" w:rsidRDefault="005421E9" w:rsidP="005421E9">
      <w:pPr>
        <w:widowControl/>
      </w:pPr>
      <w:r>
        <w:rPr>
          <w:bCs/>
          <w:cs/>
        </w:rPr>
        <w:lastRenderedPageBreak/>
        <w:t>‎</w:t>
      </w:r>
      <w:r>
        <w:rPr>
          <w:bCs/>
          <w:rtl/>
        </w:rPr>
        <w:t>‏ויבאו שדי מואב ויהיו שם‏</w:t>
      </w:r>
      <w:r>
        <w:rPr>
          <w:bCs/>
          <w:cs/>
        </w:rPr>
        <w:t>‎</w:t>
      </w:r>
      <w:r>
        <w:rPr>
          <w:b/>
        </w:rPr>
        <w:t>.</w:t>
      </w:r>
      <w:r>
        <w:t xml:space="preserve"> </w:t>
      </w:r>
      <w:r>
        <w:rPr>
          <w:cs/>
        </w:rPr>
        <w:t>‎</w:t>
      </w:r>
      <w:r>
        <w:rPr>
          <w:rtl/>
        </w:rPr>
        <w:t>‏שמצאום שהיו שטופים בזימה ומאסום והלכו להם לכרכים ומצאו הם שהיו גם רחוקים למים שלא היו להם מעיינות ועוד חזרו לעיירות לכך נאמר פעם שנית ויבאו שדי מואב מלמד שנתיאשו ממקומם ואע״פ שיצאו לגור עוד חזרו להשתקע שם שנ׳ ויהיו שם.‏</w:t>
      </w:r>
      <w:r>
        <w:rPr>
          <w:cs/>
        </w:rPr>
        <w:t>‎</w:t>
      </w:r>
    </w:p>
    <w:p w14:paraId="0718E5EA" w14:textId="77777777" w:rsidR="005421E9" w:rsidRDefault="005421E9" w:rsidP="005421E9">
      <w:pPr>
        <w:pStyle w:val="berschrift-2"/>
        <w:widowControl/>
        <w:rPr>
          <w:rFonts w:cs="Times New Roman"/>
          <w:szCs w:val="24"/>
        </w:rPr>
      </w:pPr>
      <w:r>
        <w:rPr>
          <w:rFonts w:cs="Times New Roman"/>
          <w:szCs w:val="24"/>
        </w:rPr>
        <w:t>Chapter 1:3</w:t>
      </w:r>
    </w:p>
    <w:p w14:paraId="6138E645" w14:textId="77777777" w:rsidR="005421E9" w:rsidRDefault="005421E9" w:rsidP="005421E9">
      <w:pPr>
        <w:widowControl/>
      </w:pPr>
      <w:r>
        <w:rPr>
          <w:bCs/>
          <w:cs/>
        </w:rPr>
        <w:t>‎</w:t>
      </w:r>
      <w:r>
        <w:rPr>
          <w:bCs/>
          <w:rtl/>
        </w:rPr>
        <w:t>‏וימת אלימלך איש נעמי‏</w:t>
      </w:r>
      <w:r>
        <w:rPr>
          <w:bCs/>
          <w:cs/>
        </w:rPr>
        <w:t>‎</w:t>
      </w:r>
      <w:r>
        <w:rPr>
          <w:b/>
        </w:rPr>
        <w:t>.</w:t>
      </w:r>
      <w:r>
        <w:t xml:space="preserve"> </w:t>
      </w:r>
      <w:r>
        <w:rPr>
          <w:cs/>
        </w:rPr>
        <w:t>‎</w:t>
      </w:r>
      <w:r>
        <w:rPr>
          <w:rtl/>
        </w:rPr>
        <w:t>‏תנא אדם מת אינו מת אלא לאשתו ואין האשה מתה אלא לאישה, האיש מת אשה מיחסו שנ׳ אלימלך איש נעמי, האשה מתה מיתה מיחסוה של בעלה שנ׳ (בראשית מ״ח ז׳) מתה עלי רחל, אמ׳ יעקב מיתתה של רחל היתה קשה עלי יותר מכל הצרות שעברו עלי.‏</w:t>
      </w:r>
      <w:r>
        <w:rPr>
          <w:cs/>
        </w:rPr>
        <w:t>‎</w:t>
      </w:r>
    </w:p>
    <w:p w14:paraId="5EE6E1F8" w14:textId="77777777" w:rsidR="005421E9" w:rsidRDefault="005421E9" w:rsidP="005421E9">
      <w:pPr>
        <w:widowControl/>
      </w:pPr>
      <w:r>
        <w:rPr>
          <w:bCs/>
          <w:cs/>
        </w:rPr>
        <w:t>‎</w:t>
      </w:r>
      <w:r>
        <w:rPr>
          <w:bCs/>
          <w:rtl/>
        </w:rPr>
        <w:t>‏ותשאר היא ושני בניה‏</w:t>
      </w:r>
      <w:r>
        <w:rPr>
          <w:bCs/>
          <w:cs/>
        </w:rPr>
        <w:t>‎</w:t>
      </w:r>
      <w:r>
        <w:rPr>
          <w:b/>
        </w:rPr>
        <w:t>.</w:t>
      </w:r>
      <w:r>
        <w:t xml:space="preserve"> </w:t>
      </w:r>
      <w:r>
        <w:rPr>
          <w:cs/>
        </w:rPr>
        <w:t>‎</w:t>
      </w:r>
      <w:r>
        <w:rPr>
          <w:rtl/>
        </w:rPr>
        <w:t>‏מאי ותשאר, האלמנה אפי׳ היא עשירה משימות בעלה אלמנה נקראת.‏</w:t>
      </w:r>
      <w:r>
        <w:rPr>
          <w:cs/>
        </w:rPr>
        <w:t>‎</w:t>
      </w:r>
    </w:p>
    <w:p w14:paraId="5A77DF6D" w14:textId="77777777" w:rsidR="005421E9" w:rsidRDefault="005421E9" w:rsidP="005421E9">
      <w:pPr>
        <w:pStyle w:val="berschrift-2"/>
        <w:widowControl/>
        <w:rPr>
          <w:rFonts w:cs="Times New Roman"/>
          <w:szCs w:val="24"/>
        </w:rPr>
      </w:pPr>
      <w:r>
        <w:rPr>
          <w:rFonts w:cs="Times New Roman"/>
          <w:szCs w:val="24"/>
        </w:rPr>
        <w:t>Chapter 1:4</w:t>
      </w:r>
    </w:p>
    <w:p w14:paraId="43C34DDC" w14:textId="77777777" w:rsidR="005421E9" w:rsidRDefault="005421E9" w:rsidP="005421E9">
      <w:pPr>
        <w:widowControl/>
      </w:pPr>
      <w:r>
        <w:rPr>
          <w:bCs/>
          <w:cs/>
        </w:rPr>
        <w:t>‎</w:t>
      </w:r>
      <w:r>
        <w:rPr>
          <w:bCs/>
          <w:rtl/>
        </w:rPr>
        <w:t>‏וישאו להם נשים מאביות‏</w:t>
      </w:r>
      <w:r>
        <w:rPr>
          <w:bCs/>
          <w:cs/>
        </w:rPr>
        <w:t>‎</w:t>
      </w:r>
      <w:r>
        <w:rPr>
          <w:b/>
        </w:rPr>
        <w:t>.</w:t>
      </w:r>
      <w:r>
        <w:t xml:space="preserve"> </w:t>
      </w:r>
      <w:r>
        <w:rPr>
          <w:cs/>
        </w:rPr>
        <w:t>‎</w:t>
      </w:r>
      <w:r>
        <w:rPr>
          <w:rtl/>
        </w:rPr>
        <w:t>‏מי גרם להם לישא נשים מואביות אלא על שעשו מעשה עמון ומואב שנ׳ (דברים כ״ג ה׳) על דבר אשר לא קדמו אתכם בלחם ובמים וגם אלו ברחו מארץ ישראל שלא להקביל פני האורחים.‏</w:t>
      </w:r>
      <w:r>
        <w:rPr>
          <w:cs/>
        </w:rPr>
        <w:t>‎</w:t>
      </w:r>
    </w:p>
    <w:p w14:paraId="368ED507" w14:textId="77777777" w:rsidR="005421E9" w:rsidRDefault="005421E9" w:rsidP="005421E9">
      <w:pPr>
        <w:widowControl/>
      </w:pPr>
      <w:r>
        <w:rPr>
          <w:bCs/>
          <w:cs/>
        </w:rPr>
        <w:t>‎</w:t>
      </w:r>
      <w:r>
        <w:rPr>
          <w:bCs/>
          <w:rtl/>
        </w:rPr>
        <w:t>‏מאביות‏</w:t>
      </w:r>
      <w:r>
        <w:rPr>
          <w:bCs/>
          <w:cs/>
        </w:rPr>
        <w:t>‎</w:t>
      </w:r>
      <w:r>
        <w:rPr>
          <w:b/>
        </w:rPr>
        <w:t>.</w:t>
      </w:r>
      <w:r>
        <w:t xml:space="preserve"> </w:t>
      </w:r>
      <w:r>
        <w:rPr>
          <w:cs/>
        </w:rPr>
        <w:t>‎</w:t>
      </w:r>
      <w:r>
        <w:rPr>
          <w:rtl/>
        </w:rPr>
        <w:t>‏מלמד שבדתם הניחום לא גיירום ולא הטבילום אלו היה אביהם קיים לא היה מניחן לישא אותן אלא לאחר שמת אביהם השיאום.‏</w:t>
      </w:r>
      <w:r>
        <w:rPr>
          <w:cs/>
        </w:rPr>
        <w:t>‎</w:t>
      </w:r>
    </w:p>
    <w:p w14:paraId="208F3ACC" w14:textId="77777777" w:rsidR="005421E9" w:rsidRDefault="005421E9" w:rsidP="005421E9">
      <w:pPr>
        <w:widowControl/>
      </w:pPr>
      <w:r>
        <w:rPr>
          <w:bCs/>
          <w:cs/>
        </w:rPr>
        <w:t>‎</w:t>
      </w:r>
      <w:r>
        <w:rPr>
          <w:bCs/>
          <w:rtl/>
        </w:rPr>
        <w:t>‏שם האחת ערפה‏</w:t>
      </w:r>
      <w:r>
        <w:rPr>
          <w:bCs/>
          <w:cs/>
        </w:rPr>
        <w:t>‎</w:t>
      </w:r>
      <w:r>
        <w:rPr>
          <w:b/>
        </w:rPr>
        <w:t>.</w:t>
      </w:r>
      <w:r>
        <w:t xml:space="preserve"> </w:t>
      </w:r>
      <w:r>
        <w:rPr>
          <w:cs/>
        </w:rPr>
        <w:t>‎</w:t>
      </w:r>
      <w:r>
        <w:rPr>
          <w:rtl/>
        </w:rPr>
        <w:t>‏על שם שהפכה עורף לחמותה וחזרה לה, ד״א ערפה היא הרפה שנ׳ (שמואל ב׳ כ״א ט״ז) וישבי בגב אשר בילידי הרפה שהיו הכל עורפין אותה מאחריה ודשין אותה כהריפות בעלי.‏</w:t>
      </w:r>
      <w:r>
        <w:rPr>
          <w:cs/>
        </w:rPr>
        <w:t>‎</w:t>
      </w:r>
    </w:p>
    <w:p w14:paraId="31CF6200" w14:textId="77777777" w:rsidR="005421E9" w:rsidRDefault="005421E9" w:rsidP="005421E9">
      <w:pPr>
        <w:widowControl/>
      </w:pPr>
      <w:r>
        <w:rPr>
          <w:bCs/>
          <w:cs/>
        </w:rPr>
        <w:t>‎</w:t>
      </w:r>
      <w:r>
        <w:rPr>
          <w:bCs/>
          <w:rtl/>
        </w:rPr>
        <w:t>‏ושם השנית‏</w:t>
      </w:r>
      <w:r>
        <w:rPr>
          <w:bCs/>
          <w:cs/>
        </w:rPr>
        <w:t>‎</w:t>
      </w:r>
      <w:r>
        <w:rPr>
          <w:b/>
        </w:rPr>
        <w:t>.</w:t>
      </w:r>
      <w:r>
        <w:t xml:space="preserve"> </w:t>
      </w:r>
      <w:r>
        <w:rPr>
          <w:cs/>
        </w:rPr>
        <w:t>‎</w:t>
      </w:r>
      <w:r>
        <w:rPr>
          <w:rtl/>
        </w:rPr>
        <w:t>‏ששינת מעשיה ממעשה יבמתה, רות שיצא ממנה דוד שריוה, להקב״ה בשירות ותושבחות ד״א רות שראתה דברי חמותה ד״א רות שהיתה רותתת מן העבירה אמ״ר יוסי בר חוני רות מבניו של עגלון בן בנו של בלק מלך מואב היתה, ר׳ ביבי בשם ר׳ ראובן אמ׳ לפי שעמד עגלון מלך מואב מכסאו בשעה שאמ׳ לו איהוד (שופטים ג׳ כ׳) דבר אלהים לי אליך המלך אמ׳ הקב״ה אתה עמדת מכסאך בשביל כבודי הרי אני מעמיד ממך בן יושב על כסאי ואי זה זה שלמה דכתי׳ (דה״י א׳ כ״ט כ״ג) וישב שלמה על כסא יי‏</w:t>
      </w:r>
      <w:r>
        <w:rPr>
          <w:cs/>
        </w:rPr>
        <w:t>‎</w:t>
      </w:r>
      <w:r>
        <w:t>'.</w:t>
      </w:r>
    </w:p>
    <w:p w14:paraId="7BEF752F" w14:textId="77777777" w:rsidR="005421E9" w:rsidRDefault="005421E9" w:rsidP="005421E9">
      <w:pPr>
        <w:widowControl/>
      </w:pPr>
      <w:r>
        <w:rPr>
          <w:bCs/>
          <w:cs/>
        </w:rPr>
        <w:t>‎</w:t>
      </w:r>
      <w:r>
        <w:rPr>
          <w:bCs/>
          <w:rtl/>
        </w:rPr>
        <w:t>‏וישבו שם כעשר שנים‏</w:t>
      </w:r>
      <w:r>
        <w:rPr>
          <w:bCs/>
          <w:cs/>
        </w:rPr>
        <w:t>‎</w:t>
      </w:r>
      <w:r>
        <w:rPr>
          <w:b/>
        </w:rPr>
        <w:t>.</w:t>
      </w:r>
      <w:r>
        <w:t xml:space="preserve"> </w:t>
      </w:r>
      <w:r>
        <w:rPr>
          <w:cs/>
        </w:rPr>
        <w:t>‎</w:t>
      </w:r>
      <w:r>
        <w:rPr>
          <w:rtl/>
        </w:rPr>
        <w:t>‏קרוב לי׳ שנים או פחות או יתר.‏</w:t>
      </w:r>
      <w:r>
        <w:rPr>
          <w:cs/>
        </w:rPr>
        <w:t>‎</w:t>
      </w:r>
    </w:p>
    <w:p w14:paraId="2C6F8E73" w14:textId="77777777" w:rsidR="005421E9" w:rsidRDefault="005421E9" w:rsidP="005421E9">
      <w:pPr>
        <w:pStyle w:val="berschrift-2"/>
        <w:widowControl/>
        <w:rPr>
          <w:rFonts w:cs="Times New Roman"/>
          <w:szCs w:val="24"/>
        </w:rPr>
      </w:pPr>
      <w:r>
        <w:rPr>
          <w:rFonts w:cs="Times New Roman"/>
          <w:szCs w:val="24"/>
        </w:rPr>
        <w:t>Chapter 1:5</w:t>
      </w:r>
    </w:p>
    <w:p w14:paraId="4EB8ADB7" w14:textId="77777777" w:rsidR="005421E9" w:rsidRDefault="005421E9" w:rsidP="005421E9">
      <w:pPr>
        <w:widowControl/>
      </w:pPr>
      <w:r>
        <w:rPr>
          <w:bCs/>
          <w:cs/>
        </w:rPr>
        <w:t>‎</w:t>
      </w:r>
      <w:r>
        <w:rPr>
          <w:bCs/>
          <w:rtl/>
        </w:rPr>
        <w:t>‏וימותו גם שניהם‏</w:t>
      </w:r>
      <w:r>
        <w:rPr>
          <w:bCs/>
          <w:cs/>
        </w:rPr>
        <w:t>‎</w:t>
      </w:r>
      <w:r>
        <w:rPr>
          <w:b/>
        </w:rPr>
        <w:t>.</w:t>
      </w:r>
      <w:r>
        <w:t xml:space="preserve"> </w:t>
      </w:r>
      <w:r>
        <w:rPr>
          <w:cs/>
        </w:rPr>
        <w:t>‎</w:t>
      </w:r>
      <w:r>
        <w:rPr>
          <w:rtl/>
        </w:rPr>
        <w:t>‏שלא תאמר עין צרה מכה באבות ולא בבנים, אמ״ר חייא עד י״ג שנה הבן לוקה בעון האב מיכן ואילך איש בחטאו יומתו, גם לרבות מקניהם וקנינם מלמד שאין הקב״ה פורע תחלה מנפשות אדם כעין שנ׳ באיוב (איוב א׳ ט״ו) ותפל שבא ותקחם.‏</w:t>
      </w:r>
      <w:r>
        <w:rPr>
          <w:cs/>
        </w:rPr>
        <w:t>‎</w:t>
      </w:r>
    </w:p>
    <w:p w14:paraId="1DED1A74" w14:textId="77777777" w:rsidR="005421E9" w:rsidRDefault="005421E9" w:rsidP="005421E9">
      <w:pPr>
        <w:widowControl/>
      </w:pPr>
      <w:r>
        <w:rPr>
          <w:bCs/>
          <w:cs/>
        </w:rPr>
        <w:t>‎</w:t>
      </w:r>
      <w:r>
        <w:rPr>
          <w:bCs/>
          <w:rtl/>
        </w:rPr>
        <w:t>‏ותשאר האשה משני ילדיה ומאישה‏</w:t>
      </w:r>
      <w:r>
        <w:rPr>
          <w:bCs/>
          <w:cs/>
        </w:rPr>
        <w:t>‎</w:t>
      </w:r>
      <w:r>
        <w:rPr>
          <w:b/>
        </w:rPr>
        <w:t>.</w:t>
      </w:r>
      <w:r>
        <w:t xml:space="preserve"> </w:t>
      </w:r>
      <w:r>
        <w:rPr>
          <w:cs/>
        </w:rPr>
        <w:t>‎</w:t>
      </w:r>
      <w:r>
        <w:rPr>
          <w:rtl/>
        </w:rPr>
        <w:t>‏מלמד שנעשית שיורי שיורים, משני ילדיה ומאישה צרות אחרונות משכחות את הראשונות, לכך הקדים ילדיה לאישה, עלבון אחר עלבון.‏</w:t>
      </w:r>
      <w:r>
        <w:rPr>
          <w:cs/>
        </w:rPr>
        <w:t>‎</w:t>
      </w:r>
    </w:p>
    <w:p w14:paraId="2C1C86DE" w14:textId="77777777" w:rsidR="005421E9" w:rsidRDefault="005421E9" w:rsidP="005421E9">
      <w:pPr>
        <w:pStyle w:val="berschrift-2"/>
        <w:widowControl/>
        <w:rPr>
          <w:rFonts w:cs="Times New Roman"/>
          <w:szCs w:val="24"/>
        </w:rPr>
      </w:pPr>
      <w:r>
        <w:rPr>
          <w:rFonts w:cs="Times New Roman"/>
          <w:szCs w:val="24"/>
        </w:rPr>
        <w:t>Chapter 1:6</w:t>
      </w:r>
    </w:p>
    <w:p w14:paraId="5D6ECB5D" w14:textId="77777777" w:rsidR="005421E9" w:rsidRDefault="005421E9" w:rsidP="005421E9">
      <w:pPr>
        <w:widowControl/>
      </w:pPr>
      <w:r>
        <w:rPr>
          <w:bCs/>
          <w:cs/>
        </w:rPr>
        <w:t>‎</w:t>
      </w:r>
      <w:r>
        <w:rPr>
          <w:bCs/>
          <w:rtl/>
        </w:rPr>
        <w:t>‏ותקם היא וכלתיה ותשב משדי מואב‏</w:t>
      </w:r>
      <w:r>
        <w:rPr>
          <w:bCs/>
          <w:cs/>
        </w:rPr>
        <w:t>‎</w:t>
      </w:r>
      <w:r>
        <w:rPr>
          <w:b/>
        </w:rPr>
        <w:t>.</w:t>
      </w:r>
      <w:r>
        <w:t xml:space="preserve"> </w:t>
      </w:r>
      <w:r>
        <w:rPr>
          <w:cs/>
        </w:rPr>
        <w:t>‎</w:t>
      </w:r>
      <w:r>
        <w:rPr>
          <w:rtl/>
        </w:rPr>
        <w:t>‏נפולה היתה לשם וקמה לה בחזרתה לארץ ישראל שכן אמר דוד (שמואל א׳ כ״ו י״ט) כי גרשוני מהסתפח בנחלת יי׳ לאמר לך עבוד אלהים אחרים וכי מי אמר לו כן אלא מי שאינו דר בא״י כאלו עובד ע״ז. כי שמעה בשדי מואב מאין שמעה מן הרוכלים המחזירים בעיירות ד״א ברוח הקדש שמעה ומה שמעה כי פקד יי׳ את עמו, רבנן אמרי בארץ הקב״ה עושה בזכות עמו שנ׳ (שמואל א׳ י״ב כ״ב) כי לא יטוש יי׳ את עמו בעבור שמו הגדול. לתת להם לחם, רבי׳ טוביהו ב״ר אליעזר אמ׳ גדולה פרנסה כגאולה, כתיב כאן כי פקד יי׳ את עמו וכתיב להלן (שמות ד׳ ל״א) כי פקד יי׳ את בני ישראל וכי ראה את ענים.‏</w:t>
      </w:r>
      <w:r>
        <w:rPr>
          <w:cs/>
        </w:rPr>
        <w:t>‎</w:t>
      </w:r>
    </w:p>
    <w:p w14:paraId="7E7C8B05" w14:textId="77777777" w:rsidR="005421E9" w:rsidRDefault="005421E9" w:rsidP="005421E9">
      <w:pPr>
        <w:pStyle w:val="berschrift-2"/>
        <w:widowControl/>
        <w:rPr>
          <w:rFonts w:cs="Times New Roman"/>
          <w:szCs w:val="24"/>
        </w:rPr>
      </w:pPr>
      <w:r>
        <w:rPr>
          <w:rFonts w:cs="Times New Roman"/>
          <w:szCs w:val="24"/>
        </w:rPr>
        <w:t>Chapter 1:7</w:t>
      </w:r>
    </w:p>
    <w:p w14:paraId="0AEE2FA9" w14:textId="77777777" w:rsidR="005421E9" w:rsidRDefault="005421E9" w:rsidP="005421E9">
      <w:pPr>
        <w:widowControl/>
      </w:pPr>
      <w:r>
        <w:rPr>
          <w:bCs/>
          <w:cs/>
        </w:rPr>
        <w:t>‎</w:t>
      </w:r>
      <w:r>
        <w:rPr>
          <w:bCs/>
          <w:rtl/>
        </w:rPr>
        <w:t>‏ותצא מן המקום‏</w:t>
      </w:r>
      <w:r>
        <w:rPr>
          <w:bCs/>
          <w:cs/>
        </w:rPr>
        <w:t>‎</w:t>
      </w:r>
      <w:r>
        <w:rPr>
          <w:b/>
        </w:rPr>
        <w:t>.</w:t>
      </w:r>
      <w:r>
        <w:t xml:space="preserve"> </w:t>
      </w:r>
      <w:r>
        <w:rPr>
          <w:cs/>
        </w:rPr>
        <w:t>‎</w:t>
      </w:r>
      <w:r>
        <w:rPr>
          <w:rtl/>
        </w:rPr>
        <w:t xml:space="preserve">‏וכי לבדה יצאה כמה חמרים וכמה גמלים וכמה שיירות יצאו אלא הכא דרש חנין בשם ר׳ שמואל בר רב יצחק גדול שבעיר הוא זיוה הוא הדרה, הוא שבחה, פנה משם פנה זיוה פנה הדרה פנה שבחה כענין שנ׳ ביעקב </w:t>
      </w:r>
      <w:r>
        <w:rPr>
          <w:rtl/>
        </w:rPr>
        <w:lastRenderedPageBreak/>
        <w:t>דכתיב (בראשית כ״ח י׳) ויצא יעקב מבאר שבע וכי יעקב לבדו יצא מבאר שבע אלא צדיק שבעיר הוא זיוה הוא הדרה והוא שבחה, פנה משם פנה זיוה פנה הדרה פנה שבחה.‏</w:t>
      </w:r>
      <w:r>
        <w:rPr>
          <w:cs/>
        </w:rPr>
        <w:t>‎</w:t>
      </w:r>
    </w:p>
    <w:p w14:paraId="6EA72F26" w14:textId="77777777" w:rsidR="005421E9" w:rsidRDefault="005421E9" w:rsidP="005421E9">
      <w:pPr>
        <w:widowControl/>
      </w:pPr>
      <w:r>
        <w:rPr>
          <w:bCs/>
          <w:cs/>
        </w:rPr>
        <w:t>‎</w:t>
      </w:r>
      <w:r>
        <w:rPr>
          <w:bCs/>
          <w:rtl/>
        </w:rPr>
        <w:t>‏ותלכנה בדרך‏</w:t>
      </w:r>
      <w:r>
        <w:rPr>
          <w:bCs/>
          <w:cs/>
        </w:rPr>
        <w:t>‎</w:t>
      </w:r>
      <w:r>
        <w:rPr>
          <w:b/>
        </w:rPr>
        <w:t>.</w:t>
      </w:r>
      <w:r>
        <w:t xml:space="preserve"> </w:t>
      </w:r>
      <w:r>
        <w:rPr>
          <w:cs/>
        </w:rPr>
        <w:t>‎</w:t>
      </w:r>
      <w:r>
        <w:rPr>
          <w:rtl/>
        </w:rPr>
        <w:t>‏מלמד שהוצרכה חברותה להן והלכו בייחוד ד״א הולכות כהולכות גרים ד״א שהיו הולכות יחיפות וגופן נוגע בארץ שנ׳ בדרך. לשוב אל ארץ יהודה אל דת היהודים.‏</w:t>
      </w:r>
      <w:r>
        <w:rPr>
          <w:cs/>
        </w:rPr>
        <w:t>‎</w:t>
      </w:r>
    </w:p>
    <w:p w14:paraId="1EC8ACF5" w14:textId="77777777" w:rsidR="005421E9" w:rsidRDefault="005421E9" w:rsidP="005421E9">
      <w:pPr>
        <w:pStyle w:val="berschrift-2"/>
        <w:widowControl/>
        <w:rPr>
          <w:rFonts w:cs="Times New Roman"/>
          <w:szCs w:val="24"/>
        </w:rPr>
      </w:pPr>
      <w:r>
        <w:rPr>
          <w:rFonts w:cs="Times New Roman"/>
          <w:szCs w:val="24"/>
        </w:rPr>
        <w:t>Chapter 1:8</w:t>
      </w:r>
    </w:p>
    <w:p w14:paraId="139FF911" w14:textId="77777777" w:rsidR="005421E9" w:rsidRDefault="005421E9" w:rsidP="005421E9">
      <w:pPr>
        <w:widowControl/>
      </w:pPr>
      <w:r>
        <w:rPr>
          <w:bCs/>
          <w:cs/>
        </w:rPr>
        <w:t>‎</w:t>
      </w:r>
      <w:r>
        <w:rPr>
          <w:bCs/>
          <w:rtl/>
        </w:rPr>
        <w:t>‏ותאמר נעמי לשתי כלותיה‏</w:t>
      </w:r>
      <w:r>
        <w:rPr>
          <w:bCs/>
          <w:cs/>
        </w:rPr>
        <w:t>‎</w:t>
      </w:r>
      <w:r>
        <w:rPr>
          <w:b/>
        </w:rPr>
        <w:t>.</w:t>
      </w:r>
      <w:r>
        <w:t xml:space="preserve"> </w:t>
      </w:r>
      <w:r>
        <w:rPr>
          <w:cs/>
        </w:rPr>
        <w:t>‎</w:t>
      </w:r>
      <w:r>
        <w:rPr>
          <w:rtl/>
        </w:rPr>
        <w:t>‏שתיהן היו שוות בעיניה. לכנה שבנה אשה לבית אמה ולהלן הוא אומר בתמר (בראשית ל״ח י״א) שבי אלמנה בית אביך מלמד שיש אבהות לישראל ואין אבהות לגוי.‏</w:t>
      </w:r>
      <w:r>
        <w:rPr>
          <w:cs/>
        </w:rPr>
        <w:t>‎</w:t>
      </w:r>
    </w:p>
    <w:p w14:paraId="7B22AE48" w14:textId="77777777" w:rsidR="005421E9" w:rsidRDefault="005421E9" w:rsidP="005421E9">
      <w:pPr>
        <w:widowControl/>
      </w:pPr>
      <w:r>
        <w:rPr>
          <w:bCs/>
          <w:cs/>
        </w:rPr>
        <w:t>‎</w:t>
      </w:r>
      <w:r>
        <w:rPr>
          <w:bCs/>
          <w:rtl/>
        </w:rPr>
        <w:t>‏יעשה יי׳ עמכם חסד‏</w:t>
      </w:r>
      <w:r>
        <w:rPr>
          <w:bCs/>
          <w:cs/>
        </w:rPr>
        <w:t>‎</w:t>
      </w:r>
      <w:r>
        <w:rPr>
          <w:b/>
        </w:rPr>
        <w:t>.</w:t>
      </w:r>
      <w:r>
        <w:t xml:space="preserve"> </w:t>
      </w:r>
      <w:r>
        <w:rPr>
          <w:cs/>
        </w:rPr>
        <w:t>‎</w:t>
      </w:r>
      <w:r>
        <w:rPr>
          <w:rtl/>
        </w:rPr>
        <w:t>‏מלמד שאין גר שמח בעולם הזה וכן אומ׳ חכמים במס׳ יבמות מפני מה יסורין באין על הגרים מפני ששהו עצמן להתגייר וכדי שיתמרקו עונותיהן הראשונים לכך כתב יעשה וקרי יעש.‏</w:t>
      </w:r>
      <w:r>
        <w:rPr>
          <w:cs/>
        </w:rPr>
        <w:t>‎</w:t>
      </w:r>
    </w:p>
    <w:p w14:paraId="7C84E754" w14:textId="77777777" w:rsidR="005421E9" w:rsidRDefault="005421E9" w:rsidP="005421E9">
      <w:pPr>
        <w:widowControl/>
      </w:pPr>
      <w:r>
        <w:rPr>
          <w:bCs/>
          <w:cs/>
        </w:rPr>
        <w:t>‎</w:t>
      </w:r>
      <w:r>
        <w:rPr>
          <w:bCs/>
          <w:rtl/>
        </w:rPr>
        <w:t>‏כאשר עשיתם עם המתים‏</w:t>
      </w:r>
      <w:r>
        <w:rPr>
          <w:bCs/>
          <w:cs/>
        </w:rPr>
        <w:t>‎</w:t>
      </w:r>
      <w:r>
        <w:rPr>
          <w:b/>
        </w:rPr>
        <w:t>.</w:t>
      </w:r>
      <w:r>
        <w:t xml:space="preserve"> </w:t>
      </w:r>
      <w:r>
        <w:rPr>
          <w:cs/>
        </w:rPr>
        <w:t>‎</w:t>
      </w:r>
      <w:r>
        <w:rPr>
          <w:rtl/>
        </w:rPr>
        <w:t>‏בתכריכין, ועמדי שויתרו לה כתובתם. אמ״ר זעירא המגילה הזאת אין לה לא טומאה ולא טהרה לא איסור ולא היתר ולמה נכתבה ללמדך כמה מתן שכרן לגומלי חסדים.‏</w:t>
      </w:r>
      <w:r>
        <w:rPr>
          <w:cs/>
        </w:rPr>
        <w:t>‎</w:t>
      </w:r>
    </w:p>
    <w:p w14:paraId="11AB865E" w14:textId="77777777" w:rsidR="005421E9" w:rsidRDefault="005421E9" w:rsidP="005421E9">
      <w:pPr>
        <w:pStyle w:val="berschrift-2"/>
        <w:widowControl/>
        <w:rPr>
          <w:rFonts w:cs="Times New Roman"/>
          <w:szCs w:val="24"/>
        </w:rPr>
      </w:pPr>
      <w:r>
        <w:rPr>
          <w:rFonts w:cs="Times New Roman"/>
          <w:szCs w:val="24"/>
        </w:rPr>
        <w:t>Chapter 1:9</w:t>
      </w:r>
    </w:p>
    <w:p w14:paraId="7C4E7992" w14:textId="77777777" w:rsidR="005421E9" w:rsidRDefault="005421E9" w:rsidP="005421E9">
      <w:pPr>
        <w:widowControl/>
      </w:pPr>
      <w:r>
        <w:rPr>
          <w:bCs/>
          <w:cs/>
        </w:rPr>
        <w:t>‎</w:t>
      </w:r>
      <w:r>
        <w:rPr>
          <w:bCs/>
          <w:rtl/>
        </w:rPr>
        <w:t>‏יתן ד׳ לכם ומצאן מנוחה‏</w:t>
      </w:r>
      <w:r>
        <w:rPr>
          <w:bCs/>
          <w:cs/>
        </w:rPr>
        <w:t>‎</w:t>
      </w:r>
      <w:r>
        <w:rPr>
          <w:b/>
        </w:rPr>
        <w:t>.</w:t>
      </w:r>
      <w:r>
        <w:t xml:space="preserve"> </w:t>
      </w:r>
      <w:r>
        <w:rPr>
          <w:cs/>
        </w:rPr>
        <w:t>‎</w:t>
      </w:r>
      <w:r>
        <w:rPr>
          <w:rtl/>
        </w:rPr>
        <w:t>‏כדרך ברכת יצחק ליעקב דכתיב (בראשית כ״ז כ״ח) ויתן לך האלהים, מנוחה חיננא בריה דרב אדא אמ׳ ומצאן ומצן כתיב אלף מוצאה שתים לא מוצאות. אשה בית אישה אמ״ר יוחנן מיכן שאין מנוחה וקורת רוח לאשה אלא לבית אישה.‏</w:t>
      </w:r>
      <w:r>
        <w:rPr>
          <w:cs/>
        </w:rPr>
        <w:t>‎</w:t>
      </w:r>
    </w:p>
    <w:p w14:paraId="699AC36F" w14:textId="77777777" w:rsidR="005421E9" w:rsidRDefault="005421E9" w:rsidP="005421E9">
      <w:pPr>
        <w:widowControl/>
      </w:pPr>
      <w:r>
        <w:rPr>
          <w:bCs/>
          <w:cs/>
        </w:rPr>
        <w:t>‎</w:t>
      </w:r>
      <w:r>
        <w:rPr>
          <w:bCs/>
          <w:rtl/>
        </w:rPr>
        <w:t>‏ותשק להן ותשאנה קולן ותבכינה‏</w:t>
      </w:r>
      <w:r>
        <w:rPr>
          <w:bCs/>
          <w:cs/>
        </w:rPr>
        <w:t>‎</w:t>
      </w:r>
      <w:r>
        <w:rPr>
          <w:b/>
        </w:rPr>
        <w:t>.</w:t>
      </w:r>
      <w:r>
        <w:t xml:space="preserve"> </w:t>
      </w:r>
      <w:r>
        <w:rPr>
          <w:cs/>
        </w:rPr>
        <w:t>‎</w:t>
      </w:r>
      <w:r>
        <w:rPr>
          <w:rtl/>
        </w:rPr>
        <w:t>‏הראשון מלא והשני חסר.‏</w:t>
      </w:r>
      <w:r>
        <w:rPr>
          <w:cs/>
        </w:rPr>
        <w:t>‎</w:t>
      </w:r>
    </w:p>
    <w:p w14:paraId="71485AA7" w14:textId="77777777" w:rsidR="005421E9" w:rsidRDefault="005421E9" w:rsidP="005421E9">
      <w:pPr>
        <w:pStyle w:val="berschrift-2"/>
        <w:widowControl/>
        <w:rPr>
          <w:rFonts w:cs="Times New Roman"/>
          <w:szCs w:val="24"/>
        </w:rPr>
      </w:pPr>
      <w:r>
        <w:rPr>
          <w:rFonts w:cs="Times New Roman"/>
          <w:szCs w:val="24"/>
        </w:rPr>
        <w:t>Chapter 1:10</w:t>
      </w:r>
    </w:p>
    <w:p w14:paraId="7FCAB6FE" w14:textId="77777777" w:rsidR="005421E9" w:rsidRDefault="005421E9" w:rsidP="005421E9">
      <w:pPr>
        <w:widowControl/>
      </w:pPr>
      <w:r>
        <w:rPr>
          <w:bCs/>
          <w:cs/>
        </w:rPr>
        <w:t>‎</w:t>
      </w:r>
      <w:r>
        <w:rPr>
          <w:bCs/>
          <w:rtl/>
        </w:rPr>
        <w:t>‏ותאמרנה לה כי אתך נשוב לעמך‏</w:t>
      </w:r>
      <w:r>
        <w:rPr>
          <w:bCs/>
          <w:cs/>
        </w:rPr>
        <w:t>‎</w:t>
      </w:r>
      <w:r>
        <w:rPr>
          <w:b/>
        </w:rPr>
        <w:t>.</w:t>
      </w:r>
      <w:r>
        <w:t xml:space="preserve"> </w:t>
      </w:r>
      <w:r>
        <w:rPr>
          <w:cs/>
        </w:rPr>
        <w:t>‎</w:t>
      </w:r>
      <w:r>
        <w:rPr>
          <w:rtl/>
        </w:rPr>
        <w:t>‏להיות כעמך בדת אחד.‏</w:t>
      </w:r>
      <w:r>
        <w:rPr>
          <w:cs/>
        </w:rPr>
        <w:t>‎</w:t>
      </w:r>
    </w:p>
    <w:p w14:paraId="1EDB3812" w14:textId="77777777" w:rsidR="005421E9" w:rsidRDefault="005421E9" w:rsidP="005421E9">
      <w:pPr>
        <w:pStyle w:val="berschrift-2"/>
        <w:widowControl/>
        <w:rPr>
          <w:rFonts w:cs="Times New Roman"/>
          <w:szCs w:val="24"/>
        </w:rPr>
      </w:pPr>
      <w:r>
        <w:rPr>
          <w:rFonts w:cs="Times New Roman"/>
          <w:szCs w:val="24"/>
        </w:rPr>
        <w:t>Chapter 1:11</w:t>
      </w:r>
    </w:p>
    <w:p w14:paraId="5B02BF83" w14:textId="77777777" w:rsidR="005421E9" w:rsidRDefault="005421E9" w:rsidP="005421E9">
      <w:pPr>
        <w:widowControl/>
      </w:pPr>
      <w:r>
        <w:rPr>
          <w:bCs/>
          <w:cs/>
        </w:rPr>
        <w:t>‎</w:t>
      </w:r>
      <w:r>
        <w:rPr>
          <w:bCs/>
          <w:rtl/>
        </w:rPr>
        <w:t>‏ותאמר נעמי שבנה בנתי למה תלכנה עמי העוד לי בנים במעי והיו לכם לאנשים‏</w:t>
      </w:r>
      <w:r>
        <w:rPr>
          <w:bCs/>
          <w:cs/>
        </w:rPr>
        <w:t>‎</w:t>
      </w:r>
      <w:r>
        <w:rPr>
          <w:b/>
        </w:rPr>
        <w:t>.</w:t>
      </w:r>
      <w:r>
        <w:t xml:space="preserve"> </w:t>
      </w:r>
      <w:r>
        <w:rPr>
          <w:cs/>
        </w:rPr>
        <w:t>‎</w:t>
      </w:r>
      <w:r>
        <w:rPr>
          <w:rtl/>
        </w:rPr>
        <w:t>‏ואמרה להן ואפילו יש לי בנים במעי שהרי אינם מייבמין שאשת אחיו שלא היה בעולמו אסור לייבם שנ׳ (דברים כ״ה ה׳) כי ישבו אחים יחדיו פרט לאשת אחיו שלא היה בעולמו. ג׳ פעמים כתיב שבנה כנגד ג׳ פעמים שדוחין את הגר ואם הטריח יותר מכאן ואילך מקבלין אותו לכך כתיב אותו חסר.‏</w:t>
      </w:r>
      <w:r>
        <w:rPr>
          <w:cs/>
        </w:rPr>
        <w:t>‎</w:t>
      </w:r>
    </w:p>
    <w:p w14:paraId="1379EE8B" w14:textId="77777777" w:rsidR="005421E9" w:rsidRDefault="005421E9" w:rsidP="005421E9">
      <w:pPr>
        <w:pStyle w:val="berschrift-2"/>
        <w:widowControl/>
        <w:rPr>
          <w:rFonts w:cs="Times New Roman"/>
          <w:szCs w:val="24"/>
        </w:rPr>
      </w:pPr>
      <w:r>
        <w:rPr>
          <w:rFonts w:cs="Times New Roman"/>
          <w:szCs w:val="24"/>
        </w:rPr>
        <w:t>Chapter 1:12</w:t>
      </w:r>
    </w:p>
    <w:p w14:paraId="47C0F7D4" w14:textId="77777777" w:rsidR="005421E9" w:rsidRDefault="005421E9" w:rsidP="005421E9">
      <w:pPr>
        <w:widowControl/>
      </w:pPr>
      <w:r>
        <w:rPr>
          <w:bCs/>
          <w:cs/>
        </w:rPr>
        <w:t>‎</w:t>
      </w:r>
      <w:r>
        <w:rPr>
          <w:bCs/>
          <w:rtl/>
        </w:rPr>
        <w:t>‏כי זקנתי מהיות לאיש כי אמרתי יש לי תקוה גם הייתי הלילה לאיש וגם ילדתי בנים‏</w:t>
      </w:r>
      <w:r>
        <w:rPr>
          <w:bCs/>
          <w:cs/>
        </w:rPr>
        <w:t>‎</w:t>
      </w:r>
      <w:r>
        <w:rPr>
          <w:b/>
        </w:rPr>
        <w:t>.</w:t>
      </w:r>
      <w:r>
        <w:t xml:space="preserve"> </w:t>
      </w:r>
      <w:r>
        <w:rPr>
          <w:cs/>
        </w:rPr>
        <w:t>‎</w:t>
      </w:r>
      <w:r>
        <w:rPr>
          <w:rtl/>
        </w:rPr>
        <w:t>‏אמ״ר שמעון מכאן שאין תשמיש המטה אלא בלילה דכתי׳ (אסתר ב׳ י״ד) בערב היא באה ובבקר היא שבה.‏</w:t>
      </w:r>
      <w:r>
        <w:rPr>
          <w:cs/>
        </w:rPr>
        <w:t>‎</w:t>
      </w:r>
    </w:p>
    <w:p w14:paraId="50F055BC" w14:textId="77777777" w:rsidR="005421E9" w:rsidRDefault="005421E9" w:rsidP="005421E9">
      <w:pPr>
        <w:pStyle w:val="berschrift-2"/>
        <w:widowControl/>
        <w:rPr>
          <w:rFonts w:cs="Times New Roman"/>
          <w:szCs w:val="24"/>
        </w:rPr>
      </w:pPr>
      <w:r>
        <w:rPr>
          <w:rFonts w:cs="Times New Roman"/>
          <w:szCs w:val="24"/>
        </w:rPr>
        <w:t>Chapter 1:13</w:t>
      </w:r>
    </w:p>
    <w:p w14:paraId="2F15DF58" w14:textId="77777777" w:rsidR="005421E9" w:rsidRDefault="005421E9" w:rsidP="005421E9">
      <w:pPr>
        <w:widowControl/>
      </w:pPr>
      <w:r>
        <w:rPr>
          <w:bCs/>
          <w:cs/>
        </w:rPr>
        <w:t>‎</w:t>
      </w:r>
      <w:r>
        <w:rPr>
          <w:bCs/>
          <w:rtl/>
        </w:rPr>
        <w:t>‏הלהן תשברנה עד אשר יגדלו‏</w:t>
      </w:r>
      <w:r>
        <w:rPr>
          <w:bCs/>
          <w:cs/>
        </w:rPr>
        <w:t>‎</w:t>
      </w:r>
      <w:r>
        <w:rPr>
          <w:b/>
        </w:rPr>
        <w:t>.</w:t>
      </w:r>
      <w:r>
        <w:t xml:space="preserve"> </w:t>
      </w:r>
      <w:r>
        <w:rPr>
          <w:cs/>
        </w:rPr>
        <w:t>‎</w:t>
      </w:r>
      <w:r>
        <w:rPr>
          <w:rtl/>
        </w:rPr>
        <w:t>‏כלומר יכולות אתם לישב עד אשר יגדלו, הלהן תעגינה יכולות אתם לישב עגונות לבלתי היות לאיש ד״א תעגינה מלשון המוכר את הספינה מכר את העוגין כלומר תהיו מנהיגות עצמכם בלא זכר עד אשר יגדלו. אל בנתי אין אדם נמנע מלקרוא לחתנו בנו ולכלתו בתו. כי מר לי מאד מכם כלומר בשבילכם כי יצאה בי יד יי׳ בבעלה ובבנים.‏</w:t>
      </w:r>
      <w:r>
        <w:rPr>
          <w:cs/>
        </w:rPr>
        <w:t>‎</w:t>
      </w:r>
    </w:p>
    <w:p w14:paraId="752608D5" w14:textId="77777777" w:rsidR="005421E9" w:rsidRDefault="005421E9" w:rsidP="005421E9">
      <w:pPr>
        <w:pStyle w:val="berschrift-2"/>
        <w:widowControl/>
        <w:rPr>
          <w:rFonts w:cs="Times New Roman"/>
          <w:szCs w:val="24"/>
        </w:rPr>
      </w:pPr>
      <w:r>
        <w:rPr>
          <w:rFonts w:cs="Times New Roman"/>
          <w:szCs w:val="24"/>
        </w:rPr>
        <w:t>Chapter 1:14</w:t>
      </w:r>
    </w:p>
    <w:p w14:paraId="4F2DD9BA" w14:textId="77777777" w:rsidR="005421E9" w:rsidRDefault="005421E9" w:rsidP="005421E9">
      <w:pPr>
        <w:widowControl/>
      </w:pPr>
      <w:r>
        <w:rPr>
          <w:bCs/>
          <w:cs/>
        </w:rPr>
        <w:t>‎</w:t>
      </w:r>
      <w:r>
        <w:rPr>
          <w:bCs/>
          <w:rtl/>
        </w:rPr>
        <w:t>‏ותשנה קולן‏</w:t>
      </w:r>
      <w:r>
        <w:rPr>
          <w:bCs/>
          <w:cs/>
        </w:rPr>
        <w:t>‎</w:t>
      </w:r>
      <w:r>
        <w:rPr>
          <w:b/>
        </w:rPr>
        <w:t>.</w:t>
      </w:r>
      <w:r>
        <w:t xml:space="preserve"> </w:t>
      </w:r>
      <w:r>
        <w:rPr>
          <w:cs/>
        </w:rPr>
        <w:t>‎</w:t>
      </w:r>
      <w:r>
        <w:rPr>
          <w:rtl/>
        </w:rPr>
        <w:t>‏חסר אלף מלמד שתשש כחן מלבכות. ותבכינה עוד כנגד ד׳ דמעות שהורידה ערפה שתי פעמים בבת אחת בשתי עיניה יצאו ממנה ד׳ גבורים שנ׳ (שמואל ב׳ כ״א כ״ב) את ארבעת אלה ילדו להרפה בגת ויפלו ביד דוד וביד עבדיו.‏</w:t>
      </w:r>
      <w:r>
        <w:rPr>
          <w:cs/>
        </w:rPr>
        <w:t>‎</w:t>
      </w:r>
    </w:p>
    <w:p w14:paraId="2D068246" w14:textId="77777777" w:rsidR="005421E9" w:rsidRDefault="005421E9" w:rsidP="005421E9">
      <w:pPr>
        <w:widowControl/>
      </w:pPr>
      <w:r>
        <w:rPr>
          <w:bCs/>
          <w:cs/>
        </w:rPr>
        <w:lastRenderedPageBreak/>
        <w:t>‎</w:t>
      </w:r>
      <w:r>
        <w:rPr>
          <w:bCs/>
          <w:rtl/>
        </w:rPr>
        <w:t>‏ותשק ערפה לחמותה ורות דבקה בה‏</w:t>
      </w:r>
      <w:r>
        <w:rPr>
          <w:bCs/>
          <w:cs/>
        </w:rPr>
        <w:t>‎</w:t>
      </w:r>
      <w:r>
        <w:rPr>
          <w:b/>
        </w:rPr>
        <w:t>.</w:t>
      </w:r>
      <w:r>
        <w:t xml:space="preserve"> </w:t>
      </w:r>
      <w:r>
        <w:rPr>
          <w:cs/>
        </w:rPr>
        <w:t>‎</w:t>
      </w:r>
      <w:r>
        <w:rPr>
          <w:rtl/>
        </w:rPr>
        <w:t>‏אמר הקב״ה יבאו בני הנשוקה ויפלו ביד בני הדבוקה, כל נשיקה של תפלות חוץ משלשה, נשיקה של גדולה כגון (שמואל א׳ י׳ א׳) ויצק שמן על ראשו וישקהו, נשיק של פרקים שנ׳ (שמות ד׳ כ״ז) וילך ויפגשהו בהר האלהים וישק לו, נשיקה של פרישות ותשק ערפה לחמותה ר׳ תנחומא אומר אף נשיקה של קריבות שנ׳ (בראשית כ״ט י״א) וישק יעקב לרחל.‏</w:t>
      </w:r>
      <w:r>
        <w:rPr>
          <w:cs/>
        </w:rPr>
        <w:t>‎</w:t>
      </w:r>
    </w:p>
    <w:p w14:paraId="6DC078C4" w14:textId="77777777" w:rsidR="005421E9" w:rsidRDefault="005421E9" w:rsidP="005421E9">
      <w:pPr>
        <w:pStyle w:val="berschrift-2"/>
        <w:widowControl/>
        <w:rPr>
          <w:rFonts w:cs="Times New Roman"/>
          <w:szCs w:val="24"/>
        </w:rPr>
      </w:pPr>
      <w:r>
        <w:rPr>
          <w:rFonts w:cs="Times New Roman"/>
          <w:szCs w:val="24"/>
        </w:rPr>
        <w:t>Chapter 1:15</w:t>
      </w:r>
    </w:p>
    <w:p w14:paraId="0BE5E008" w14:textId="77777777" w:rsidR="005421E9" w:rsidRDefault="005421E9" w:rsidP="005421E9">
      <w:pPr>
        <w:widowControl/>
      </w:pPr>
      <w:r>
        <w:rPr>
          <w:bCs/>
          <w:cs/>
        </w:rPr>
        <w:t>‎</w:t>
      </w:r>
      <w:r>
        <w:rPr>
          <w:bCs/>
          <w:rtl/>
        </w:rPr>
        <w:t>‏ותאמר הנה שבה יבמתך אל עמה ואל אלהיה‏</w:t>
      </w:r>
      <w:r>
        <w:rPr>
          <w:bCs/>
          <w:cs/>
        </w:rPr>
        <w:t>‎</w:t>
      </w:r>
      <w:r>
        <w:rPr>
          <w:b/>
        </w:rPr>
        <w:t>.</w:t>
      </w:r>
      <w:r>
        <w:t xml:space="preserve"> </w:t>
      </w:r>
      <w:r>
        <w:rPr>
          <w:cs/>
        </w:rPr>
        <w:t>‎</w:t>
      </w:r>
      <w:r>
        <w:rPr>
          <w:rtl/>
        </w:rPr>
        <w:t>‏אמ״ר יצחק כל אותה הלילה שפירשה ערפה מחמותה נתוועדו בה גוים וזהו שאמר הכתוב (שמואל א׳ י״ז כ״ג) ממערכות פלשתים, ממערות כתי׳ ממאה ערלות שנתוועדו בה ר׳ תנחומא אומ׳ אף כלב אחד שנאמר (שם י״ז מ״ג) ויאמר הפלשתי אל דוד הכלב אנכי כי אתה בא אלי במקלות.‏</w:t>
      </w:r>
      <w:r>
        <w:rPr>
          <w:cs/>
        </w:rPr>
        <w:t>‎</w:t>
      </w:r>
    </w:p>
    <w:p w14:paraId="0CD04AE2" w14:textId="77777777" w:rsidR="005421E9" w:rsidRDefault="005421E9" w:rsidP="005421E9">
      <w:pPr>
        <w:pStyle w:val="berschrift-2"/>
        <w:widowControl/>
        <w:rPr>
          <w:rFonts w:cs="Times New Roman"/>
          <w:szCs w:val="24"/>
        </w:rPr>
      </w:pPr>
      <w:r>
        <w:rPr>
          <w:rFonts w:cs="Times New Roman"/>
          <w:szCs w:val="24"/>
        </w:rPr>
        <w:t>Chapter 1:16</w:t>
      </w:r>
    </w:p>
    <w:p w14:paraId="2DD56784" w14:textId="77777777" w:rsidR="005421E9" w:rsidRDefault="005421E9" w:rsidP="005421E9">
      <w:pPr>
        <w:widowControl/>
      </w:pPr>
      <w:r>
        <w:rPr>
          <w:bCs/>
          <w:cs/>
        </w:rPr>
        <w:t>‎</w:t>
      </w:r>
      <w:r>
        <w:rPr>
          <w:bCs/>
          <w:rtl/>
        </w:rPr>
        <w:t>‏ותאמר רות אל תפגעי בי לעזבך‏</w:t>
      </w:r>
      <w:r>
        <w:rPr>
          <w:bCs/>
          <w:cs/>
        </w:rPr>
        <w:t>‎</w:t>
      </w:r>
      <w:r>
        <w:rPr>
          <w:b/>
        </w:rPr>
        <w:t>.</w:t>
      </w:r>
      <w:r>
        <w:t xml:space="preserve"> </w:t>
      </w:r>
      <w:r>
        <w:rPr>
          <w:cs/>
        </w:rPr>
        <w:t>‎</w:t>
      </w:r>
      <w:r>
        <w:rPr>
          <w:rtl/>
        </w:rPr>
        <w:t>‏אמרה לה אל תחטאי בי כמו (איוב ז׳ כ׳) למה שמתני למפגע לך, לעזבך לשוב מאחריך אמ׳ לה בין כך ובין כך דעתי להתגייר ולמה אעזבך לשוב מאחריך מוטב לי על ידך ולא על יד אחר כיון ששמעה כך התחילה סודרת לפני הלכות גרים, אמרה לה אין אנו יוצאין חוץ לתחום שבת בשבת ואין אנו הולכי׳ לע״ז כי אם לאהל מועד וגלגל ושילה, לנוב ולגבעון ולבית העולמים אמרה לה אל אשר תלכי אלך, אמרה לה נעמי אסור לנו ללין בבית שאין בו מזוזה ואסור להתיחד עם איש חוץ מבעלה אמרה לה ובאשר תליני אלין, עמך עמי אמרה תרי״ג מצות יש לנו כמנין עמך ושלש אותיות של עמך הרי תרי״ג מצות אמרה לה רות עמך עמי ואלהיך אלהי יכלל כל התורה.‏</w:t>
      </w:r>
      <w:r>
        <w:rPr>
          <w:cs/>
        </w:rPr>
        <w:t>‎</w:t>
      </w:r>
    </w:p>
    <w:p w14:paraId="6EF0FB42" w14:textId="77777777" w:rsidR="005421E9" w:rsidRDefault="005421E9" w:rsidP="005421E9">
      <w:pPr>
        <w:pStyle w:val="berschrift-2"/>
        <w:widowControl/>
        <w:rPr>
          <w:rFonts w:cs="Times New Roman"/>
          <w:szCs w:val="24"/>
        </w:rPr>
      </w:pPr>
      <w:r>
        <w:rPr>
          <w:rFonts w:cs="Times New Roman"/>
          <w:szCs w:val="24"/>
        </w:rPr>
        <w:t>Chapter 1:17</w:t>
      </w:r>
    </w:p>
    <w:p w14:paraId="2DE3F7AE" w14:textId="77777777" w:rsidR="005421E9" w:rsidRDefault="005421E9" w:rsidP="005421E9">
      <w:pPr>
        <w:widowControl/>
      </w:pPr>
      <w:r>
        <w:rPr>
          <w:bCs/>
          <w:cs/>
        </w:rPr>
        <w:t>‎</w:t>
      </w:r>
      <w:r>
        <w:rPr>
          <w:bCs/>
          <w:rtl/>
        </w:rPr>
        <w:t>‏באשר תמותי אמות‏</w:t>
      </w:r>
      <w:r>
        <w:rPr>
          <w:bCs/>
          <w:cs/>
        </w:rPr>
        <w:t>‎</w:t>
      </w:r>
      <w:r>
        <w:rPr>
          <w:b/>
        </w:rPr>
        <w:t>.</w:t>
      </w:r>
      <w:r>
        <w:t xml:space="preserve"> </w:t>
      </w:r>
      <w:r>
        <w:rPr>
          <w:cs/>
        </w:rPr>
        <w:t>‎</w:t>
      </w:r>
      <w:r>
        <w:rPr>
          <w:rtl/>
        </w:rPr>
        <w:t>‏אמרה לה נעמי ארבע מיתות נמסרו לב״ד של ישראל אמרה לה אם אעבור כדין אחת מבנות ישראל יעשה לי, שתי קברות מתוקנין לב״ד אחד לנסקלין ולנשרפין ואחד לנהרגין ולנחנקין, השיבה ושם אקבר.‏</w:t>
      </w:r>
      <w:r>
        <w:rPr>
          <w:cs/>
        </w:rPr>
        <w:t>‎</w:t>
      </w:r>
    </w:p>
    <w:p w14:paraId="1DA1ACD9" w14:textId="77777777" w:rsidR="005421E9" w:rsidRDefault="005421E9" w:rsidP="005421E9">
      <w:pPr>
        <w:widowControl/>
      </w:pPr>
      <w:r>
        <w:rPr>
          <w:bCs/>
          <w:cs/>
        </w:rPr>
        <w:t>‎</w:t>
      </w:r>
      <w:r>
        <w:rPr>
          <w:bCs/>
          <w:rtl/>
        </w:rPr>
        <w:t>‏כה יעשה יי׳ לי וכה יוסיף‏</w:t>
      </w:r>
      <w:r>
        <w:rPr>
          <w:bCs/>
          <w:cs/>
        </w:rPr>
        <w:t>‎</w:t>
      </w:r>
      <w:r>
        <w:rPr>
          <w:b/>
        </w:rPr>
        <w:t>.</w:t>
      </w:r>
      <w:r>
        <w:t xml:space="preserve"> </w:t>
      </w:r>
      <w:r>
        <w:rPr>
          <w:cs/>
        </w:rPr>
        <w:t>‎</w:t>
      </w:r>
      <w:r>
        <w:rPr>
          <w:rtl/>
        </w:rPr>
        <w:t>‏וכל מה שאוכל לסגל מן המצות בעולם הזה אסגל כי המות יפריד ביני וביניך.‏</w:t>
      </w:r>
      <w:r>
        <w:rPr>
          <w:cs/>
        </w:rPr>
        <w:t>‎</w:t>
      </w:r>
    </w:p>
    <w:p w14:paraId="5E70C41E" w14:textId="77777777" w:rsidR="005421E9" w:rsidRDefault="005421E9" w:rsidP="005421E9">
      <w:pPr>
        <w:pStyle w:val="berschrift-2"/>
        <w:widowControl/>
        <w:rPr>
          <w:rFonts w:cs="Times New Roman"/>
          <w:szCs w:val="24"/>
        </w:rPr>
      </w:pPr>
      <w:r>
        <w:rPr>
          <w:rFonts w:cs="Times New Roman"/>
          <w:szCs w:val="24"/>
        </w:rPr>
        <w:t>Chapter 1:18</w:t>
      </w:r>
    </w:p>
    <w:p w14:paraId="27209116" w14:textId="77777777" w:rsidR="005421E9" w:rsidRDefault="005421E9" w:rsidP="005421E9">
      <w:pPr>
        <w:widowControl/>
      </w:pPr>
      <w:r>
        <w:rPr>
          <w:bCs/>
          <w:cs/>
        </w:rPr>
        <w:t>‎</w:t>
      </w:r>
      <w:r>
        <w:rPr>
          <w:bCs/>
          <w:rtl/>
        </w:rPr>
        <w:t>‏ותרא כי מתאמצת‏</w:t>
      </w:r>
      <w:r>
        <w:rPr>
          <w:bCs/>
          <w:cs/>
        </w:rPr>
        <w:t>‎</w:t>
      </w:r>
      <w:r>
        <w:rPr>
          <w:b/>
        </w:rPr>
        <w:t>.</w:t>
      </w:r>
      <w:r>
        <w:t xml:space="preserve"> </w:t>
      </w:r>
      <w:r>
        <w:rPr>
          <w:cs/>
        </w:rPr>
        <w:t>‎</w:t>
      </w:r>
      <w:r>
        <w:rPr>
          <w:rtl/>
        </w:rPr>
        <w:t>‏מכאן אמרו שאין ממאנין על הגרים יותר מדאי אלא מקבלין אותן מאחר שמקבלין עליהם המצות.‏</w:t>
      </w:r>
      <w:r>
        <w:rPr>
          <w:cs/>
        </w:rPr>
        <w:t>‎</w:t>
      </w:r>
    </w:p>
    <w:p w14:paraId="276AB8D5" w14:textId="77777777" w:rsidR="005421E9" w:rsidRDefault="005421E9" w:rsidP="005421E9">
      <w:pPr>
        <w:pStyle w:val="berschrift-2"/>
        <w:widowControl/>
        <w:rPr>
          <w:rFonts w:cs="Times New Roman"/>
          <w:szCs w:val="24"/>
        </w:rPr>
      </w:pPr>
      <w:r>
        <w:rPr>
          <w:rFonts w:cs="Times New Roman"/>
          <w:szCs w:val="24"/>
        </w:rPr>
        <w:t>Chapter 1:19</w:t>
      </w:r>
    </w:p>
    <w:p w14:paraId="444193ED" w14:textId="77777777" w:rsidR="005421E9" w:rsidRDefault="005421E9" w:rsidP="005421E9">
      <w:pPr>
        <w:widowControl/>
      </w:pPr>
      <w:r>
        <w:rPr>
          <w:bCs/>
          <w:cs/>
        </w:rPr>
        <w:t>‎</w:t>
      </w:r>
      <w:r>
        <w:rPr>
          <w:bCs/>
          <w:rtl/>
        </w:rPr>
        <w:t>‏ותלכנה שתיהם עד בואנה בית לחם‏</w:t>
      </w:r>
      <w:r>
        <w:rPr>
          <w:bCs/>
          <w:cs/>
        </w:rPr>
        <w:t>‎</w:t>
      </w:r>
      <w:r>
        <w:rPr>
          <w:b/>
        </w:rPr>
        <w:t>.</w:t>
      </w:r>
      <w:r>
        <w:t xml:space="preserve"> </w:t>
      </w:r>
      <w:r>
        <w:rPr>
          <w:cs/>
        </w:rPr>
        <w:t>‎</w:t>
      </w:r>
      <w:r>
        <w:rPr>
          <w:rtl/>
        </w:rPr>
        <w:t>‏שתיהן שוות בייחוד.‏</w:t>
      </w:r>
      <w:r>
        <w:rPr>
          <w:cs/>
        </w:rPr>
        <w:t>‎</w:t>
      </w:r>
    </w:p>
    <w:p w14:paraId="22D4CF0E" w14:textId="77777777" w:rsidR="005421E9" w:rsidRDefault="005421E9" w:rsidP="005421E9">
      <w:pPr>
        <w:widowControl/>
      </w:pPr>
      <w:r>
        <w:rPr>
          <w:bCs/>
          <w:cs/>
        </w:rPr>
        <w:t>‎</w:t>
      </w:r>
      <w:r>
        <w:rPr>
          <w:bCs/>
          <w:rtl/>
        </w:rPr>
        <w:t>‏ויהי כבאנה בית לחם ותהם כל העיר עליהן‏</w:t>
      </w:r>
      <w:r>
        <w:rPr>
          <w:bCs/>
          <w:cs/>
        </w:rPr>
        <w:t>‎</w:t>
      </w:r>
      <w:r>
        <w:rPr>
          <w:b/>
        </w:rPr>
        <w:t>.</w:t>
      </w:r>
      <w:r>
        <w:t xml:space="preserve"> </w:t>
      </w:r>
      <w:r>
        <w:rPr>
          <w:cs/>
        </w:rPr>
        <w:t>‎</w:t>
      </w:r>
      <w:r>
        <w:rPr>
          <w:rtl/>
        </w:rPr>
        <w:t>‏אמ״ר שמואל ב״ר סימון אותו היום יום קציר העומר היה ותנן במס׳ מנחות כל העיירות סמוכות לשם מתכנסות כדי שיהיה נקצר בעסק גדול והלכו אנשי בית לחם להנפת העומר וכשנקבצו עליהם כל העיירות אמרו הזאת נעמי ויש אומ׳ אבצן היה משיא את בנותיו שכתוב בו (שופטים י״ב ט׳) ושלשים בנות שלח החוצה ויש אומר׳ אשתו של בועז מתה באותו היום ונכנסו כל העיירות להברותו ועד שהעם מתעסקין בגמילות חסדים נכנסה רות עם נעמי והיתה זו יוצאות וזו נכנסת. ותהם כל העיר עליהן ותאמרנה הזאת נעמי ותאמרנה לשון רבוי לשון נקבה שהנשים הם הקבילו פניה וכל בנות העיר היו תמיהות הזאת נעמי, נעמי שהיו מעשיה נעימים ונאים לשעבר מלכת בתכשיטיה ועכשיו מהלכת יחיפה ובלבישת סמרטוטים, לשעבר פניה אדומות מכח מאכל ומשתה ועכשיו פניה ירוקות מכח הרעבון.‏</w:t>
      </w:r>
      <w:r>
        <w:rPr>
          <w:cs/>
        </w:rPr>
        <w:t>‎</w:t>
      </w:r>
    </w:p>
    <w:p w14:paraId="59180B66" w14:textId="77777777" w:rsidR="005421E9" w:rsidRDefault="005421E9" w:rsidP="005421E9">
      <w:pPr>
        <w:pStyle w:val="berschrift-2"/>
        <w:widowControl/>
        <w:rPr>
          <w:rFonts w:cs="Times New Roman"/>
          <w:szCs w:val="24"/>
        </w:rPr>
      </w:pPr>
      <w:r>
        <w:rPr>
          <w:rFonts w:cs="Times New Roman"/>
          <w:szCs w:val="24"/>
        </w:rPr>
        <w:t>Chapter 1:20</w:t>
      </w:r>
    </w:p>
    <w:p w14:paraId="0A7A348E" w14:textId="77777777" w:rsidR="005421E9" w:rsidRDefault="005421E9" w:rsidP="005421E9">
      <w:pPr>
        <w:widowControl/>
      </w:pPr>
      <w:r>
        <w:rPr>
          <w:bCs/>
          <w:cs/>
        </w:rPr>
        <w:t>‎</w:t>
      </w:r>
      <w:r>
        <w:rPr>
          <w:bCs/>
          <w:rtl/>
        </w:rPr>
        <w:t>‏ותאמר אליהן‏</w:t>
      </w:r>
      <w:r>
        <w:rPr>
          <w:bCs/>
          <w:cs/>
        </w:rPr>
        <w:t>‎</w:t>
      </w:r>
      <w:r>
        <w:rPr>
          <w:b/>
        </w:rPr>
        <w:t>.</w:t>
      </w:r>
      <w:r>
        <w:t xml:space="preserve"> </w:t>
      </w:r>
      <w:r>
        <w:rPr>
          <w:cs/>
        </w:rPr>
        <w:t>‎</w:t>
      </w:r>
      <w:r>
        <w:rPr>
          <w:rtl/>
        </w:rPr>
        <w:t>‏לנשי בית לחם שהיו מדברות לה אל תקראנה לי נעמי מה טעם כי המר שדי לי מאד וכן דוד אמר (תהלים פ״ח י׳) עיני דאבה מני עני.‏</w:t>
      </w:r>
      <w:r>
        <w:rPr>
          <w:cs/>
        </w:rPr>
        <w:t>‎</w:t>
      </w:r>
    </w:p>
    <w:p w14:paraId="0D3EDFAA" w14:textId="77777777" w:rsidR="005421E9" w:rsidRDefault="005421E9" w:rsidP="005421E9">
      <w:pPr>
        <w:pStyle w:val="berschrift-2"/>
        <w:widowControl/>
        <w:rPr>
          <w:rFonts w:cs="Times New Roman"/>
          <w:szCs w:val="24"/>
        </w:rPr>
      </w:pPr>
      <w:r>
        <w:rPr>
          <w:rFonts w:cs="Times New Roman"/>
          <w:szCs w:val="24"/>
        </w:rPr>
        <w:t>Chapter 1:21</w:t>
      </w:r>
    </w:p>
    <w:p w14:paraId="40173973" w14:textId="77777777" w:rsidR="005421E9" w:rsidRDefault="005421E9" w:rsidP="005421E9">
      <w:pPr>
        <w:widowControl/>
      </w:pPr>
      <w:r>
        <w:rPr>
          <w:bCs/>
          <w:cs/>
        </w:rPr>
        <w:t>‎</w:t>
      </w:r>
      <w:r>
        <w:rPr>
          <w:bCs/>
          <w:rtl/>
        </w:rPr>
        <w:t>‏אני מלאה הלכתי‏</w:t>
      </w:r>
      <w:r>
        <w:rPr>
          <w:bCs/>
          <w:cs/>
        </w:rPr>
        <w:t>‎</w:t>
      </w:r>
      <w:r>
        <w:rPr>
          <w:b/>
        </w:rPr>
        <w:t>.</w:t>
      </w:r>
      <w:r>
        <w:t xml:space="preserve"> </w:t>
      </w:r>
      <w:r>
        <w:rPr>
          <w:cs/>
        </w:rPr>
        <w:t>‎</w:t>
      </w:r>
      <w:r>
        <w:rPr>
          <w:rtl/>
        </w:rPr>
        <w:t>‏בבנים ובעושר, ויי׳ ענה בי כי העיד בי על עונותי כמו (שמות כ׳ י״ג) לא תענה ברעך.‏</w:t>
      </w:r>
      <w:r>
        <w:rPr>
          <w:cs/>
        </w:rPr>
        <w:t>‎</w:t>
      </w:r>
    </w:p>
    <w:p w14:paraId="5603CF90" w14:textId="77777777" w:rsidR="005421E9" w:rsidRDefault="005421E9" w:rsidP="005421E9">
      <w:pPr>
        <w:pStyle w:val="berschrift-2"/>
        <w:widowControl/>
        <w:rPr>
          <w:rFonts w:cs="Times New Roman"/>
          <w:szCs w:val="24"/>
        </w:rPr>
      </w:pPr>
      <w:r>
        <w:rPr>
          <w:rFonts w:cs="Times New Roman"/>
          <w:szCs w:val="24"/>
        </w:rPr>
        <w:lastRenderedPageBreak/>
        <w:t>Chapter 1:22</w:t>
      </w:r>
    </w:p>
    <w:p w14:paraId="6B3E9888" w14:textId="77777777" w:rsidR="005421E9" w:rsidRDefault="005421E9" w:rsidP="005421E9">
      <w:pPr>
        <w:widowControl/>
      </w:pPr>
      <w:r>
        <w:rPr>
          <w:bCs/>
          <w:cs/>
        </w:rPr>
        <w:t>‎</w:t>
      </w:r>
      <w:r>
        <w:rPr>
          <w:bCs/>
          <w:rtl/>
        </w:rPr>
        <w:t>‏ותשב נעמי ורות המואביה כלתה עמה‏</w:t>
      </w:r>
      <w:r>
        <w:rPr>
          <w:bCs/>
          <w:cs/>
        </w:rPr>
        <w:t>‎</w:t>
      </w:r>
      <w:r>
        <w:rPr>
          <w:b/>
        </w:rPr>
        <w:t>.</w:t>
      </w:r>
      <w:r>
        <w:t xml:space="preserve"> </w:t>
      </w:r>
      <w:r>
        <w:rPr>
          <w:cs/>
        </w:rPr>
        <w:t>‎</w:t>
      </w:r>
      <w:r>
        <w:rPr>
          <w:rtl/>
        </w:rPr>
        <w:t>‏בנאמנות, בתחלת קציר שעורים זה קצירת העומר.‏</w:t>
      </w:r>
      <w:r>
        <w:rPr>
          <w:cs/>
        </w:rPr>
        <w:t>‎</w:t>
      </w:r>
    </w:p>
    <w:p w14:paraId="10BDE192" w14:textId="77777777" w:rsidR="00B24173" w:rsidRDefault="00B24173"/>
    <w:sectPr w:rsidR="00B24173" w:rsidSect="000B36A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numFmt w:val="bullet"/>
      <w:lvlText w:val="•"/>
      <w:lvlJc w:val="left"/>
      <w:pPr>
        <w:ind w:left="700" w:hanging="640"/>
      </w:pPr>
    </w:lvl>
    <w:lvl w:ilvl="1">
      <w:numFmt w:val="bullet"/>
      <w:lvlText w:val="–"/>
      <w:lvlJc w:val="left"/>
      <w:pPr>
        <w:ind w:left="1400" w:hanging="640"/>
      </w:pPr>
    </w:lvl>
    <w:lvl w:ilvl="2">
      <w:numFmt w:val="bullet"/>
      <w:lvlText w:val="–"/>
      <w:lvlJc w:val="left"/>
      <w:pPr>
        <w:ind w:left="2100" w:hanging="640"/>
      </w:pPr>
    </w:lvl>
    <w:lvl w:ilvl="3">
      <w:numFmt w:val="bullet"/>
      <w:lvlText w:val="–"/>
      <w:lvlJc w:val="left"/>
      <w:pPr>
        <w:ind w:left="2800" w:hanging="640"/>
      </w:pPr>
    </w:lvl>
    <w:lvl w:ilvl="4">
      <w:numFmt w:val="bullet"/>
      <w:lvlText w:val="–"/>
      <w:lvlJc w:val="left"/>
      <w:pPr>
        <w:ind w:left="3500" w:hanging="640"/>
      </w:pPr>
    </w:lvl>
    <w:lvl w:ilvl="5">
      <w:numFmt w:val="bullet"/>
      <w:lvlText w:val="–"/>
      <w:lvlJc w:val="left"/>
      <w:pPr>
        <w:ind w:left="4200" w:hanging="640"/>
      </w:pPr>
    </w:lvl>
    <w:lvl w:ilvl="6">
      <w:numFmt w:val="bullet"/>
      <w:lvlText w:val="–"/>
      <w:lvlJc w:val="left"/>
      <w:pPr>
        <w:ind w:left="4900" w:hanging="640"/>
      </w:pPr>
    </w:lvl>
    <w:lvl w:ilvl="7">
      <w:numFmt w:val="bullet"/>
      <w:lvlText w:val="–"/>
      <w:lvlJc w:val="left"/>
      <w:pPr>
        <w:ind w:left="5600" w:hanging="640"/>
      </w:pPr>
    </w:lvl>
    <w:lvl w:ilvl="8">
      <w:numFmt w:val="bullet"/>
      <w:lvlText w:val="–"/>
      <w:lvlJc w:val="left"/>
      <w:pPr>
        <w:ind w:left="6300" w:hanging="6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1E9"/>
    <w:rsid w:val="000B36AF"/>
    <w:rsid w:val="005421E9"/>
    <w:rsid w:val="005C7894"/>
    <w:rsid w:val="00B24173"/>
    <w:rsid w:val="00BC3734"/>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decimalSymbol w:val=","/>
  <w:listSeparator w:val=";"/>
  <w14:docId w14:val="4E8FC775"/>
  <w15:chartTrackingRefBased/>
  <w15:docId w15:val="{728B2310-63D3-A745-A45F-1D630A9C4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421E9"/>
    <w:pPr>
      <w:widowControl w:val="0"/>
      <w:autoSpaceDE w:val="0"/>
      <w:autoSpaceDN w:val="0"/>
      <w:adjustRightInd w:val="0"/>
      <w:spacing w:after="220" w:line="280" w:lineRule="atLeast"/>
      <w:jc w:val="right"/>
    </w:pPr>
    <w:rPr>
      <w:rFonts w:ascii="Calibri" w:eastAsiaTheme="minorEastAsia" w:hAnsi="Calibri" w:cs="Calibri"/>
      <w:sz w:val="22"/>
      <w:szCs w:val="2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etter">
    <w:name w:val="letter"/>
    <w:autoRedefine/>
    <w:uiPriority w:val="99"/>
    <w:rsid w:val="000B36AF"/>
    <w:pPr>
      <w:widowControl w:val="0"/>
      <w:autoSpaceDE w:val="0"/>
      <w:autoSpaceDN w:val="0"/>
      <w:adjustRightInd w:val="0"/>
      <w:spacing w:after="180" w:line="220" w:lineRule="atLeast"/>
      <w:jc w:val="both"/>
    </w:pPr>
    <w:rPr>
      <w:rFonts w:ascii="Times New Roman" w:eastAsiaTheme="minorEastAsia" w:hAnsi="Times New Roman" w:cs="Times New Roman"/>
      <w:sz w:val="20"/>
      <w:szCs w:val="18"/>
      <w:lang w:eastAsia="de-DE"/>
    </w:rPr>
  </w:style>
  <w:style w:type="paragraph" w:customStyle="1" w:styleId="biblAngaben">
    <w:name w:val="biblAngaben"/>
    <w:basedOn w:val="Standard"/>
    <w:qFormat/>
    <w:rsid w:val="00BC3734"/>
    <w:pPr>
      <w:spacing w:line="240" w:lineRule="auto"/>
      <w:ind w:left="539" w:hanging="539"/>
    </w:pPr>
  </w:style>
  <w:style w:type="paragraph" w:styleId="Funotentext">
    <w:name w:val="footnote text"/>
    <w:basedOn w:val="Standard"/>
    <w:link w:val="FunotentextZchn"/>
    <w:uiPriority w:val="99"/>
    <w:rsid w:val="005421E9"/>
    <w:pPr>
      <w:spacing w:after="0" w:line="240" w:lineRule="auto"/>
      <w:ind w:left="360" w:hanging="360"/>
      <w:jc w:val="left"/>
    </w:pPr>
    <w:rPr>
      <w:rFonts w:ascii="Times New Roman" w:hAnsi="Times New Roman" w:cs="Times New Roman"/>
      <w:sz w:val="20"/>
      <w:szCs w:val="20"/>
    </w:rPr>
  </w:style>
  <w:style w:type="character" w:customStyle="1" w:styleId="FunotentextZchn">
    <w:name w:val="Fußnotentext Zchn"/>
    <w:basedOn w:val="Absatz-Standardschriftart"/>
    <w:link w:val="Funotentext"/>
    <w:uiPriority w:val="99"/>
    <w:rsid w:val="005421E9"/>
    <w:rPr>
      <w:rFonts w:ascii="Times New Roman" w:eastAsiaTheme="minorEastAsia" w:hAnsi="Times New Roman" w:cs="Times New Roman"/>
      <w:sz w:val="20"/>
      <w:szCs w:val="20"/>
      <w:lang w:eastAsia="de-DE"/>
    </w:rPr>
  </w:style>
  <w:style w:type="paragraph" w:styleId="Endnotentext">
    <w:name w:val="endnote text"/>
    <w:basedOn w:val="Standard"/>
    <w:link w:val="EndnotentextZchn"/>
    <w:uiPriority w:val="99"/>
    <w:rsid w:val="005421E9"/>
    <w:pPr>
      <w:spacing w:after="0" w:line="240" w:lineRule="auto"/>
      <w:ind w:left="360" w:hanging="360"/>
      <w:jc w:val="left"/>
    </w:pPr>
    <w:rPr>
      <w:rFonts w:ascii="Times New Roman" w:hAnsi="Times New Roman" w:cs="Times New Roman"/>
      <w:sz w:val="20"/>
      <w:szCs w:val="20"/>
    </w:rPr>
  </w:style>
  <w:style w:type="character" w:customStyle="1" w:styleId="EndnotentextZchn">
    <w:name w:val="Endnotentext Zchn"/>
    <w:basedOn w:val="Absatz-Standardschriftart"/>
    <w:link w:val="Endnotentext"/>
    <w:uiPriority w:val="99"/>
    <w:rsid w:val="005421E9"/>
    <w:rPr>
      <w:rFonts w:ascii="Times New Roman" w:eastAsiaTheme="minorEastAsia" w:hAnsi="Times New Roman" w:cs="Times New Roman"/>
      <w:sz w:val="20"/>
      <w:szCs w:val="20"/>
      <w:lang w:eastAsia="de-DE"/>
    </w:rPr>
  </w:style>
  <w:style w:type="paragraph" w:customStyle="1" w:styleId="Marginalientext">
    <w:name w:val="Marginalientext"/>
    <w:uiPriority w:val="99"/>
    <w:rsid w:val="005421E9"/>
    <w:pPr>
      <w:widowControl w:val="0"/>
      <w:autoSpaceDE w:val="0"/>
      <w:autoSpaceDN w:val="0"/>
      <w:adjustRightInd w:val="0"/>
    </w:pPr>
    <w:rPr>
      <w:rFonts w:ascii="Times New Roman" w:eastAsiaTheme="minorEastAsia" w:hAnsi="Times New Roman" w:cs="Times New Roman"/>
      <w:sz w:val="18"/>
      <w:szCs w:val="18"/>
      <w:lang w:eastAsia="de-DE"/>
    </w:rPr>
  </w:style>
  <w:style w:type="paragraph" w:styleId="Kommentartext">
    <w:name w:val="annotation text"/>
    <w:basedOn w:val="Standard"/>
    <w:link w:val="KommentartextZchn"/>
    <w:uiPriority w:val="99"/>
    <w:rsid w:val="005421E9"/>
    <w:pPr>
      <w:spacing w:after="0" w:line="240" w:lineRule="auto"/>
      <w:jc w:val="left"/>
    </w:pPr>
    <w:rPr>
      <w:rFonts w:ascii="Times New Roman" w:hAnsi="Times New Roman" w:cs="Times New Roman"/>
      <w:sz w:val="20"/>
      <w:szCs w:val="20"/>
    </w:rPr>
  </w:style>
  <w:style w:type="character" w:customStyle="1" w:styleId="KommentartextZchn">
    <w:name w:val="Kommentartext Zchn"/>
    <w:basedOn w:val="Absatz-Standardschriftart"/>
    <w:link w:val="Kommentartext"/>
    <w:uiPriority w:val="99"/>
    <w:rsid w:val="005421E9"/>
    <w:rPr>
      <w:rFonts w:ascii="Times New Roman" w:eastAsiaTheme="minorEastAsia" w:hAnsi="Times New Roman" w:cs="Times New Roman"/>
      <w:sz w:val="20"/>
      <w:szCs w:val="20"/>
      <w:lang w:eastAsia="de-DE"/>
    </w:rPr>
  </w:style>
  <w:style w:type="paragraph" w:customStyle="1" w:styleId="Tabellentext">
    <w:name w:val="Tabellentext"/>
    <w:uiPriority w:val="99"/>
    <w:rsid w:val="005421E9"/>
    <w:pPr>
      <w:widowControl w:val="0"/>
      <w:autoSpaceDE w:val="0"/>
      <w:autoSpaceDN w:val="0"/>
      <w:adjustRightInd w:val="0"/>
    </w:pPr>
    <w:rPr>
      <w:rFonts w:ascii="Times New Roman" w:eastAsiaTheme="minorEastAsia" w:hAnsi="Times New Roman" w:cs="Times New Roman"/>
      <w:sz w:val="22"/>
      <w:szCs w:val="22"/>
      <w:lang w:eastAsia="de-DE"/>
    </w:rPr>
  </w:style>
  <w:style w:type="paragraph" w:customStyle="1" w:styleId="Kopftext">
    <w:name w:val="Kopftext"/>
    <w:uiPriority w:val="99"/>
    <w:rsid w:val="005421E9"/>
    <w:pPr>
      <w:widowControl w:val="0"/>
      <w:autoSpaceDE w:val="0"/>
      <w:autoSpaceDN w:val="0"/>
      <w:adjustRightInd w:val="0"/>
      <w:jc w:val="center"/>
    </w:pPr>
    <w:rPr>
      <w:rFonts w:ascii="Times New Roman" w:eastAsiaTheme="minorEastAsia" w:hAnsi="Times New Roman" w:cs="Times New Roman"/>
      <w:sz w:val="22"/>
      <w:szCs w:val="22"/>
      <w:lang w:eastAsia="de-DE"/>
    </w:rPr>
  </w:style>
  <w:style w:type="paragraph" w:customStyle="1" w:styleId="Futext">
    <w:name w:val="Fußtext"/>
    <w:uiPriority w:val="99"/>
    <w:rsid w:val="005421E9"/>
    <w:pPr>
      <w:widowControl w:val="0"/>
      <w:autoSpaceDE w:val="0"/>
      <w:autoSpaceDN w:val="0"/>
      <w:adjustRightInd w:val="0"/>
      <w:jc w:val="center"/>
    </w:pPr>
    <w:rPr>
      <w:rFonts w:ascii="Times New Roman" w:eastAsiaTheme="minorEastAsia" w:hAnsi="Times New Roman" w:cs="Times New Roman"/>
      <w:sz w:val="22"/>
      <w:szCs w:val="22"/>
      <w:lang w:eastAsia="de-DE"/>
    </w:rPr>
  </w:style>
  <w:style w:type="paragraph" w:customStyle="1" w:styleId="berschrift-1">
    <w:name w:val="Überschrift-1"/>
    <w:uiPriority w:val="99"/>
    <w:qFormat/>
    <w:rsid w:val="005421E9"/>
    <w:pPr>
      <w:keepNext/>
      <w:keepLines/>
      <w:widowControl w:val="0"/>
      <w:autoSpaceDE w:val="0"/>
      <w:autoSpaceDN w:val="0"/>
      <w:adjustRightInd w:val="0"/>
      <w:spacing w:before="220" w:after="220"/>
    </w:pPr>
    <w:rPr>
      <w:rFonts w:ascii="Calibri Light" w:eastAsiaTheme="minorEastAsia" w:hAnsi="Calibri Light" w:cs="Calibri Light"/>
      <w:color w:val="2F5496"/>
      <w:sz w:val="22"/>
      <w:szCs w:val="22"/>
      <w:lang w:eastAsia="de-DE"/>
    </w:rPr>
  </w:style>
  <w:style w:type="paragraph" w:customStyle="1" w:styleId="berschrift-2">
    <w:name w:val="Überschrift-2"/>
    <w:uiPriority w:val="99"/>
    <w:qFormat/>
    <w:rsid w:val="005421E9"/>
    <w:pPr>
      <w:keepNext/>
      <w:keepLines/>
      <w:widowControl w:val="0"/>
      <w:autoSpaceDE w:val="0"/>
      <w:autoSpaceDN w:val="0"/>
      <w:adjustRightInd w:val="0"/>
      <w:spacing w:before="220" w:after="220"/>
    </w:pPr>
    <w:rPr>
      <w:rFonts w:ascii="Calibri Light" w:eastAsiaTheme="minorEastAsia" w:hAnsi="Calibri Light" w:cs="Calibri Light"/>
      <w:color w:val="962F54"/>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1544</Words>
  <Characters>9728</Characters>
  <Application>Microsoft Office Word</Application>
  <DocSecurity>0</DocSecurity>
  <Lines>81</Lines>
  <Paragraphs>22</Paragraphs>
  <ScaleCrop>false</ScaleCrop>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Kollatz</dc:creator>
  <cp:keywords/>
  <dc:description/>
  <cp:lastModifiedBy>Thomas Kollatz</cp:lastModifiedBy>
  <cp:revision>1</cp:revision>
  <dcterms:created xsi:type="dcterms:W3CDTF">2021-11-29T21:04:00Z</dcterms:created>
  <dcterms:modified xsi:type="dcterms:W3CDTF">2021-11-29T21:05:00Z</dcterms:modified>
</cp:coreProperties>
</file>