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B545" w14:textId="77777777" w:rsidR="00D4452A" w:rsidRDefault="00D4452A" w:rsidP="00D4452A">
      <w:pPr>
        <w:spacing w:before="100" w:beforeAutospacing="1" w:after="100" w:afterAutospacing="1" w:line="480" w:lineRule="auto"/>
        <w:jc w:val="center"/>
        <w:rPr>
          <w:b/>
          <w:bCs/>
          <w:sz w:val="40"/>
          <w:szCs w:val="40"/>
        </w:rPr>
      </w:pPr>
      <w:r w:rsidRPr="00B360D0">
        <w:rPr>
          <w:b/>
          <w:bCs/>
          <w:sz w:val="40"/>
          <w:szCs w:val="40"/>
        </w:rPr>
        <w:t xml:space="preserve">Retail Sales Performance Dashboard </w:t>
      </w:r>
    </w:p>
    <w:p w14:paraId="3AACC99C" w14:textId="77777777" w:rsidR="00D4452A" w:rsidRPr="00B360D0" w:rsidRDefault="00D4452A" w:rsidP="00D4452A">
      <w:pPr>
        <w:spacing w:before="100" w:beforeAutospacing="1" w:after="100" w:afterAutospacing="1" w:line="480" w:lineRule="auto"/>
        <w:jc w:val="center"/>
        <w:rPr>
          <w:b/>
          <w:bCs/>
          <w:sz w:val="40"/>
          <w:szCs w:val="40"/>
        </w:rPr>
      </w:pPr>
    </w:p>
    <w:p w14:paraId="6CB9E2B1" w14:textId="77777777" w:rsidR="00D4452A" w:rsidRDefault="00D4452A" w:rsidP="00D4452A">
      <w:pPr>
        <w:spacing w:before="100" w:beforeAutospacing="1" w:after="100" w:afterAutospacing="1" w:line="480" w:lineRule="auto"/>
        <w:jc w:val="center"/>
        <w:rPr>
          <w:b/>
          <w:bCs/>
        </w:rPr>
      </w:pPr>
      <w:r>
        <w:rPr>
          <w:b/>
          <w:bCs/>
          <w:noProof/>
        </w:rPr>
        <w:drawing>
          <wp:inline distT="0" distB="0" distL="0" distR="0" wp14:anchorId="04FF8797" wp14:editId="5A0155D0">
            <wp:extent cx="1765300" cy="1765300"/>
            <wp:effectExtent l="0" t="0" r="0" b="0"/>
            <wp:docPr id="1002665860"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5860" name="Picture 1"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65300" cy="1765300"/>
                    </a:xfrm>
                    <a:prstGeom prst="rect">
                      <a:avLst/>
                    </a:prstGeom>
                  </pic:spPr>
                </pic:pic>
              </a:graphicData>
            </a:graphic>
          </wp:inline>
        </w:drawing>
      </w:r>
    </w:p>
    <w:p w14:paraId="323A9D35" w14:textId="77777777" w:rsidR="00D4452A" w:rsidRPr="00B964B4" w:rsidRDefault="00D4452A" w:rsidP="00D4452A">
      <w:pPr>
        <w:spacing w:before="100" w:beforeAutospacing="1" w:after="100" w:afterAutospacing="1" w:line="480" w:lineRule="auto"/>
        <w:jc w:val="center"/>
        <w:rPr>
          <w:b/>
          <w:bCs/>
        </w:rPr>
      </w:pPr>
      <w:r w:rsidRPr="00B964B4">
        <w:rPr>
          <w:b/>
          <w:bCs/>
        </w:rPr>
        <w:t>Course, Code:</w:t>
      </w:r>
      <w:r w:rsidRPr="00B360D0">
        <w:t xml:space="preserve"> </w:t>
      </w:r>
      <w:r w:rsidRPr="00B360D0">
        <w:rPr>
          <w:b/>
          <w:bCs/>
        </w:rPr>
        <w:t>IST 615 Business Intelligence System Section 1</w:t>
      </w:r>
    </w:p>
    <w:p w14:paraId="0DADCC4E" w14:textId="77777777" w:rsidR="00D4452A" w:rsidRPr="00B964B4" w:rsidRDefault="00D4452A" w:rsidP="00D4452A">
      <w:pPr>
        <w:spacing w:before="100" w:beforeAutospacing="1" w:after="100" w:afterAutospacing="1" w:line="480" w:lineRule="auto"/>
        <w:jc w:val="center"/>
        <w:rPr>
          <w:b/>
          <w:bCs/>
        </w:rPr>
      </w:pPr>
      <w:r w:rsidRPr="00B964B4">
        <w:rPr>
          <w:b/>
          <w:bCs/>
        </w:rPr>
        <w:t>Professor's Name:</w:t>
      </w:r>
      <w:r>
        <w:rPr>
          <w:b/>
          <w:bCs/>
        </w:rPr>
        <w:t xml:space="preserve"> Dr.</w:t>
      </w:r>
      <w:r w:rsidRPr="00B360D0">
        <w:t xml:space="preserve"> </w:t>
      </w:r>
      <w:r w:rsidRPr="00B360D0">
        <w:rPr>
          <w:b/>
          <w:bCs/>
        </w:rPr>
        <w:t>Hassan Ahmed</w:t>
      </w:r>
    </w:p>
    <w:p w14:paraId="5F837BD7" w14:textId="77777777" w:rsidR="00D4452A" w:rsidRPr="00B964B4" w:rsidRDefault="00D4452A" w:rsidP="00D4452A">
      <w:pPr>
        <w:spacing w:before="100" w:beforeAutospacing="1" w:after="100" w:afterAutospacing="1" w:line="480" w:lineRule="auto"/>
        <w:jc w:val="center"/>
        <w:rPr>
          <w:b/>
          <w:bCs/>
        </w:rPr>
      </w:pPr>
      <w:r w:rsidRPr="00B964B4">
        <w:rPr>
          <w:b/>
          <w:bCs/>
        </w:rPr>
        <w:t>Date:</w:t>
      </w:r>
      <w:r>
        <w:rPr>
          <w:b/>
          <w:bCs/>
        </w:rPr>
        <w:t xml:space="preserve"> 04/23/2025</w:t>
      </w:r>
    </w:p>
    <w:p w14:paraId="5232C716" w14:textId="77777777" w:rsidR="00D4452A" w:rsidRPr="00B964B4" w:rsidRDefault="00D4452A" w:rsidP="00D4452A">
      <w:pPr>
        <w:spacing w:before="100" w:beforeAutospacing="1" w:after="100" w:afterAutospacing="1" w:line="480" w:lineRule="auto"/>
        <w:jc w:val="center"/>
        <w:rPr>
          <w:b/>
          <w:bCs/>
        </w:rPr>
      </w:pPr>
      <w:r>
        <w:rPr>
          <w:b/>
          <w:bCs/>
        </w:rPr>
        <w:t>Group Number</w:t>
      </w:r>
      <w:r w:rsidRPr="00B964B4">
        <w:rPr>
          <w:b/>
          <w:bCs/>
        </w:rPr>
        <w:t>:</w:t>
      </w:r>
      <w:r>
        <w:rPr>
          <w:b/>
          <w:bCs/>
        </w:rPr>
        <w:t xml:space="preserve"> 06</w:t>
      </w:r>
    </w:p>
    <w:p w14:paraId="010C8AFC" w14:textId="77777777" w:rsidR="00D4452A" w:rsidRPr="00B360D0" w:rsidRDefault="00D4452A" w:rsidP="00D4452A">
      <w:pPr>
        <w:spacing w:before="100" w:beforeAutospacing="1" w:after="100" w:afterAutospacing="1" w:line="480" w:lineRule="auto"/>
        <w:jc w:val="center"/>
      </w:pPr>
      <w:r w:rsidRPr="00B360D0">
        <w:t>Vamshidhar Thella – 2897872</w:t>
      </w:r>
    </w:p>
    <w:p w14:paraId="593C9FEA" w14:textId="77777777" w:rsidR="00D4452A" w:rsidRPr="00B360D0" w:rsidRDefault="00D4452A" w:rsidP="00D4452A">
      <w:pPr>
        <w:spacing w:before="100" w:beforeAutospacing="1" w:after="100" w:afterAutospacing="1" w:line="480" w:lineRule="auto"/>
        <w:jc w:val="center"/>
      </w:pPr>
      <w:r w:rsidRPr="00B360D0">
        <w:t>Jahnavi Vasala – 2894504</w:t>
      </w:r>
    </w:p>
    <w:p w14:paraId="05CFC0F5" w14:textId="77777777" w:rsidR="00D4452A" w:rsidRPr="00B360D0" w:rsidRDefault="00D4452A" w:rsidP="00D4452A">
      <w:pPr>
        <w:spacing w:before="100" w:beforeAutospacing="1" w:after="100" w:afterAutospacing="1" w:line="480" w:lineRule="auto"/>
        <w:jc w:val="center"/>
      </w:pPr>
      <w:r w:rsidRPr="00B360D0">
        <w:t>Bavesh Kolli - 2885684</w:t>
      </w:r>
    </w:p>
    <w:p w14:paraId="6B823802" w14:textId="11BF455C" w:rsidR="00D4452A" w:rsidRDefault="00D4452A" w:rsidP="00D4452A">
      <w:pPr>
        <w:spacing w:before="100" w:beforeAutospacing="1" w:after="100" w:afterAutospacing="1" w:line="480" w:lineRule="auto"/>
        <w:jc w:val="center"/>
      </w:pPr>
      <w:r w:rsidRPr="00B360D0">
        <w:t xml:space="preserve">Dharani Aakanksha Karanam </w:t>
      </w:r>
      <w:r>
        <w:t>–</w:t>
      </w:r>
      <w:r w:rsidRPr="00B360D0">
        <w:t xml:space="preserve"> 2886752</w:t>
      </w:r>
    </w:p>
    <w:p w14:paraId="02126535" w14:textId="77777777" w:rsidR="00D4452A" w:rsidRPr="00B360D0" w:rsidRDefault="00D4452A" w:rsidP="00D4452A">
      <w:pPr>
        <w:spacing w:before="100" w:beforeAutospacing="1" w:after="100" w:afterAutospacing="1" w:line="480" w:lineRule="auto"/>
        <w:jc w:val="center"/>
      </w:pPr>
    </w:p>
    <w:p w14:paraId="7E96528E" w14:textId="77777777" w:rsidR="008361A3" w:rsidRPr="00F24C5B" w:rsidRDefault="008361A3" w:rsidP="00F24C5B">
      <w:pPr>
        <w:pStyle w:val="NormalWeb"/>
        <w:spacing w:line="480" w:lineRule="auto"/>
      </w:pPr>
      <w:r w:rsidRPr="00F24C5B">
        <w:rPr>
          <w:b/>
          <w:bCs/>
        </w:rPr>
        <w:lastRenderedPageBreak/>
        <w:t>Overview of the Project</w:t>
      </w:r>
    </w:p>
    <w:p w14:paraId="0A279867" w14:textId="60AC541F" w:rsidR="00E75725" w:rsidRDefault="008361A3" w:rsidP="00D4452A">
      <w:pPr>
        <w:spacing w:line="480" w:lineRule="auto"/>
        <w:jc w:val="both"/>
      </w:pPr>
      <w:r w:rsidRPr="00F24C5B">
        <w:tab/>
        <w:t>The dashboard displays detailed sales data and profit information</w:t>
      </w:r>
      <w:r w:rsidR="00647577">
        <w:t>, customer activity results,</w:t>
      </w:r>
      <w:r w:rsidRPr="00F24C5B">
        <w:t xml:space="preserve"> and market statistical developments between 2011 and 2014. Through the Tableau platform</w:t>
      </w:r>
      <w:r w:rsidR="00647577">
        <w:t>, the system allows businesses to monitor key performance metrics, product achievements, and better choices for market growth, operational efficiency improvements, and</w:t>
      </w:r>
      <w:r w:rsidRPr="00F24C5B">
        <w:t xml:space="preserve"> customer service strategies. The dashboard supports interactive functions </w:t>
      </w:r>
      <w:r w:rsidR="00647577">
        <w:t>that allow users to make comparative assessments throughout different subcategories and geographic regions,</w:t>
      </w:r>
      <w:r w:rsidRPr="00F24C5B">
        <w:t xml:space="preserve"> thus enabling better supply chain administration and optimized marketing approaches.</w:t>
      </w:r>
      <w:r w:rsidR="009A13B8">
        <w:t xml:space="preserve"> </w:t>
      </w:r>
      <w:r w:rsidR="008A6C99" w:rsidRPr="00F24C5B">
        <w:t>The interactive features in Tableau technology would allow users to perform product and performance comparisons across various market segments for better strategic supply chain management and regional marketing and product life cycle planning purposes. Organizations leverage this system to find sectors of expansion while fixing operational problems, supporting immediate earnings success and long-lasting enterprise sustainability.</w:t>
      </w:r>
    </w:p>
    <w:p w14:paraId="4899A9F0" w14:textId="77777777" w:rsidR="00E75725" w:rsidRPr="00E75725" w:rsidRDefault="00E75725" w:rsidP="00E75725">
      <w:pPr>
        <w:spacing w:before="100" w:beforeAutospacing="1" w:after="100" w:afterAutospacing="1" w:line="480" w:lineRule="auto"/>
        <w:jc w:val="both"/>
        <w:outlineLvl w:val="3"/>
        <w:rPr>
          <w:b/>
          <w:bCs/>
        </w:rPr>
      </w:pPr>
      <w:r w:rsidRPr="00E75725">
        <w:rPr>
          <w:b/>
          <w:bCs/>
        </w:rPr>
        <w:t>Interpretation of Findings and Insights</w:t>
      </w:r>
    </w:p>
    <w:p w14:paraId="4A1927A4" w14:textId="77777777" w:rsidR="00E75725" w:rsidRPr="00E75725" w:rsidRDefault="00E75725" w:rsidP="00E75725">
      <w:pPr>
        <w:spacing w:before="100" w:beforeAutospacing="1" w:after="100" w:afterAutospacing="1" w:line="480" w:lineRule="auto"/>
        <w:jc w:val="both"/>
        <w:outlineLvl w:val="3"/>
      </w:pPr>
      <w:r w:rsidRPr="00E75725">
        <w:t>The Retail Sales Performance Dashboard delivers an extensive interactive performance examination of company metrics from 2011 to 2014 which illustrates good points together with areas which require enhancement in multiple performance indicators.</w:t>
      </w:r>
    </w:p>
    <w:p w14:paraId="4212950C" w14:textId="77777777" w:rsidR="00E75725" w:rsidRPr="00E75725" w:rsidRDefault="00E75725" w:rsidP="00E75725">
      <w:pPr>
        <w:spacing w:before="100" w:beforeAutospacing="1" w:after="100" w:afterAutospacing="1" w:line="480" w:lineRule="auto"/>
        <w:jc w:val="both"/>
        <w:outlineLvl w:val="3"/>
        <w:rPr>
          <w:b/>
          <w:bCs/>
        </w:rPr>
      </w:pPr>
      <w:r w:rsidRPr="00E75725">
        <w:rPr>
          <w:b/>
          <w:bCs/>
        </w:rPr>
        <w:t>1. Sales and Profit Performance</w:t>
      </w:r>
    </w:p>
    <w:p w14:paraId="5DECB85C" w14:textId="43D11F9B" w:rsidR="00E75725" w:rsidRPr="00E75725" w:rsidRDefault="00E75725" w:rsidP="00E75725">
      <w:pPr>
        <w:spacing w:before="100" w:beforeAutospacing="1" w:after="100" w:afterAutospacing="1" w:line="480" w:lineRule="auto"/>
        <w:jc w:val="both"/>
        <w:outlineLvl w:val="3"/>
      </w:pPr>
      <w:r w:rsidRPr="00E75725">
        <w:t xml:space="preserve">The dashboard indicates growing trends in annual sales and profits through the year while the Phones and Chairs product lines demonstrate the most successful subcategories. Fourteen phone units represented the largest sales </w:t>
      </w:r>
      <w:proofErr w:type="gramStart"/>
      <w:r w:rsidR="008B0459" w:rsidRPr="00E75725">
        <w:t>amount</w:t>
      </w:r>
      <w:proofErr w:type="gramEnd"/>
      <w:r w:rsidR="008B0459">
        <w:t xml:space="preserve"> </w:t>
      </w:r>
      <w:r w:rsidR="008B0459" w:rsidRPr="00E75725">
        <w:t>but</w:t>
      </w:r>
      <w:r w:rsidRPr="00E75725">
        <w:t xml:space="preserve"> chair products delivered the most profitable outcome </w:t>
      </w:r>
      <w:r w:rsidRPr="00E75725">
        <w:lastRenderedPageBreak/>
        <w:t>during 2014. The product mix performance demonstrates strength yet presents a possibility to transfer successful practices from Phones and Chairs into the underperforming Tables and Fasteners sections.</w:t>
      </w:r>
    </w:p>
    <w:p w14:paraId="5D699ACE" w14:textId="77777777" w:rsidR="00E75725" w:rsidRPr="00E75725" w:rsidRDefault="00E75725" w:rsidP="00E75725">
      <w:pPr>
        <w:spacing w:before="100" w:beforeAutospacing="1" w:after="100" w:afterAutospacing="1" w:line="480" w:lineRule="auto"/>
        <w:jc w:val="both"/>
        <w:outlineLvl w:val="3"/>
        <w:rPr>
          <w:b/>
          <w:bCs/>
        </w:rPr>
      </w:pPr>
      <w:r w:rsidRPr="00E75725">
        <w:rPr>
          <w:b/>
          <w:bCs/>
        </w:rPr>
        <w:t>2. Customer Behavior and Loyalty</w:t>
      </w:r>
    </w:p>
    <w:p w14:paraId="3764B491" w14:textId="77777777" w:rsidR="00E75725" w:rsidRPr="00E75725" w:rsidRDefault="00E75725" w:rsidP="00E75725">
      <w:pPr>
        <w:spacing w:before="100" w:beforeAutospacing="1" w:after="100" w:afterAutospacing="1" w:line="480" w:lineRule="auto"/>
        <w:jc w:val="both"/>
        <w:outlineLvl w:val="3"/>
      </w:pPr>
      <w:r w:rsidRPr="00E75725">
        <w:t>The analysis shows that most of the company's customers placed one or two orders only with limited customers achieving greater purchase repetition. The identified pattern indicates customers face difficulties keeping their relationship with the company. High customer satisfaction from the majority of 4/5 ratings fails to translate into repeat orders so the company should examine ways to strengthen engagement through loyalty programs and personalized campaigns and post-purchase support to enhance retention.</w:t>
      </w:r>
    </w:p>
    <w:p w14:paraId="2D6FEF73" w14:textId="77777777" w:rsidR="00E75725" w:rsidRPr="00E75725" w:rsidRDefault="00E75725" w:rsidP="00E75725">
      <w:pPr>
        <w:spacing w:before="100" w:beforeAutospacing="1" w:after="100" w:afterAutospacing="1" w:line="480" w:lineRule="auto"/>
        <w:jc w:val="both"/>
        <w:outlineLvl w:val="3"/>
        <w:rPr>
          <w:b/>
          <w:bCs/>
        </w:rPr>
      </w:pPr>
      <w:r w:rsidRPr="00E75725">
        <w:rPr>
          <w:b/>
          <w:bCs/>
        </w:rPr>
        <w:t>3. Profitability by Region</w:t>
      </w:r>
    </w:p>
    <w:p w14:paraId="3A41E146" w14:textId="77777777" w:rsidR="00E75725" w:rsidRPr="00E75725" w:rsidRDefault="00E75725" w:rsidP="00E75725">
      <w:pPr>
        <w:spacing w:before="100" w:beforeAutospacing="1" w:after="100" w:afterAutospacing="1" w:line="480" w:lineRule="auto"/>
        <w:jc w:val="both"/>
        <w:outlineLvl w:val="3"/>
        <w:rPr>
          <w:b/>
          <w:bCs/>
        </w:rPr>
      </w:pPr>
      <w:r w:rsidRPr="00E75725">
        <w:t>The state-wise profit ratio analysis reveals that Ohio Colorado and Tennessee repeatedly generate negative profits among their regions. Such analysis reveals the necessity of focusing operational or marketing changes specifically in these regions to evaluate supply chain expenses and promotional campaigns and customer relationships</w:t>
      </w:r>
      <w:r w:rsidRPr="00E75725">
        <w:rPr>
          <w:b/>
          <w:bCs/>
        </w:rPr>
        <w:t>.</w:t>
      </w:r>
    </w:p>
    <w:p w14:paraId="0C6C13BF" w14:textId="77777777" w:rsidR="00E75725" w:rsidRPr="00E75725" w:rsidRDefault="00E75725" w:rsidP="00E75725">
      <w:pPr>
        <w:spacing w:before="100" w:beforeAutospacing="1" w:after="100" w:afterAutospacing="1" w:line="480" w:lineRule="auto"/>
        <w:jc w:val="both"/>
        <w:outlineLvl w:val="3"/>
        <w:rPr>
          <w:b/>
          <w:bCs/>
        </w:rPr>
      </w:pPr>
      <w:r w:rsidRPr="00E75725">
        <w:rPr>
          <w:b/>
          <w:bCs/>
        </w:rPr>
        <w:t>4. Inventory and Quantity Trends</w:t>
      </w:r>
    </w:p>
    <w:p w14:paraId="0E4AEEC1" w14:textId="77777777" w:rsidR="00E75725" w:rsidRDefault="00E75725" w:rsidP="00E75725">
      <w:pPr>
        <w:spacing w:before="100" w:beforeAutospacing="1" w:after="100" w:afterAutospacing="1" w:line="480" w:lineRule="auto"/>
        <w:jc w:val="both"/>
        <w:outlineLvl w:val="3"/>
        <w:rPr>
          <w:b/>
          <w:bCs/>
        </w:rPr>
      </w:pPr>
      <w:r w:rsidRPr="00E75725">
        <w:t xml:space="preserve">Time-based data reveals rising inventory performance alongside improved sales quantity since the company achieved a 25.94% growth in units sold throughout the year. The profit loss in Tables category indicates pricing or cost management weaknesses along with possible satisfaction </w:t>
      </w:r>
      <w:r w:rsidRPr="00E75725">
        <w:lastRenderedPageBreak/>
        <w:t>concerns among customers. Further investigation of these areas should be performed to avoid future monetary losses</w:t>
      </w:r>
      <w:r w:rsidRPr="00E75725">
        <w:rPr>
          <w:b/>
          <w:bCs/>
        </w:rPr>
        <w:t>.</w:t>
      </w:r>
    </w:p>
    <w:p w14:paraId="47E3D43E" w14:textId="77777777" w:rsidR="004108C1" w:rsidRPr="004108C1" w:rsidRDefault="004108C1" w:rsidP="004108C1">
      <w:pPr>
        <w:spacing w:line="480" w:lineRule="auto"/>
        <w:jc w:val="both"/>
        <w:rPr>
          <w:b/>
          <w:bCs/>
        </w:rPr>
      </w:pPr>
      <w:r w:rsidRPr="004108C1">
        <w:rPr>
          <w:b/>
          <w:bCs/>
        </w:rPr>
        <w:t>5. Strategic Value of the Dashboard</w:t>
      </w:r>
    </w:p>
    <w:p w14:paraId="0A522AEA" w14:textId="77777777" w:rsidR="004108C1" w:rsidRPr="004108C1" w:rsidRDefault="004108C1" w:rsidP="004108C1">
      <w:pPr>
        <w:spacing w:line="480" w:lineRule="auto"/>
        <w:jc w:val="both"/>
      </w:pPr>
      <w:r w:rsidRPr="004108C1">
        <w:t>The dashboard proves to be most valuable through its ability to transform complicated information into usable knowledge. It enables decision-makers to:</w:t>
      </w:r>
    </w:p>
    <w:p w14:paraId="0D450510" w14:textId="50A5C5DD" w:rsidR="004108C1" w:rsidRPr="004108C1" w:rsidRDefault="004108C1" w:rsidP="004108C1">
      <w:pPr>
        <w:pStyle w:val="ListParagraph"/>
        <w:numPr>
          <w:ilvl w:val="0"/>
          <w:numId w:val="3"/>
        </w:numPr>
        <w:spacing w:line="480" w:lineRule="auto"/>
        <w:jc w:val="both"/>
      </w:pPr>
      <w:r w:rsidRPr="004108C1">
        <w:t>Pinpoint high-performing products and regions.</w:t>
      </w:r>
    </w:p>
    <w:p w14:paraId="2BDFF72D" w14:textId="77777777" w:rsidR="004108C1" w:rsidRPr="004108C1" w:rsidRDefault="004108C1" w:rsidP="004108C1">
      <w:pPr>
        <w:pStyle w:val="ListParagraph"/>
        <w:numPr>
          <w:ilvl w:val="0"/>
          <w:numId w:val="3"/>
        </w:numPr>
        <w:spacing w:line="480" w:lineRule="auto"/>
        <w:jc w:val="both"/>
      </w:pPr>
      <w:r w:rsidRPr="004108C1">
        <w:t>Businesses should use seasonal patterns to plan their inventory management.</w:t>
      </w:r>
    </w:p>
    <w:p w14:paraId="4A1A544F" w14:textId="77777777" w:rsidR="004108C1" w:rsidRPr="004108C1" w:rsidRDefault="004108C1" w:rsidP="004108C1">
      <w:pPr>
        <w:pStyle w:val="ListParagraph"/>
        <w:numPr>
          <w:ilvl w:val="0"/>
          <w:numId w:val="3"/>
        </w:numPr>
        <w:spacing w:line="480" w:lineRule="auto"/>
        <w:jc w:val="both"/>
      </w:pPr>
      <w:r w:rsidRPr="004108C1">
        <w:t>Administrators can recognize customers who represent risk and build specific strategies to retain them.</w:t>
      </w:r>
    </w:p>
    <w:p w14:paraId="6ADA81EB" w14:textId="54631CF3" w:rsidR="004108C1" w:rsidRPr="004108C1" w:rsidRDefault="004108C1" w:rsidP="004108C1">
      <w:pPr>
        <w:pStyle w:val="ListParagraph"/>
        <w:numPr>
          <w:ilvl w:val="0"/>
          <w:numId w:val="3"/>
        </w:numPr>
        <w:spacing w:line="480" w:lineRule="auto"/>
        <w:jc w:val="both"/>
      </w:pPr>
      <w:r w:rsidRPr="004108C1">
        <w:t>The general performance evaluation takes place by measuring year-over-year trends alongside assessment of marketing plans and operational approaches.</w:t>
      </w:r>
    </w:p>
    <w:p w14:paraId="5BB70E94" w14:textId="77777777" w:rsidR="004108C1" w:rsidRPr="004108C1" w:rsidRDefault="004108C1" w:rsidP="004108C1">
      <w:pPr>
        <w:spacing w:line="480" w:lineRule="auto"/>
        <w:jc w:val="both"/>
        <w:rPr>
          <w:b/>
          <w:bCs/>
        </w:rPr>
      </w:pPr>
      <w:r w:rsidRPr="004108C1">
        <w:rPr>
          <w:b/>
          <w:bCs/>
        </w:rPr>
        <w:t>Overall Insight</w:t>
      </w:r>
    </w:p>
    <w:p w14:paraId="64B69F87" w14:textId="18B7277F" w:rsidR="00E75725" w:rsidRPr="004108C1" w:rsidRDefault="004108C1" w:rsidP="004108C1">
      <w:pPr>
        <w:spacing w:line="480" w:lineRule="auto"/>
        <w:jc w:val="both"/>
      </w:pPr>
      <w:r w:rsidRPr="004108C1">
        <w:t>The company continues moving forward at a positive rate while maintaining solid operational performance throughout different areas. The business retains opportunities for optimizing product-based strategies and strengthening customer retention programs and improving regional procedure execution. Measurable real-time data from the dashboard enables management to take data-based choices for sustaining high performance and enduring growth.</w:t>
      </w:r>
    </w:p>
    <w:p w14:paraId="3D2C5B97" w14:textId="77777777" w:rsidR="00E75725" w:rsidRPr="00F24C5B" w:rsidRDefault="00E75725" w:rsidP="00E75725">
      <w:pPr>
        <w:spacing w:line="480" w:lineRule="auto"/>
        <w:jc w:val="both"/>
      </w:pPr>
    </w:p>
    <w:p w14:paraId="17971CB4" w14:textId="77777777" w:rsidR="00FC6C2F" w:rsidRDefault="00FC6C2F" w:rsidP="008B0459">
      <w:pPr>
        <w:spacing w:line="480" w:lineRule="auto"/>
        <w:rPr>
          <w:b/>
          <w:bCs/>
        </w:rPr>
      </w:pPr>
      <w:r w:rsidRPr="00F24C5B">
        <w:rPr>
          <w:b/>
          <w:bCs/>
        </w:rPr>
        <w:t>Key Performance Indicators (KPIs) Used in the Dashboard</w:t>
      </w:r>
    </w:p>
    <w:p w14:paraId="177CB840" w14:textId="57BFFBCD" w:rsidR="00D4452A" w:rsidRPr="00F24C5B" w:rsidRDefault="00D4452A" w:rsidP="00D4452A">
      <w:pPr>
        <w:spacing w:line="480" w:lineRule="auto"/>
        <w:rPr>
          <w:b/>
          <w:bCs/>
        </w:rPr>
      </w:pPr>
      <w:r w:rsidRPr="00F24C5B">
        <w:rPr>
          <w:b/>
          <w:bCs/>
        </w:rPr>
        <w:t>Subcategory Sales &amp; Profit Analysis</w:t>
      </w:r>
    </w:p>
    <w:p w14:paraId="1B34EF1F" w14:textId="0FABB333" w:rsidR="008A6C99" w:rsidRPr="00F24C5B" w:rsidRDefault="008A6C99" w:rsidP="00D4452A">
      <w:pPr>
        <w:spacing w:before="100" w:beforeAutospacing="1" w:after="100" w:afterAutospacing="1" w:line="480" w:lineRule="auto"/>
        <w:jc w:val="both"/>
      </w:pPr>
      <w:r w:rsidRPr="00F24C5B">
        <w:tab/>
      </w:r>
      <w:r w:rsidR="006E14CD" w:rsidRPr="00F24C5B">
        <w:t xml:space="preserve">This KPI allows for detailed </w:t>
      </w:r>
      <w:r w:rsidR="00647577">
        <w:t>sales and profit tracking</w:t>
      </w:r>
      <w:r w:rsidR="006E14CD" w:rsidRPr="00F24C5B">
        <w:t xml:space="preserve"> at the product subcategory level. For example, </w:t>
      </w:r>
      <w:r w:rsidR="00647577">
        <w:t>this KPI assesses sales and trends in items like Phones, Chairs, Copiers, and Tables</w:t>
      </w:r>
      <w:r w:rsidR="006E14CD" w:rsidRPr="00F24C5B">
        <w:t xml:space="preserve"> to </w:t>
      </w:r>
      <w:r w:rsidR="006E14CD" w:rsidRPr="00F24C5B">
        <w:lastRenderedPageBreak/>
        <w:t xml:space="preserve">determine profitability and market demand. </w:t>
      </w:r>
      <w:r w:rsidRPr="00F24C5B">
        <w:t>In 2011, Phones surpassed all other products with $337K in sales while earning $54K in profit, demonstrating an excellent market response. Both Chairs and Bookcases maintained profitable sales numbers of $286K and $259K, with profits amounting to $30K and $28K, respectively. The business units of Copiers and Storage accumulated $216K in sales coupled with $30K and $16K in profits. The $161K in sales from Machines did not result in any profit since the operations showed considerable inefficiencies. The sales performance for Tables amounted to $147K and made $16K in profit alongside Accessories' $113K sales, which yielded $11K profit. The sales performance for Fasteners and Labels remained low at $14K while their profits became minimal.</w:t>
      </w:r>
    </w:p>
    <w:p w14:paraId="58C647E9" w14:textId="77777777" w:rsidR="008A6C99" w:rsidRPr="00F24C5B" w:rsidRDefault="008A6C99" w:rsidP="00D4452A">
      <w:pPr>
        <w:spacing w:before="100" w:beforeAutospacing="1" w:after="100" w:afterAutospacing="1" w:line="480" w:lineRule="auto"/>
        <w:jc w:val="both"/>
      </w:pPr>
      <w:r w:rsidRPr="00F24C5B">
        <w:tab/>
        <w:t>In 2012, Phones delivered maximum sales at $364K while achieving a $45K profit. Chair and Bookcase sales moved forward, posting revenue of $327K and $318K, generating earnings of $52K and $28K. The storage segment contributed sales of $229K, resulting in profits of $21K despite the copiers achieving sales worth $286K and generating a profit report of $29K. The machine division recovered by reaching $172K in sales and $34K in profit (</w:t>
      </w:r>
      <w:r w:rsidRPr="00F24C5B">
        <w:rPr>
          <w:shd w:val="clear" w:color="auto" w:fill="FFFFFF"/>
        </w:rPr>
        <w:t>Kawsar, 2025)</w:t>
      </w:r>
      <w:r w:rsidRPr="00F24C5B">
        <w:t xml:space="preserve">. The tables section reported sales of $164K but suffered a loss of $-8K. The accessory line recorded sales increasing to $160K and profit amounting to $15K. Fasteners reached $16K in sales while its profit </w:t>
      </w:r>
      <w:r w:rsidR="00647577">
        <w:t>was</w:t>
      </w:r>
      <w:r w:rsidRPr="00F24C5B">
        <w:t xml:space="preserve"> $3K.</w:t>
      </w:r>
    </w:p>
    <w:p w14:paraId="49C192B5" w14:textId="77777777" w:rsidR="008A6C99" w:rsidRPr="00F24C5B" w:rsidRDefault="008A6C99" w:rsidP="00D4452A">
      <w:pPr>
        <w:spacing w:before="100" w:beforeAutospacing="1" w:after="100" w:afterAutospacing="1" w:line="480" w:lineRule="auto"/>
        <w:jc w:val="both"/>
      </w:pPr>
      <w:r w:rsidRPr="00F24C5B">
        <w:tab/>
        <w:t xml:space="preserve">By 2013, Phones continued as the top performer, reaching $454K in sales and $47K in profit. Chairs and Bookcases followed with $428K and $416K in sales, with </w:t>
      </w:r>
      <w:r w:rsidR="00647577">
        <w:t>profit</w:t>
      </w:r>
      <w:r w:rsidRPr="00F24C5B">
        <w:t xml:space="preserve">s of $40K and $72K. Copiers and Storage showed strong growth, achieving $376K and $309K in sales, with profits of $43K and $32K. Appliances recorded $255K in sales and $41K in profit, while Machines performed well at $210K in sales and $39K in profit. Tables struggled with $202K in sales but </w:t>
      </w:r>
      <w:r w:rsidRPr="00F24C5B">
        <w:lastRenderedPageBreak/>
        <w:t>faced a $-14K loss. Accessories reached $198K in sales and $16K in profit. Subcategories like Labels and Fasteners remained at the bottom, with sales of $19K each and $3K and $4K profits, respectively.</w:t>
      </w:r>
    </w:p>
    <w:p w14:paraId="2225F429" w14:textId="77777777" w:rsidR="008A6C99" w:rsidRPr="00F24C5B" w:rsidRDefault="008A6C99" w:rsidP="00D4452A">
      <w:pPr>
        <w:spacing w:before="100" w:beforeAutospacing="1" w:after="100" w:afterAutospacing="1" w:line="480" w:lineRule="auto"/>
        <w:jc w:val="both"/>
      </w:pPr>
      <w:r w:rsidRPr="00F24C5B">
        <w:tab/>
        <w:t>In 2014, Phones peaked with $552K in sales and $71K in profit. Chairs followed closely at $550K in sales and a remarkable $104K profit, making them the most profitable subcategory. Bookcases achieved $513K in sales and $63K in profit. Copiers and Storage saw continued growth with $493K and $383K in sales and $41K and $39K in profits. Machines achieved $260K in sales but saw profits drop to $19K, while Tables rebounded with $253K in sales and $42K in profit. Subcategories like Art and Furnishings showed moderate performance with $128K in sales each and profits of $15K and $20K. The Chairs category became the most lucrative segment, while accessories faced volatility in 2014 (</w:t>
      </w:r>
      <w:r w:rsidRPr="00F24C5B">
        <w:rPr>
          <w:shd w:val="clear" w:color="auto" w:fill="FFFFFF"/>
        </w:rPr>
        <w:t>Khedikar, 2021)</w:t>
      </w:r>
      <w:r w:rsidRPr="00F24C5B">
        <w:t>.</w:t>
      </w:r>
    </w:p>
    <w:p w14:paraId="34AA8F0E" w14:textId="1E8EF7CB" w:rsidR="00D4452A" w:rsidRPr="00D4452A" w:rsidRDefault="00D4452A" w:rsidP="00D4452A">
      <w:pPr>
        <w:spacing w:before="100" w:beforeAutospacing="1" w:after="100" w:afterAutospacing="1" w:line="480" w:lineRule="auto"/>
        <w:jc w:val="both"/>
        <w:rPr>
          <w:b/>
          <w:bCs/>
        </w:rPr>
      </w:pPr>
      <w:r w:rsidRPr="00D4452A">
        <w:rPr>
          <w:b/>
          <w:bCs/>
        </w:rPr>
        <w:t>Sales and Profit Trends</w:t>
      </w:r>
    </w:p>
    <w:p w14:paraId="131F6311" w14:textId="795A7D9A" w:rsidR="00D4452A" w:rsidRPr="00F24C5B" w:rsidRDefault="008A6C99" w:rsidP="00D4452A">
      <w:pPr>
        <w:spacing w:before="100" w:beforeAutospacing="1" w:after="100" w:afterAutospacing="1" w:line="480" w:lineRule="auto"/>
        <w:jc w:val="both"/>
      </w:pPr>
      <w:r w:rsidRPr="00F24C5B">
        <w:tab/>
      </w:r>
      <w:r w:rsidR="00163132" w:rsidRPr="00F24C5B">
        <w:t xml:space="preserve">This KPI measures how much profit the company retains after accounting for costs. It is crucial for understanding financial efficiency and operational sustainability. </w:t>
      </w:r>
      <w:r w:rsidR="000D3285" w:rsidRPr="00F24C5B">
        <w:t xml:space="preserve">This KPI shows how sales and profits evolve weekly from 2011 to 2014. In this KPI, we observe seasonal spikes, growth patterns, and performance consistency to identify </w:t>
      </w:r>
      <w:r w:rsidR="00647577">
        <w:t xml:space="preserve">the </w:t>
      </w:r>
      <w:r w:rsidR="000D3285" w:rsidRPr="00F24C5B">
        <w:t xml:space="preserve">best and worst weeks. </w:t>
      </w:r>
      <w:r w:rsidRPr="00F24C5B">
        <w:t>Analyzing weekly business data from 2011 through 2014 enables the identification of essential performance trends. The business started 2011 with weak sales when week one sales fell below $1K. Sales figures increased to $84K in week 45 due to seasonal behavior and promotions. The maximum profit of $13K occurred in week 39. Sales performance 2012 experienced steady patterns as week 46 and week 52 achieved sales of $87K each. Like week 12 of the previous year, the profit numbers for week 12 of Year 2 were low at $6K, but week 24 recorded a profit of $12K.</w:t>
      </w:r>
      <w:r w:rsidR="00C12073" w:rsidRPr="00C12073">
        <w:t xml:space="preserve"> Sales showed steady </w:t>
      </w:r>
      <w:r w:rsidR="00C12073" w:rsidRPr="00C12073">
        <w:lastRenderedPageBreak/>
        <w:t>growth in 2013, peaking at $113K in week 51, while profits reached a high of $17K in week 40 but dipped to $7K in week 16. In 2014, week 48 recorded the highest sales at $138K, with profits also peaking that week at $14K, while week 14 saw the lowest sales at $55K.</w:t>
      </w:r>
    </w:p>
    <w:p w14:paraId="1D40F1EA" w14:textId="77FB82FD" w:rsidR="00D4452A" w:rsidRPr="00D4452A" w:rsidRDefault="00D4452A" w:rsidP="00D4452A">
      <w:pPr>
        <w:spacing w:before="100" w:beforeAutospacing="1" w:after="100" w:afterAutospacing="1" w:line="480" w:lineRule="auto"/>
        <w:jc w:val="both"/>
        <w:rPr>
          <w:b/>
          <w:bCs/>
        </w:rPr>
      </w:pPr>
      <w:r w:rsidRPr="00D4452A">
        <w:rPr>
          <w:b/>
          <w:bCs/>
        </w:rPr>
        <w:t>Customer Analysis</w:t>
      </w:r>
    </w:p>
    <w:p w14:paraId="201361BE" w14:textId="10D38278" w:rsidR="008A6C99" w:rsidRPr="00F24C5B" w:rsidRDefault="008A6C99" w:rsidP="00D4452A">
      <w:pPr>
        <w:spacing w:before="100" w:beforeAutospacing="1" w:after="100" w:afterAutospacing="1" w:line="480" w:lineRule="auto"/>
        <w:jc w:val="both"/>
      </w:pPr>
      <w:r w:rsidRPr="00F24C5B">
        <w:tab/>
      </w:r>
      <w:r w:rsidR="00FE1929" w:rsidRPr="00F24C5B">
        <w:t xml:space="preserve">This KPI analyzes customer ordering patterns, including how frequently customers place repeat orders. It helps businesses evaluate loyalty and opportunities to improve retention. </w:t>
      </w:r>
      <w:r w:rsidRPr="00F24C5B">
        <w:t xml:space="preserve">In 2011, most customers placed only one order, with 331 unique customers in this category. This was followed by 226 customers making two orders and 201 placing three. The trend shows a decline in the number of customers as </w:t>
      </w:r>
      <w:r w:rsidR="00647577">
        <w:t>orders increase</w:t>
      </w:r>
      <w:r w:rsidRPr="00F24C5B">
        <w:t>. This presents an opportunity for businesses to implement loyalty programs or personalized strategies to increase repeat purchases (</w:t>
      </w:r>
      <w:proofErr w:type="spellStart"/>
      <w:r w:rsidRPr="00F24C5B">
        <w:rPr>
          <w:shd w:val="clear" w:color="auto" w:fill="FFFFFF"/>
        </w:rPr>
        <w:t>Parhusip</w:t>
      </w:r>
      <w:proofErr w:type="spellEnd"/>
      <w:r w:rsidRPr="00F24C5B">
        <w:rPr>
          <w:shd w:val="clear" w:color="auto" w:fill="FFFFFF"/>
        </w:rPr>
        <w:t xml:space="preserve"> et al., 2022)</w:t>
      </w:r>
      <w:r w:rsidRPr="00F24C5B">
        <w:t>. In 2012, repeat orders declined beyond the third purchase. 231 customers placed two orders, while 320 placed only one. The number of customers placing 12 orders dropped to just two. Mid-tier buyers placing three to five orders comprised a smaller share.</w:t>
      </w:r>
    </w:p>
    <w:p w14:paraId="229983CD" w14:textId="77777777" w:rsidR="008A6C99" w:rsidRDefault="008A6C99" w:rsidP="00D4452A">
      <w:pPr>
        <w:spacing w:before="100" w:beforeAutospacing="1" w:after="100" w:afterAutospacing="1" w:line="480" w:lineRule="auto"/>
        <w:jc w:val="both"/>
      </w:pPr>
      <w:r w:rsidRPr="00F24C5B">
        <w:tab/>
        <w:t>Customers' order patterns during 2013 followed similar patterns as previous years, as purchase rates declined after the third order. Among the customer base of 879 individuals, the largest segment consisted of 248 customers who made only one purchase. Retention rates suffer as transactions exceed initial purchase levels. Targeted offers can benefit mid-tier customers. In 2014, the most customers, 209, placed only one order, followed by 177 making two purchases. Repeat customers beyond five orders decreased significantly.</w:t>
      </w:r>
    </w:p>
    <w:p w14:paraId="28812EC0" w14:textId="77777777" w:rsidR="004108C1" w:rsidRDefault="004108C1" w:rsidP="00D4452A">
      <w:pPr>
        <w:spacing w:before="100" w:beforeAutospacing="1" w:after="100" w:afterAutospacing="1" w:line="480" w:lineRule="auto"/>
        <w:jc w:val="both"/>
      </w:pPr>
    </w:p>
    <w:p w14:paraId="221D579D" w14:textId="77777777" w:rsidR="004108C1" w:rsidRPr="00F24C5B" w:rsidRDefault="004108C1" w:rsidP="00D4452A">
      <w:pPr>
        <w:spacing w:before="100" w:beforeAutospacing="1" w:after="100" w:afterAutospacing="1" w:line="480" w:lineRule="auto"/>
        <w:jc w:val="both"/>
      </w:pPr>
    </w:p>
    <w:p w14:paraId="27092373" w14:textId="20A11394" w:rsidR="00D4452A" w:rsidRPr="00D4452A" w:rsidRDefault="00D4452A" w:rsidP="00D4452A">
      <w:pPr>
        <w:spacing w:before="100" w:beforeAutospacing="1" w:after="100" w:afterAutospacing="1" w:line="480" w:lineRule="auto"/>
        <w:jc w:val="both"/>
        <w:rPr>
          <w:b/>
          <w:bCs/>
        </w:rPr>
      </w:pPr>
      <w:r w:rsidRPr="00D4452A">
        <w:rPr>
          <w:b/>
          <w:bCs/>
        </w:rPr>
        <w:lastRenderedPageBreak/>
        <w:t>Top Customers</w:t>
      </w:r>
    </w:p>
    <w:p w14:paraId="766217C7" w14:textId="73DE023F" w:rsidR="008A6C99" w:rsidRPr="00F24C5B" w:rsidRDefault="008A6C99" w:rsidP="00D4452A">
      <w:pPr>
        <w:spacing w:before="100" w:beforeAutospacing="1" w:after="100" w:afterAutospacing="1" w:line="480" w:lineRule="auto"/>
        <w:jc w:val="both"/>
      </w:pPr>
      <w:r w:rsidRPr="00F24C5B">
        <w:tab/>
      </w:r>
      <w:r w:rsidR="006E64BC" w:rsidRPr="00F24C5B">
        <w:t xml:space="preserve">This KPI highlights customers contributing the most profit. It identifies high-value customers and can inform targeted retention efforts. </w:t>
      </w:r>
      <w:r w:rsidRPr="00F24C5B">
        <w:t xml:space="preserve">Between 2011 and 2014, top customers contributed significantly to profitability. </w:t>
      </w:r>
      <w:r w:rsidR="00647577">
        <w:t>2011</w:t>
      </w:r>
      <w:r w:rsidRPr="00F24C5B">
        <w:t xml:space="preserve"> Sanjit Chand generated $5,733 in profit from $16,758 in sales across 9 transactions. In 2012, Mike Gockenbach led with $4,839 profit and $14,435 in sales over 6 orders, followed by Keith Dawkins with $3,597 profit on $14,711 sales. 2013 saw a peak</w:t>
      </w:r>
      <w:r w:rsidR="00647577">
        <w:t>,</w:t>
      </w:r>
      <w:r w:rsidRPr="00F24C5B">
        <w:t xml:space="preserve"> with Tamara Chand earning $8,536 in profit from $23,190 in sales. In 2014, Raymond Buch contributed $7,445 in profit, while Gary </w:t>
      </w:r>
      <w:proofErr w:type="spellStart"/>
      <w:r w:rsidRPr="00F24C5B">
        <w:t>Zandusky</w:t>
      </w:r>
      <w:proofErr w:type="spellEnd"/>
      <w:r w:rsidRPr="00F24C5B">
        <w:t xml:space="preserve"> stood out with 21 orders. Retention challenges persisted, as many high-value customers appeared only once.</w:t>
      </w:r>
    </w:p>
    <w:p w14:paraId="70843AE0" w14:textId="4991728F" w:rsidR="00D4452A" w:rsidRPr="00D4452A" w:rsidRDefault="00D4452A" w:rsidP="00D4452A">
      <w:pPr>
        <w:spacing w:before="100" w:beforeAutospacing="1" w:after="100" w:afterAutospacing="1" w:line="480" w:lineRule="auto"/>
        <w:jc w:val="both"/>
        <w:rPr>
          <w:b/>
          <w:bCs/>
        </w:rPr>
      </w:pPr>
      <w:r w:rsidRPr="00D4452A">
        <w:rPr>
          <w:b/>
          <w:bCs/>
        </w:rPr>
        <w:t>Customer Satisfaction</w:t>
      </w:r>
    </w:p>
    <w:p w14:paraId="2C371200" w14:textId="6FBAE8DC" w:rsidR="008A6C99" w:rsidRPr="00F24C5B" w:rsidRDefault="008A6C99" w:rsidP="00D4452A">
      <w:pPr>
        <w:spacing w:before="100" w:beforeAutospacing="1" w:after="100" w:afterAutospacing="1" w:line="480" w:lineRule="auto"/>
        <w:jc w:val="both"/>
      </w:pPr>
      <w:r w:rsidRPr="00F24C5B">
        <w:tab/>
      </w:r>
      <w:r w:rsidR="00B81086" w:rsidRPr="00F24C5B">
        <w:t xml:space="preserve">This KPI examines how customers rate their purchase experiences, which helps </w:t>
      </w:r>
      <w:r w:rsidR="00647577">
        <w:t>assess</w:t>
      </w:r>
      <w:r w:rsidR="00B81086" w:rsidRPr="00F24C5B">
        <w:t xml:space="preserve"> service quality and product satisfaction over time. </w:t>
      </w:r>
      <w:r w:rsidRPr="00F24C5B">
        <w:t>Between 2011 and 2014, customer satisfaction ratings showed an overall positive trend. In 2011, 1,176 customers rated their experience 4, while 590 rated 5. The lowest ratings came from 741 customers, giving a 2. In 2012, ratings improved, with 1,252 customers rating 4 and 698 rating 5. By 2013, satisfaction continued to rise, with 1,355 customers giving a 4 and 781 giving a 5. In 2014, 1,428 customers rated 4, with 888 giving a 5, marking the highest satisfaction levels. However, 1,042 customers still rated 2. Over the four years, scores of 4 increased by 21%, while 5-star ratings grew by 50%.</w:t>
      </w:r>
    </w:p>
    <w:p w14:paraId="4A20B131" w14:textId="3259ECB4" w:rsidR="00D4452A" w:rsidRPr="00D4452A" w:rsidRDefault="00D4452A" w:rsidP="00D4452A">
      <w:pPr>
        <w:spacing w:line="480" w:lineRule="auto"/>
        <w:jc w:val="both"/>
        <w:rPr>
          <w:b/>
          <w:bCs/>
        </w:rPr>
      </w:pPr>
      <w:r w:rsidRPr="00D4452A">
        <w:rPr>
          <w:b/>
          <w:bCs/>
        </w:rPr>
        <w:t>Profit Ratio</w:t>
      </w:r>
    </w:p>
    <w:p w14:paraId="3A5A8563" w14:textId="5AB6D403" w:rsidR="00D4452A" w:rsidRPr="00F24C5B" w:rsidRDefault="008A6C99" w:rsidP="00D4452A">
      <w:pPr>
        <w:spacing w:line="480" w:lineRule="auto"/>
        <w:jc w:val="both"/>
      </w:pPr>
      <w:r w:rsidRPr="00F24C5B">
        <w:tab/>
      </w:r>
      <w:r w:rsidR="00B81086" w:rsidRPr="00F24C5B">
        <w:t xml:space="preserve">This KPI breaks down profitability by state, showing where operations are successful and financial issues persist. </w:t>
      </w:r>
      <w:r w:rsidRPr="00F24C5B">
        <w:t xml:space="preserve">Between 2011 and 2014, the profit ratios changed substantially between </w:t>
      </w:r>
      <w:r w:rsidRPr="00F24C5B">
        <w:lastRenderedPageBreak/>
        <w:t>states. The profit ratios for 2014 indicate ongoing operational difficulties in Ohio, Colorado, and Tennessee since they recorded -21.7%, -20.3%, and -17.4%, respectively. Profit ratios stayed stable in certain states but sustained negative results over multiple years (</w:t>
      </w:r>
      <w:r w:rsidRPr="00F24C5B">
        <w:rPr>
          <w:shd w:val="clear" w:color="auto" w:fill="FFFFFF"/>
        </w:rPr>
        <w:t>Thakur &amp; Das, 2023)</w:t>
      </w:r>
      <w:r w:rsidRPr="00F24C5B">
        <w:t>.</w:t>
      </w:r>
    </w:p>
    <w:p w14:paraId="1F8D3AB8" w14:textId="77777777" w:rsidR="00F24C5B" w:rsidRPr="00F24C5B" w:rsidRDefault="00F24C5B" w:rsidP="00F24C5B">
      <w:pPr>
        <w:spacing w:before="100" w:beforeAutospacing="1" w:after="100" w:afterAutospacing="1" w:line="480" w:lineRule="auto"/>
        <w:rPr>
          <w:b/>
          <w:bCs/>
        </w:rPr>
      </w:pPr>
      <w:r w:rsidRPr="00F24C5B">
        <w:rPr>
          <w:b/>
          <w:bCs/>
        </w:rPr>
        <w:t>Why These KPIs?</w:t>
      </w:r>
    </w:p>
    <w:p w14:paraId="08125CAB" w14:textId="77777777" w:rsidR="00F24C5B" w:rsidRPr="00F24C5B" w:rsidRDefault="00F24C5B" w:rsidP="00D4452A">
      <w:pPr>
        <w:spacing w:before="100" w:beforeAutospacing="1" w:after="100" w:afterAutospacing="1" w:line="480" w:lineRule="auto"/>
        <w:jc w:val="both"/>
      </w:pPr>
      <w:r w:rsidRPr="00F24C5B">
        <w:tab/>
        <w:t>These KPIs were selected to provide a well-rounded view of business health and strategic performance. The foundational financial data comes from Total Sales and Profit Margin</w:t>
      </w:r>
      <w:r w:rsidR="00647577">
        <w:t>,</w:t>
      </w:r>
      <w:r w:rsidRPr="00F24C5B">
        <w:t xml:space="preserve"> yet the product-level success information exists in Category/Subcategory Performance. Sales trends throughout time help recognize seasonal variations together with business cycles. </w:t>
      </w:r>
      <w:r w:rsidR="00647577">
        <w:t>Evaluating customer behavior, satisfaction levels,</w:t>
      </w:r>
      <w:r w:rsidRPr="00F24C5B">
        <w:t xml:space="preserve"> and top-spending metrics aids businesses to develop retention plans. Profit </w:t>
      </w:r>
      <w:r w:rsidR="00647577">
        <w:t>ratio by state allows managers to make decisions from a state-by-state perspective,</w:t>
      </w:r>
      <w:r w:rsidRPr="00F24C5B">
        <w:t xml:space="preserve"> thus improving regional decision effectiveness.</w:t>
      </w:r>
    </w:p>
    <w:p w14:paraId="4379CBF6" w14:textId="77777777" w:rsidR="00F24C5B" w:rsidRPr="00F24C5B" w:rsidRDefault="00F24C5B" w:rsidP="00F24C5B">
      <w:pPr>
        <w:spacing w:before="100" w:beforeAutospacing="1" w:after="100" w:afterAutospacing="1" w:line="480" w:lineRule="auto"/>
        <w:rPr>
          <w:b/>
          <w:bCs/>
        </w:rPr>
      </w:pPr>
      <w:r w:rsidRPr="00F24C5B">
        <w:rPr>
          <w:b/>
          <w:bCs/>
        </w:rPr>
        <w:t>What Is the Use of the Dashboard (</w:t>
      </w:r>
      <w:r w:rsidR="009A13B8">
        <w:rPr>
          <w:b/>
          <w:bCs/>
        </w:rPr>
        <w:t>Recommendation?</w:t>
      </w:r>
      <w:r w:rsidRPr="00F24C5B">
        <w:rPr>
          <w:b/>
          <w:bCs/>
        </w:rPr>
        <w:t>)</w:t>
      </w:r>
    </w:p>
    <w:p w14:paraId="5E7F4160" w14:textId="0A07C251" w:rsidR="00CF2232" w:rsidRPr="00F24C5B" w:rsidRDefault="00F24C5B" w:rsidP="002B700B">
      <w:pPr>
        <w:spacing w:before="100" w:beforeAutospacing="1" w:after="100" w:afterAutospacing="1" w:line="480" w:lineRule="auto"/>
        <w:jc w:val="both"/>
      </w:pPr>
      <w:r w:rsidRPr="00F24C5B">
        <w:tab/>
        <w:t xml:space="preserve">The dashboard empowers decision-makers by transforming complex sales and customer data into clear, actionable insights. Businesses gain the ability to recognize profitable products while identifying problems in unprofitable segments and wasteful areas. Managers gain the ability to track seasonal patterns and fight customer loss while they can enhance regional marketing effectiveness. </w:t>
      </w:r>
      <w:r w:rsidR="00647577">
        <w:t>T</w:t>
      </w:r>
      <w:r w:rsidRPr="00F24C5B">
        <w:t xml:space="preserve">his dashboard </w:t>
      </w:r>
      <w:r w:rsidR="00647577">
        <w:t>combines</w:t>
      </w:r>
      <w:r w:rsidRPr="00F24C5B">
        <w:t xml:space="preserve"> business operations to boost customer retention and create lasting </w:t>
      </w:r>
      <w:r w:rsidR="00647577">
        <w:t xml:space="preserve">financial </w:t>
      </w:r>
      <w:r w:rsidRPr="00F24C5B">
        <w:t>value.</w:t>
      </w:r>
    </w:p>
    <w:sectPr w:rsidR="00CF2232" w:rsidRPr="00F24C5B">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FDC3A" w14:textId="77777777" w:rsidR="00C221FB" w:rsidRDefault="00C221FB" w:rsidP="00050368">
      <w:r>
        <w:separator/>
      </w:r>
    </w:p>
  </w:endnote>
  <w:endnote w:type="continuationSeparator" w:id="0">
    <w:p w14:paraId="4493CD20" w14:textId="77777777" w:rsidR="00C221FB" w:rsidRDefault="00C221FB" w:rsidP="00050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29D9" w14:textId="77777777" w:rsidR="00C221FB" w:rsidRDefault="00C221FB" w:rsidP="00050368">
      <w:r>
        <w:separator/>
      </w:r>
    </w:p>
  </w:footnote>
  <w:footnote w:type="continuationSeparator" w:id="0">
    <w:p w14:paraId="20547D3D" w14:textId="77777777" w:rsidR="00C221FB" w:rsidRDefault="00C221FB" w:rsidP="00050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282086"/>
      <w:docPartObj>
        <w:docPartGallery w:val="Page Numbers (Top of Page)"/>
        <w:docPartUnique/>
      </w:docPartObj>
    </w:sdtPr>
    <w:sdtEndPr>
      <w:rPr>
        <w:noProof/>
      </w:rPr>
    </w:sdtEndPr>
    <w:sdtContent>
      <w:p w14:paraId="4AC495AC" w14:textId="77777777" w:rsidR="00050368" w:rsidRDefault="00050368">
        <w:pPr>
          <w:pStyle w:val="Header"/>
          <w:jc w:val="right"/>
        </w:pPr>
        <w:r>
          <w:fldChar w:fldCharType="begin"/>
        </w:r>
        <w:r>
          <w:instrText xml:space="preserve"> PAGE   \* MERGEFORMAT </w:instrText>
        </w:r>
        <w:r>
          <w:fldChar w:fldCharType="separate"/>
        </w:r>
        <w:r w:rsidR="00CA1F58">
          <w:rPr>
            <w:noProof/>
          </w:rPr>
          <w:t>7</w:t>
        </w:r>
        <w:r>
          <w:rPr>
            <w:noProof/>
          </w:rPr>
          <w:fldChar w:fldCharType="end"/>
        </w:r>
      </w:p>
    </w:sdtContent>
  </w:sdt>
  <w:p w14:paraId="72AEB75B" w14:textId="77777777" w:rsidR="00050368" w:rsidRDefault="00050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022"/>
    <w:multiLevelType w:val="hybridMultilevel"/>
    <w:tmpl w:val="4676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6315C"/>
    <w:multiLevelType w:val="hybridMultilevel"/>
    <w:tmpl w:val="9048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D5457A"/>
    <w:multiLevelType w:val="multilevel"/>
    <w:tmpl w:val="430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82486">
    <w:abstractNumId w:val="2"/>
  </w:num>
  <w:num w:numId="2" w16cid:durableId="1900945247">
    <w:abstractNumId w:val="1"/>
  </w:num>
  <w:num w:numId="3" w16cid:durableId="191524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zNLYwNLewtDAxNTNU0lEKTi0uzszPAykwqQUAJ+CgpCwAAAA="/>
  </w:docVars>
  <w:rsids>
    <w:rsidRoot w:val="006B7B4D"/>
    <w:rsid w:val="0001687E"/>
    <w:rsid w:val="00050368"/>
    <w:rsid w:val="000D3285"/>
    <w:rsid w:val="00126D61"/>
    <w:rsid w:val="001362A1"/>
    <w:rsid w:val="00155BD3"/>
    <w:rsid w:val="00163132"/>
    <w:rsid w:val="001875B9"/>
    <w:rsid w:val="001C5828"/>
    <w:rsid w:val="002371FC"/>
    <w:rsid w:val="00282BC3"/>
    <w:rsid w:val="002B700B"/>
    <w:rsid w:val="002E1AAB"/>
    <w:rsid w:val="002F4C0A"/>
    <w:rsid w:val="00327BFF"/>
    <w:rsid w:val="003522D7"/>
    <w:rsid w:val="003A11EE"/>
    <w:rsid w:val="003C07E2"/>
    <w:rsid w:val="003E2DBB"/>
    <w:rsid w:val="004108C1"/>
    <w:rsid w:val="00413DFD"/>
    <w:rsid w:val="004F7B67"/>
    <w:rsid w:val="005125C2"/>
    <w:rsid w:val="005144C9"/>
    <w:rsid w:val="00575605"/>
    <w:rsid w:val="005B1E1E"/>
    <w:rsid w:val="005B47A7"/>
    <w:rsid w:val="00647577"/>
    <w:rsid w:val="0067365F"/>
    <w:rsid w:val="006B2FF4"/>
    <w:rsid w:val="006B7B4D"/>
    <w:rsid w:val="006E14CD"/>
    <w:rsid w:val="006E64BC"/>
    <w:rsid w:val="00767D7E"/>
    <w:rsid w:val="00791C46"/>
    <w:rsid w:val="00797584"/>
    <w:rsid w:val="007E26D1"/>
    <w:rsid w:val="00813D52"/>
    <w:rsid w:val="008361A3"/>
    <w:rsid w:val="00890060"/>
    <w:rsid w:val="008A6C99"/>
    <w:rsid w:val="008B0459"/>
    <w:rsid w:val="008B4193"/>
    <w:rsid w:val="008F3A43"/>
    <w:rsid w:val="00927DA0"/>
    <w:rsid w:val="00927F6B"/>
    <w:rsid w:val="00942C52"/>
    <w:rsid w:val="009A13B8"/>
    <w:rsid w:val="009F2CB0"/>
    <w:rsid w:val="00A24394"/>
    <w:rsid w:val="00A4748E"/>
    <w:rsid w:val="00A8151E"/>
    <w:rsid w:val="00B5587D"/>
    <w:rsid w:val="00B81086"/>
    <w:rsid w:val="00B964B4"/>
    <w:rsid w:val="00C10B68"/>
    <w:rsid w:val="00C12073"/>
    <w:rsid w:val="00C221FB"/>
    <w:rsid w:val="00C71162"/>
    <w:rsid w:val="00CA1F58"/>
    <w:rsid w:val="00CF2232"/>
    <w:rsid w:val="00D4452A"/>
    <w:rsid w:val="00D51592"/>
    <w:rsid w:val="00D66653"/>
    <w:rsid w:val="00DC04B1"/>
    <w:rsid w:val="00DD37BA"/>
    <w:rsid w:val="00E06F7C"/>
    <w:rsid w:val="00E3086E"/>
    <w:rsid w:val="00E75725"/>
    <w:rsid w:val="00E82211"/>
    <w:rsid w:val="00F24C5B"/>
    <w:rsid w:val="00F4593E"/>
    <w:rsid w:val="00F73647"/>
    <w:rsid w:val="00F75D1F"/>
    <w:rsid w:val="00FC6C2F"/>
    <w:rsid w:val="00FE1929"/>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0E47"/>
  <w15:chartTrackingRefBased/>
  <w15:docId w15:val="{FB196B55-F177-48F3-BB1D-D02F391D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725"/>
    <w:pPr>
      <w:spacing w:after="0" w:line="240" w:lineRule="auto"/>
    </w:pPr>
    <w:rPr>
      <w:rFonts w:ascii="Times New Roman" w:eastAsia="Times New Roman" w:hAnsi="Times New Roman" w:cs="Times New Roman"/>
      <w:sz w:val="24"/>
      <w:szCs w:val="24"/>
      <w:lang w:bidi="ar-SA"/>
    </w:rPr>
  </w:style>
  <w:style w:type="paragraph" w:styleId="Heading3">
    <w:name w:val="heading 3"/>
    <w:basedOn w:val="Normal"/>
    <w:link w:val="Heading3Char"/>
    <w:uiPriority w:val="9"/>
    <w:qFormat/>
    <w:rsid w:val="00DD37B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E7572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7B4D"/>
    <w:rPr>
      <w:b/>
      <w:bCs/>
    </w:rPr>
  </w:style>
  <w:style w:type="character" w:styleId="Emphasis">
    <w:name w:val="Emphasis"/>
    <w:basedOn w:val="DefaultParagraphFont"/>
    <w:uiPriority w:val="20"/>
    <w:qFormat/>
    <w:rsid w:val="006B7B4D"/>
    <w:rPr>
      <w:i/>
      <w:iCs/>
    </w:rPr>
  </w:style>
  <w:style w:type="table" w:styleId="TableGridLight">
    <w:name w:val="Grid Table Light"/>
    <w:basedOn w:val="TableNormal"/>
    <w:uiPriority w:val="40"/>
    <w:rsid w:val="006B2F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B2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D37BA"/>
    <w:rPr>
      <w:rFonts w:ascii="Times New Roman" w:eastAsia="Times New Roman" w:hAnsi="Times New Roman" w:cs="Times New Roman"/>
      <w:b/>
      <w:bCs/>
      <w:sz w:val="27"/>
      <w:szCs w:val="27"/>
    </w:rPr>
  </w:style>
  <w:style w:type="table" w:styleId="PlainTable1">
    <w:name w:val="Plain Table 1"/>
    <w:basedOn w:val="TableNormal"/>
    <w:uiPriority w:val="41"/>
    <w:rsid w:val="00DD37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75D1F"/>
    <w:pPr>
      <w:spacing w:before="100" w:beforeAutospacing="1" w:after="100" w:afterAutospacing="1"/>
    </w:pPr>
  </w:style>
  <w:style w:type="paragraph" w:styleId="Header">
    <w:name w:val="header"/>
    <w:basedOn w:val="Normal"/>
    <w:link w:val="HeaderChar"/>
    <w:uiPriority w:val="99"/>
    <w:unhideWhenUsed/>
    <w:rsid w:val="00050368"/>
    <w:pPr>
      <w:tabs>
        <w:tab w:val="center" w:pos="4680"/>
        <w:tab w:val="right" w:pos="9360"/>
      </w:tabs>
    </w:pPr>
  </w:style>
  <w:style w:type="character" w:customStyle="1" w:styleId="HeaderChar">
    <w:name w:val="Header Char"/>
    <w:basedOn w:val="DefaultParagraphFont"/>
    <w:link w:val="Header"/>
    <w:uiPriority w:val="99"/>
    <w:rsid w:val="00050368"/>
    <w:rPr>
      <w:rFonts w:cs="Latha"/>
      <w:lang w:val="en-GB"/>
    </w:rPr>
  </w:style>
  <w:style w:type="paragraph" w:styleId="Footer">
    <w:name w:val="footer"/>
    <w:basedOn w:val="Normal"/>
    <w:link w:val="FooterChar"/>
    <w:uiPriority w:val="99"/>
    <w:unhideWhenUsed/>
    <w:rsid w:val="00050368"/>
    <w:pPr>
      <w:tabs>
        <w:tab w:val="center" w:pos="4680"/>
        <w:tab w:val="right" w:pos="9360"/>
      </w:tabs>
    </w:pPr>
  </w:style>
  <w:style w:type="character" w:customStyle="1" w:styleId="FooterChar">
    <w:name w:val="Footer Char"/>
    <w:basedOn w:val="DefaultParagraphFont"/>
    <w:link w:val="Footer"/>
    <w:uiPriority w:val="99"/>
    <w:rsid w:val="00050368"/>
    <w:rPr>
      <w:rFonts w:cs="Latha"/>
      <w:lang w:val="en-GB"/>
    </w:rPr>
  </w:style>
  <w:style w:type="character" w:customStyle="1" w:styleId="Heading4Char">
    <w:name w:val="Heading 4 Char"/>
    <w:basedOn w:val="DefaultParagraphFont"/>
    <w:link w:val="Heading4"/>
    <w:uiPriority w:val="9"/>
    <w:rsid w:val="00E75725"/>
    <w:rPr>
      <w:rFonts w:asciiTheme="majorHAnsi" w:eastAsiaTheme="majorEastAsia" w:hAnsiTheme="majorHAnsi" w:cstheme="majorBidi"/>
      <w:i/>
      <w:iCs/>
      <w:color w:val="2E74B5" w:themeColor="accent1" w:themeShade="BF"/>
      <w:lang w:val="en-GB"/>
    </w:rPr>
  </w:style>
  <w:style w:type="paragraph" w:styleId="ListParagraph">
    <w:name w:val="List Paragraph"/>
    <w:basedOn w:val="Normal"/>
    <w:uiPriority w:val="34"/>
    <w:qFormat/>
    <w:rsid w:val="00410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2334">
      <w:bodyDiv w:val="1"/>
      <w:marLeft w:val="0"/>
      <w:marRight w:val="0"/>
      <w:marTop w:val="0"/>
      <w:marBottom w:val="0"/>
      <w:divBdr>
        <w:top w:val="none" w:sz="0" w:space="0" w:color="auto"/>
        <w:left w:val="none" w:sz="0" w:space="0" w:color="auto"/>
        <w:bottom w:val="none" w:sz="0" w:space="0" w:color="auto"/>
        <w:right w:val="none" w:sz="0" w:space="0" w:color="auto"/>
      </w:divBdr>
    </w:div>
    <w:div w:id="65274121">
      <w:bodyDiv w:val="1"/>
      <w:marLeft w:val="0"/>
      <w:marRight w:val="0"/>
      <w:marTop w:val="0"/>
      <w:marBottom w:val="0"/>
      <w:divBdr>
        <w:top w:val="none" w:sz="0" w:space="0" w:color="auto"/>
        <w:left w:val="none" w:sz="0" w:space="0" w:color="auto"/>
        <w:bottom w:val="none" w:sz="0" w:space="0" w:color="auto"/>
        <w:right w:val="none" w:sz="0" w:space="0" w:color="auto"/>
      </w:divBdr>
    </w:div>
    <w:div w:id="66998209">
      <w:bodyDiv w:val="1"/>
      <w:marLeft w:val="0"/>
      <w:marRight w:val="0"/>
      <w:marTop w:val="0"/>
      <w:marBottom w:val="0"/>
      <w:divBdr>
        <w:top w:val="none" w:sz="0" w:space="0" w:color="auto"/>
        <w:left w:val="none" w:sz="0" w:space="0" w:color="auto"/>
        <w:bottom w:val="none" w:sz="0" w:space="0" w:color="auto"/>
        <w:right w:val="none" w:sz="0" w:space="0" w:color="auto"/>
      </w:divBdr>
    </w:div>
    <w:div w:id="68817811">
      <w:bodyDiv w:val="1"/>
      <w:marLeft w:val="0"/>
      <w:marRight w:val="0"/>
      <w:marTop w:val="0"/>
      <w:marBottom w:val="0"/>
      <w:divBdr>
        <w:top w:val="none" w:sz="0" w:space="0" w:color="auto"/>
        <w:left w:val="none" w:sz="0" w:space="0" w:color="auto"/>
        <w:bottom w:val="none" w:sz="0" w:space="0" w:color="auto"/>
        <w:right w:val="none" w:sz="0" w:space="0" w:color="auto"/>
      </w:divBdr>
    </w:div>
    <w:div w:id="102268481">
      <w:bodyDiv w:val="1"/>
      <w:marLeft w:val="0"/>
      <w:marRight w:val="0"/>
      <w:marTop w:val="0"/>
      <w:marBottom w:val="0"/>
      <w:divBdr>
        <w:top w:val="none" w:sz="0" w:space="0" w:color="auto"/>
        <w:left w:val="none" w:sz="0" w:space="0" w:color="auto"/>
        <w:bottom w:val="none" w:sz="0" w:space="0" w:color="auto"/>
        <w:right w:val="none" w:sz="0" w:space="0" w:color="auto"/>
      </w:divBdr>
    </w:div>
    <w:div w:id="114492559">
      <w:bodyDiv w:val="1"/>
      <w:marLeft w:val="0"/>
      <w:marRight w:val="0"/>
      <w:marTop w:val="0"/>
      <w:marBottom w:val="0"/>
      <w:divBdr>
        <w:top w:val="none" w:sz="0" w:space="0" w:color="auto"/>
        <w:left w:val="none" w:sz="0" w:space="0" w:color="auto"/>
        <w:bottom w:val="none" w:sz="0" w:space="0" w:color="auto"/>
        <w:right w:val="none" w:sz="0" w:space="0" w:color="auto"/>
      </w:divBdr>
    </w:div>
    <w:div w:id="414403569">
      <w:bodyDiv w:val="1"/>
      <w:marLeft w:val="0"/>
      <w:marRight w:val="0"/>
      <w:marTop w:val="0"/>
      <w:marBottom w:val="0"/>
      <w:divBdr>
        <w:top w:val="none" w:sz="0" w:space="0" w:color="auto"/>
        <w:left w:val="none" w:sz="0" w:space="0" w:color="auto"/>
        <w:bottom w:val="none" w:sz="0" w:space="0" w:color="auto"/>
        <w:right w:val="none" w:sz="0" w:space="0" w:color="auto"/>
      </w:divBdr>
    </w:div>
    <w:div w:id="467404987">
      <w:bodyDiv w:val="1"/>
      <w:marLeft w:val="0"/>
      <w:marRight w:val="0"/>
      <w:marTop w:val="0"/>
      <w:marBottom w:val="0"/>
      <w:divBdr>
        <w:top w:val="none" w:sz="0" w:space="0" w:color="auto"/>
        <w:left w:val="none" w:sz="0" w:space="0" w:color="auto"/>
        <w:bottom w:val="none" w:sz="0" w:space="0" w:color="auto"/>
        <w:right w:val="none" w:sz="0" w:space="0" w:color="auto"/>
      </w:divBdr>
    </w:div>
    <w:div w:id="548226970">
      <w:bodyDiv w:val="1"/>
      <w:marLeft w:val="0"/>
      <w:marRight w:val="0"/>
      <w:marTop w:val="0"/>
      <w:marBottom w:val="0"/>
      <w:divBdr>
        <w:top w:val="none" w:sz="0" w:space="0" w:color="auto"/>
        <w:left w:val="none" w:sz="0" w:space="0" w:color="auto"/>
        <w:bottom w:val="none" w:sz="0" w:space="0" w:color="auto"/>
        <w:right w:val="none" w:sz="0" w:space="0" w:color="auto"/>
      </w:divBdr>
      <w:divsChild>
        <w:div w:id="1314263055">
          <w:marLeft w:val="0"/>
          <w:marRight w:val="0"/>
          <w:marTop w:val="0"/>
          <w:marBottom w:val="0"/>
          <w:divBdr>
            <w:top w:val="none" w:sz="0" w:space="0" w:color="auto"/>
            <w:left w:val="none" w:sz="0" w:space="0" w:color="auto"/>
            <w:bottom w:val="none" w:sz="0" w:space="0" w:color="auto"/>
            <w:right w:val="none" w:sz="0" w:space="0" w:color="auto"/>
          </w:divBdr>
          <w:divsChild>
            <w:div w:id="10731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4181">
      <w:bodyDiv w:val="1"/>
      <w:marLeft w:val="0"/>
      <w:marRight w:val="0"/>
      <w:marTop w:val="0"/>
      <w:marBottom w:val="0"/>
      <w:divBdr>
        <w:top w:val="none" w:sz="0" w:space="0" w:color="auto"/>
        <w:left w:val="none" w:sz="0" w:space="0" w:color="auto"/>
        <w:bottom w:val="none" w:sz="0" w:space="0" w:color="auto"/>
        <w:right w:val="none" w:sz="0" w:space="0" w:color="auto"/>
      </w:divBdr>
    </w:div>
    <w:div w:id="892473410">
      <w:bodyDiv w:val="1"/>
      <w:marLeft w:val="0"/>
      <w:marRight w:val="0"/>
      <w:marTop w:val="0"/>
      <w:marBottom w:val="0"/>
      <w:divBdr>
        <w:top w:val="none" w:sz="0" w:space="0" w:color="auto"/>
        <w:left w:val="none" w:sz="0" w:space="0" w:color="auto"/>
        <w:bottom w:val="none" w:sz="0" w:space="0" w:color="auto"/>
        <w:right w:val="none" w:sz="0" w:space="0" w:color="auto"/>
      </w:divBdr>
    </w:div>
    <w:div w:id="1121262849">
      <w:bodyDiv w:val="1"/>
      <w:marLeft w:val="0"/>
      <w:marRight w:val="0"/>
      <w:marTop w:val="0"/>
      <w:marBottom w:val="0"/>
      <w:divBdr>
        <w:top w:val="none" w:sz="0" w:space="0" w:color="auto"/>
        <w:left w:val="none" w:sz="0" w:space="0" w:color="auto"/>
        <w:bottom w:val="none" w:sz="0" w:space="0" w:color="auto"/>
        <w:right w:val="none" w:sz="0" w:space="0" w:color="auto"/>
      </w:divBdr>
    </w:div>
    <w:div w:id="1161655123">
      <w:bodyDiv w:val="1"/>
      <w:marLeft w:val="0"/>
      <w:marRight w:val="0"/>
      <w:marTop w:val="0"/>
      <w:marBottom w:val="0"/>
      <w:divBdr>
        <w:top w:val="none" w:sz="0" w:space="0" w:color="auto"/>
        <w:left w:val="none" w:sz="0" w:space="0" w:color="auto"/>
        <w:bottom w:val="none" w:sz="0" w:space="0" w:color="auto"/>
        <w:right w:val="none" w:sz="0" w:space="0" w:color="auto"/>
      </w:divBdr>
    </w:div>
    <w:div w:id="1210337248">
      <w:bodyDiv w:val="1"/>
      <w:marLeft w:val="0"/>
      <w:marRight w:val="0"/>
      <w:marTop w:val="0"/>
      <w:marBottom w:val="0"/>
      <w:divBdr>
        <w:top w:val="none" w:sz="0" w:space="0" w:color="auto"/>
        <w:left w:val="none" w:sz="0" w:space="0" w:color="auto"/>
        <w:bottom w:val="none" w:sz="0" w:space="0" w:color="auto"/>
        <w:right w:val="none" w:sz="0" w:space="0" w:color="auto"/>
      </w:divBdr>
    </w:div>
    <w:div w:id="1535191051">
      <w:bodyDiv w:val="1"/>
      <w:marLeft w:val="0"/>
      <w:marRight w:val="0"/>
      <w:marTop w:val="0"/>
      <w:marBottom w:val="0"/>
      <w:divBdr>
        <w:top w:val="none" w:sz="0" w:space="0" w:color="auto"/>
        <w:left w:val="none" w:sz="0" w:space="0" w:color="auto"/>
        <w:bottom w:val="none" w:sz="0" w:space="0" w:color="auto"/>
        <w:right w:val="none" w:sz="0" w:space="0" w:color="auto"/>
      </w:divBdr>
    </w:div>
    <w:div w:id="1959336379">
      <w:bodyDiv w:val="1"/>
      <w:marLeft w:val="0"/>
      <w:marRight w:val="0"/>
      <w:marTop w:val="0"/>
      <w:marBottom w:val="0"/>
      <w:divBdr>
        <w:top w:val="none" w:sz="0" w:space="0" w:color="auto"/>
        <w:left w:val="none" w:sz="0" w:space="0" w:color="auto"/>
        <w:bottom w:val="none" w:sz="0" w:space="0" w:color="auto"/>
        <w:right w:val="none" w:sz="0" w:space="0" w:color="auto"/>
      </w:divBdr>
    </w:div>
    <w:div w:id="198476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Bavesh  Kolli</cp:lastModifiedBy>
  <cp:revision>18</cp:revision>
  <dcterms:created xsi:type="dcterms:W3CDTF">2025-04-24T01:50:00Z</dcterms:created>
  <dcterms:modified xsi:type="dcterms:W3CDTF">2025-04-24T03:03:00Z</dcterms:modified>
</cp:coreProperties>
</file>