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42" w:rsidRPr="00092342" w:rsidRDefault="00092342" w:rsidP="00092342">
      <w:pPr>
        <w:autoSpaceDE w:val="0"/>
        <w:autoSpaceDN w:val="0"/>
        <w:adjustRightInd w:val="0"/>
        <w:jc w:val="center"/>
        <w:rPr>
          <w:rFonts w:ascii="TimesNewRoman" w:hAnsi="TimesNewRoman" w:cs="TimesNewRoman"/>
          <w:szCs w:val="30"/>
        </w:rPr>
      </w:pPr>
      <w:r>
        <w:rPr>
          <w:rFonts w:ascii="TimesNewRoman" w:hAnsi="TimesNewRoman" w:cs="TimesNewRoman"/>
          <w:szCs w:val="30"/>
        </w:rPr>
        <w:t>Отношение обобщения</w:t>
      </w:r>
    </w:p>
    <w:p w:rsidR="00092342" w:rsidRDefault="00092342" w:rsidP="0009234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092342" w:rsidRDefault="00092342" w:rsidP="0009234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Использование обобщений не ограничивает свободу проектировщика системы, поскольку унаследованные составляющие можно переопределить в подклассе.</w:t>
      </w:r>
    </w:p>
    <w:p w:rsidR="000E6C8B" w:rsidRDefault="00092342" w:rsidP="000E6C8B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Для указания того, что та или иная составляющая переопределена в подклассе следует использовать </w:t>
      </w:r>
      <w:r w:rsidRPr="00092342">
        <w:rPr>
          <w:rFonts w:ascii="TimesNewRoman" w:hAnsi="TimesNewRoman" w:cs="TimesNewRoman"/>
          <w:sz w:val="30"/>
          <w:szCs w:val="30"/>
          <w:u w:val="single"/>
        </w:rPr>
        <w:t>появившееся в UML 2</w:t>
      </w:r>
      <w:r>
        <w:rPr>
          <w:rFonts w:ascii="TimesNewRoman" w:hAnsi="TimesNewRoman" w:cs="TimesNewRoman"/>
          <w:sz w:val="30"/>
          <w:szCs w:val="30"/>
        </w:rPr>
        <w:t xml:space="preserve"> дополнение </w:t>
      </w:r>
      <w:r w:rsidRPr="00C31B52">
        <w:rPr>
          <w:rFonts w:ascii="TimesNewRoman" w:hAnsi="TimesNewRoman" w:cs="TimesNewRoman"/>
          <w:sz w:val="36"/>
          <w:szCs w:val="30"/>
        </w:rPr>
        <w:t>redefines</w:t>
      </w:r>
      <w:r w:rsidRPr="00092342">
        <w:rPr>
          <w:rFonts w:ascii="TimesNewRoman" w:hAnsi="TimesNewRoman" w:cs="TimesNewRoman"/>
          <w:sz w:val="36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(см. рис. 3.5)</w:t>
      </w:r>
      <w:r w:rsidR="000E6C8B" w:rsidRPr="000E6C8B">
        <w:rPr>
          <w:rFonts w:ascii="TimesNewRoman" w:hAnsi="TimesNewRoman" w:cs="TimesNewRoman"/>
          <w:sz w:val="30"/>
          <w:szCs w:val="30"/>
        </w:rPr>
        <w:t xml:space="preserve"> </w:t>
      </w:r>
    </w:p>
    <w:p w:rsidR="000E6C8B" w:rsidRDefault="000E6C8B" w:rsidP="000E6C8B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Операция </w:t>
      </w:r>
      <w:proofErr w:type="gramStart"/>
      <w:r>
        <w:rPr>
          <w:rFonts w:ascii="CourierNew" w:hAnsi="CourierNew" w:cs="CourierNew"/>
          <w:sz w:val="28"/>
          <w:szCs w:val="28"/>
        </w:rPr>
        <w:t>setName(</w:t>
      </w:r>
      <w:proofErr w:type="gramEnd"/>
      <w:r>
        <w:rPr>
          <w:rFonts w:ascii="CourierNew" w:hAnsi="CourierNew" w:cs="CourierNew"/>
          <w:sz w:val="28"/>
          <w:szCs w:val="28"/>
        </w:rPr>
        <w:t>)</w:t>
      </w:r>
      <w:r>
        <w:rPr>
          <w:rFonts w:ascii="TimesNewRoman" w:hAnsi="TimesNewRoman" w:cs="TimesNewRoman"/>
          <w:sz w:val="30"/>
          <w:szCs w:val="30"/>
        </w:rPr>
        <w:t xml:space="preserve">, объявленная в классе </w:t>
      </w:r>
      <w:r>
        <w:rPr>
          <w:rFonts w:ascii="CourierNew,Italic" w:hAnsi="CourierNew,Italic" w:cs="CourierNew,Italic"/>
          <w:i/>
          <w:iCs/>
          <w:sz w:val="28"/>
          <w:szCs w:val="28"/>
        </w:rPr>
        <w:t xml:space="preserve">Unit </w:t>
      </w:r>
      <w:r>
        <w:rPr>
          <w:rFonts w:ascii="TimesNewRoman" w:hAnsi="TimesNewRoman" w:cs="TimesNewRoman"/>
          <w:sz w:val="30"/>
          <w:szCs w:val="30"/>
        </w:rPr>
        <w:t>переопределена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для класса </w:t>
      </w:r>
      <w:r>
        <w:rPr>
          <w:rFonts w:ascii="CourierNew" w:hAnsi="CourierNew" w:cs="CourierNew"/>
          <w:sz w:val="28"/>
          <w:szCs w:val="28"/>
        </w:rPr>
        <w:t>Person</w:t>
      </w:r>
      <w:r>
        <w:rPr>
          <w:rFonts w:ascii="TimesNewRoman" w:hAnsi="TimesNewRoman" w:cs="TimesNewRoman"/>
          <w:sz w:val="30"/>
          <w:szCs w:val="30"/>
        </w:rPr>
        <w:t xml:space="preserve">. На это указывает дополнение </w:t>
      </w:r>
      <w:r>
        <w:rPr>
          <w:rFonts w:ascii="CourierNew" w:hAnsi="CourierNew" w:cs="CourierNew"/>
          <w:sz w:val="28"/>
          <w:szCs w:val="28"/>
        </w:rPr>
        <w:t xml:space="preserve">redefines </w:t>
      </w:r>
      <w:r>
        <w:rPr>
          <w:rFonts w:ascii="TimesNewRoman" w:hAnsi="TimesNewRoman" w:cs="TimesNewRoman"/>
          <w:sz w:val="30"/>
          <w:szCs w:val="30"/>
        </w:rPr>
        <w:t>(1).</w:t>
      </w:r>
    </w:p>
    <w:p w:rsidR="000E6C8B" w:rsidRDefault="000E6C8B" w:rsidP="000E6C8B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Переопределение состоит в то</w:t>
      </w:r>
      <w:bookmarkStart w:id="0" w:name="_GoBack"/>
      <w:bookmarkEnd w:id="0"/>
      <w:r>
        <w:rPr>
          <w:rFonts w:ascii="TimesNewRoman" w:hAnsi="TimesNewRoman" w:cs="TimesNewRoman"/>
          <w:sz w:val="30"/>
          <w:szCs w:val="30"/>
        </w:rPr>
        <w:t>м, что значение видимости для</w:t>
      </w:r>
    </w:p>
    <w:p w:rsidR="000E6C8B" w:rsidRDefault="000E6C8B" w:rsidP="000E6C8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операции </w:t>
      </w:r>
      <w:proofErr w:type="gramStart"/>
      <w:r w:rsidRPr="000E6C8B">
        <w:rPr>
          <w:rFonts w:ascii="TimesNewRoman" w:hAnsi="TimesNewRoman" w:cs="TimesNewRoman"/>
          <w:sz w:val="30"/>
          <w:szCs w:val="30"/>
        </w:rPr>
        <w:t>setName(</w:t>
      </w:r>
      <w:proofErr w:type="gramEnd"/>
      <w:r w:rsidRPr="000E6C8B">
        <w:rPr>
          <w:rFonts w:ascii="TimesNewRoman" w:hAnsi="TimesNewRoman" w:cs="TimesNewRoman"/>
          <w:sz w:val="30"/>
          <w:szCs w:val="30"/>
        </w:rPr>
        <w:t xml:space="preserve">) </w:t>
      </w:r>
      <w:r>
        <w:rPr>
          <w:rFonts w:ascii="TimesNewRoman" w:hAnsi="TimesNewRoman" w:cs="TimesNewRoman"/>
          <w:sz w:val="30"/>
          <w:szCs w:val="30"/>
        </w:rPr>
        <w:t>изменено с “открытая” на “закрытая”. Обратите</w:t>
      </w:r>
    </w:p>
    <w:p w:rsidR="000E6C8B" w:rsidRDefault="000E6C8B" w:rsidP="000E6C8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внимание, что суперкласс </w:t>
      </w:r>
      <w:r w:rsidRPr="000E6C8B">
        <w:rPr>
          <w:rFonts w:ascii="TimesNewRoman" w:hAnsi="TimesNewRoman" w:cs="TimesNewRoman"/>
          <w:sz w:val="30"/>
          <w:szCs w:val="30"/>
        </w:rPr>
        <w:t xml:space="preserve">Unit </w:t>
      </w:r>
      <w:r>
        <w:rPr>
          <w:rFonts w:ascii="TimesNewRoman" w:hAnsi="TimesNewRoman" w:cs="TimesNewRoman"/>
          <w:sz w:val="30"/>
          <w:szCs w:val="30"/>
        </w:rPr>
        <w:t>определен как абстрактный,</w:t>
      </w:r>
    </w:p>
    <w:p w:rsidR="000E6C8B" w:rsidRDefault="000E6C8B" w:rsidP="000E6C8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поскольку в системе не предполагается иметь объекты данного</w:t>
      </w:r>
    </w:p>
    <w:p w:rsidR="00092342" w:rsidRDefault="000E6C8B" w:rsidP="000E6C8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класса. Экземпляры существуют для конкретных подклассов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 w:rsidRPr="000E6C8B">
        <w:rPr>
          <w:rFonts w:ascii="TimesNewRoman" w:hAnsi="TimesNewRoman" w:cs="TimesNewRoman"/>
          <w:sz w:val="30"/>
          <w:szCs w:val="30"/>
        </w:rPr>
        <w:t>Department</w:t>
      </w:r>
      <w:r>
        <w:rPr>
          <w:rFonts w:ascii="TimesNewRoman" w:hAnsi="TimesNewRoman" w:cs="TimesNewRoman"/>
          <w:sz w:val="30"/>
          <w:szCs w:val="30"/>
        </w:rPr>
        <w:t xml:space="preserve">, </w:t>
      </w:r>
      <w:r w:rsidRPr="000E6C8B">
        <w:rPr>
          <w:rFonts w:ascii="TimesNewRoman" w:hAnsi="TimesNewRoman" w:cs="TimesNewRoman"/>
          <w:sz w:val="30"/>
          <w:szCs w:val="30"/>
        </w:rPr>
        <w:t xml:space="preserve">Position </w:t>
      </w:r>
      <w:r>
        <w:rPr>
          <w:rFonts w:ascii="TimesNewRoman" w:hAnsi="TimesNewRoman" w:cs="TimesNewRoman"/>
          <w:sz w:val="30"/>
          <w:szCs w:val="30"/>
        </w:rPr>
        <w:t xml:space="preserve">и </w:t>
      </w:r>
      <w:r w:rsidRPr="000E6C8B">
        <w:rPr>
          <w:rFonts w:ascii="TimesNewRoman" w:hAnsi="TimesNewRoman" w:cs="TimesNewRoman"/>
          <w:sz w:val="30"/>
          <w:szCs w:val="30"/>
        </w:rPr>
        <w:t>Person</w:t>
      </w:r>
      <w:r>
        <w:rPr>
          <w:rFonts w:ascii="TimesNewRoman" w:hAnsi="TimesNewRoman" w:cs="TimesNewRoman"/>
          <w:sz w:val="30"/>
          <w:szCs w:val="30"/>
        </w:rPr>
        <w:t>.</w:t>
      </w:r>
    </w:p>
    <w:p w:rsidR="000E6C8B" w:rsidRDefault="000E6C8B" w:rsidP="0009234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6E3DFD0C" wp14:editId="47ECD369">
            <wp:extent cx="635317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42" w:rsidRDefault="00092342" w:rsidP="00C31B5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092342" w:rsidRPr="00C31B52" w:rsidRDefault="00092342" w:rsidP="00730F04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6"/>
          <w:szCs w:val="36"/>
        </w:rPr>
      </w:pPr>
      <w:r w:rsidRPr="00C31B52">
        <w:rPr>
          <w:rFonts w:ascii="TimesNewRoman" w:hAnsi="TimesNewRoman" w:cs="TimesNewRoman"/>
          <w:sz w:val="36"/>
          <w:szCs w:val="36"/>
        </w:rPr>
        <w:t>По умолчанию обобщения являются подстановочными</w:t>
      </w:r>
      <w:r w:rsidR="00C31B52" w:rsidRPr="00C31B52">
        <w:rPr>
          <w:rFonts w:ascii="TimesNewRoman" w:hAnsi="TimesNewRoman" w:cs="TimesNewRoman"/>
          <w:sz w:val="36"/>
          <w:szCs w:val="36"/>
        </w:rPr>
        <w:t xml:space="preserve"> </w:t>
      </w:r>
    </w:p>
    <w:p w:rsidR="00B908B3" w:rsidRDefault="00092342" w:rsidP="00C31B5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C31B52">
        <w:rPr>
          <w:rFonts w:ascii="TimesNewRoman" w:hAnsi="TimesNewRoman" w:cs="TimesNewRoman"/>
          <w:sz w:val="36"/>
          <w:szCs w:val="36"/>
        </w:rPr>
        <w:t>(substitutable)</w:t>
      </w:r>
      <w:r w:rsidRPr="00C31B52">
        <w:rPr>
          <w:rFonts w:ascii="TimesNewRoman" w:hAnsi="TimesNewRoman" w:cs="TimesNewRoman"/>
          <w:sz w:val="30"/>
          <w:szCs w:val="30"/>
        </w:rPr>
        <w:t xml:space="preserve">, т. е. </w:t>
      </w:r>
      <w:r w:rsidR="00C31B52">
        <w:rPr>
          <w:rFonts w:ascii="TimesNewRoman" w:hAnsi="TimesNewRoman" w:cs="TimesNewRoman"/>
          <w:sz w:val="30"/>
          <w:szCs w:val="30"/>
        </w:rPr>
        <w:t>полностью повторяют реализацию, описанную в абстрактном классе.</w:t>
      </w:r>
    </w:p>
    <w:p w:rsidR="00C31B52" w:rsidRDefault="00C31B52" w:rsidP="00C31B5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C31B52" w:rsidRDefault="008B29C2" w:rsidP="008B29C2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Обобщения в модели должны образовывать строгий частичный порядок.</w:t>
      </w:r>
    </w:p>
    <w:p w:rsidR="008B29C2" w:rsidRDefault="008B29C2" w:rsidP="008B29C2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30"/>
          <w:szCs w:val="30"/>
        </w:rPr>
      </w:pPr>
    </w:p>
    <w:p w:rsidR="008B29C2" w:rsidRPr="008B29C2" w:rsidRDefault="008B29C2" w:rsidP="005D769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6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При </w:t>
      </w:r>
      <w:r w:rsidRPr="008B29C2">
        <w:rPr>
          <w:rFonts w:ascii="TimesNewRoman" w:hAnsi="TimesNewRoman" w:cs="TimesNewRoman"/>
          <w:sz w:val="36"/>
          <w:szCs w:val="30"/>
        </w:rPr>
        <w:t>множественном наследовании (multiple inheritance)</w:t>
      </w:r>
    </w:p>
    <w:p w:rsidR="008B29C2" w:rsidRDefault="008B29C2" w:rsidP="008B29C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lastRenderedPageBreak/>
        <w:t>возможны конфликты: суперклассы содержат составляющие, которые</w:t>
      </w:r>
    </w:p>
    <w:p w:rsidR="008B29C2" w:rsidRDefault="008B29C2" w:rsidP="008B29C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невозможно включить в один подкласс, например, атрибуты с</w:t>
      </w:r>
    </w:p>
    <w:p w:rsidR="008B29C2" w:rsidRDefault="008B29C2" w:rsidP="008B29C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одинаковыми именами, но разными типами.</w:t>
      </w:r>
    </w:p>
    <w:p w:rsidR="005D7692" w:rsidRDefault="005D7692" w:rsidP="00D81F44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36"/>
          <w:szCs w:val="30"/>
        </w:rPr>
      </w:pPr>
    </w:p>
    <w:p w:rsidR="008B29C2" w:rsidRDefault="008B29C2" w:rsidP="00D81F44">
      <w:pPr>
        <w:autoSpaceDE w:val="0"/>
        <w:autoSpaceDN w:val="0"/>
        <w:adjustRightInd w:val="0"/>
        <w:ind w:firstLine="708"/>
        <w:jc w:val="center"/>
        <w:rPr>
          <w:rFonts w:ascii="TimesNewRoman" w:hAnsi="TimesNewRoman" w:cs="TimesNewRoman"/>
          <w:b/>
          <w:sz w:val="36"/>
          <w:szCs w:val="30"/>
        </w:rPr>
      </w:pPr>
      <w:r w:rsidRPr="008B29C2">
        <w:rPr>
          <w:rFonts w:ascii="TimesNewRoman" w:hAnsi="TimesNewRoman" w:cs="TimesNewRoman"/>
          <w:b/>
          <w:sz w:val="36"/>
          <w:szCs w:val="30"/>
        </w:rPr>
        <w:t>В UML конфликты при</w:t>
      </w:r>
      <w:r>
        <w:rPr>
          <w:rFonts w:ascii="TimesNewRoman" w:hAnsi="TimesNewRoman" w:cs="TimesNewRoman"/>
          <w:b/>
          <w:sz w:val="36"/>
          <w:szCs w:val="30"/>
        </w:rPr>
        <w:t xml:space="preserve"> </w:t>
      </w:r>
      <w:r w:rsidRPr="008B29C2">
        <w:rPr>
          <w:rFonts w:ascii="TimesNewRoman" w:hAnsi="TimesNewRoman" w:cs="TimesNewRoman"/>
          <w:b/>
          <w:sz w:val="36"/>
          <w:szCs w:val="30"/>
        </w:rPr>
        <w:t>множественном наследовании считаются нарушением правил</w:t>
      </w:r>
      <w:r>
        <w:rPr>
          <w:rFonts w:ascii="TimesNewRoman" w:hAnsi="TimesNewRoman" w:cs="TimesNewRoman"/>
          <w:b/>
          <w:sz w:val="36"/>
          <w:szCs w:val="30"/>
        </w:rPr>
        <w:t xml:space="preserve"> </w:t>
      </w:r>
      <w:r w:rsidRPr="008B29C2">
        <w:rPr>
          <w:rFonts w:ascii="TimesNewRoman" w:hAnsi="TimesNewRoman" w:cs="TimesNewRoman"/>
          <w:b/>
          <w:sz w:val="36"/>
          <w:szCs w:val="30"/>
        </w:rPr>
        <w:t>непротиворечивости модели.</w:t>
      </w:r>
    </w:p>
    <w:p w:rsidR="008B29C2" w:rsidRPr="00C31B52" w:rsidRDefault="008B29C2" w:rsidP="008B29C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Если же конфликты отсутствуют, то все </w:t>
      </w:r>
      <w:r w:rsidR="00734EDD">
        <w:rPr>
          <w:rFonts w:ascii="TimesNewRoman" w:hAnsi="TimesNewRoman" w:cs="TimesNewRoman"/>
          <w:sz w:val="30"/>
          <w:szCs w:val="30"/>
        </w:rPr>
        <w:t>ок</w:t>
      </w:r>
      <w:r>
        <w:rPr>
          <w:rFonts w:ascii="TimesNewRoman" w:hAnsi="TimesNewRoman" w:cs="TimesNewRoman"/>
          <w:sz w:val="30"/>
          <w:szCs w:val="30"/>
        </w:rPr>
        <w:t>.</w:t>
      </w:r>
    </w:p>
    <w:sectPr w:rsidR="008B29C2" w:rsidRPr="00C31B52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FB"/>
    <w:rsid w:val="00092342"/>
    <w:rsid w:val="000E6C8B"/>
    <w:rsid w:val="005D7692"/>
    <w:rsid w:val="00730F04"/>
    <w:rsid w:val="00734EDD"/>
    <w:rsid w:val="008B29C2"/>
    <w:rsid w:val="00AB07FB"/>
    <w:rsid w:val="00B908B3"/>
    <w:rsid w:val="00BB39A4"/>
    <w:rsid w:val="00BE0D1C"/>
    <w:rsid w:val="00C31B52"/>
    <w:rsid w:val="00D13054"/>
    <w:rsid w:val="00D81F44"/>
    <w:rsid w:val="00E3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7106"/>
  <w15:chartTrackingRefBased/>
  <w15:docId w15:val="{800F4A5F-7C1C-4B52-AFBD-3D5BB6A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9</cp:revision>
  <dcterms:created xsi:type="dcterms:W3CDTF">2020-05-12T16:36:00Z</dcterms:created>
  <dcterms:modified xsi:type="dcterms:W3CDTF">2020-05-13T12:22:00Z</dcterms:modified>
</cp:coreProperties>
</file>