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5FD" w:rsidRPr="002A45FD" w:rsidRDefault="002A45FD" w:rsidP="00F05056">
      <w:pPr>
        <w:autoSpaceDE w:val="0"/>
        <w:autoSpaceDN w:val="0"/>
        <w:adjustRightInd w:val="0"/>
        <w:ind w:firstLine="708"/>
        <w:rPr>
          <w:iCs/>
          <w:sz w:val="36"/>
          <w:szCs w:val="30"/>
        </w:rPr>
      </w:pPr>
      <w:r w:rsidRPr="002A45FD">
        <w:rPr>
          <w:b/>
          <w:bCs/>
          <w:iCs/>
          <w:sz w:val="36"/>
          <w:szCs w:val="30"/>
        </w:rPr>
        <w:t xml:space="preserve">Соединитель </w:t>
      </w:r>
      <w:r w:rsidRPr="002A45FD">
        <w:rPr>
          <w:iCs/>
          <w:sz w:val="36"/>
          <w:szCs w:val="30"/>
        </w:rPr>
        <w:t>(connector) служит для соединения частей</w:t>
      </w:r>
    </w:p>
    <w:p w:rsidR="002A45FD" w:rsidRDefault="002A45FD" w:rsidP="002A45FD">
      <w:pPr>
        <w:autoSpaceDE w:val="0"/>
        <w:autoSpaceDN w:val="0"/>
        <w:adjustRightInd w:val="0"/>
        <w:rPr>
          <w:iCs/>
          <w:sz w:val="36"/>
          <w:szCs w:val="30"/>
        </w:rPr>
      </w:pPr>
      <w:r w:rsidRPr="002A45FD">
        <w:rPr>
          <w:iCs/>
          <w:sz w:val="36"/>
          <w:szCs w:val="30"/>
        </w:rPr>
        <w:t>структурированного классификатора между собой.</w:t>
      </w:r>
    </w:p>
    <w:p w:rsidR="002A45FD" w:rsidRPr="002A45FD" w:rsidRDefault="002A45FD" w:rsidP="002A45FD">
      <w:pPr>
        <w:autoSpaceDE w:val="0"/>
        <w:autoSpaceDN w:val="0"/>
        <w:adjustRightInd w:val="0"/>
        <w:rPr>
          <w:iCs/>
          <w:sz w:val="36"/>
          <w:szCs w:val="30"/>
        </w:rPr>
      </w:pPr>
    </w:p>
    <w:p w:rsidR="002A45FD" w:rsidRPr="002A45FD" w:rsidRDefault="002A45FD" w:rsidP="002A45FD">
      <w:pPr>
        <w:autoSpaceDE w:val="0"/>
        <w:autoSpaceDN w:val="0"/>
        <w:adjustRightInd w:val="0"/>
        <w:rPr>
          <w:sz w:val="32"/>
          <w:szCs w:val="30"/>
        </w:rPr>
      </w:pPr>
      <w:r w:rsidRPr="002A45FD">
        <w:rPr>
          <w:sz w:val="32"/>
          <w:szCs w:val="30"/>
        </w:rPr>
        <w:t>Соедини</w:t>
      </w:r>
      <w:r>
        <w:rPr>
          <w:sz w:val="32"/>
          <w:szCs w:val="30"/>
        </w:rPr>
        <w:t>тель может соединять порт струк. к</w:t>
      </w:r>
      <w:r w:rsidRPr="002A45FD">
        <w:rPr>
          <w:sz w:val="32"/>
          <w:szCs w:val="30"/>
        </w:rPr>
        <w:t>лассиф</w:t>
      </w:r>
      <w:r>
        <w:rPr>
          <w:sz w:val="32"/>
          <w:szCs w:val="30"/>
        </w:rPr>
        <w:t>.</w:t>
      </w:r>
      <w:r w:rsidRPr="002A45FD">
        <w:rPr>
          <w:sz w:val="32"/>
          <w:szCs w:val="30"/>
        </w:rPr>
        <w:t xml:space="preserve"> с его частью или просто соединять части между</w:t>
      </w:r>
      <w:r>
        <w:rPr>
          <w:sz w:val="32"/>
          <w:szCs w:val="30"/>
        </w:rPr>
        <w:t xml:space="preserve"> </w:t>
      </w:r>
      <w:r w:rsidRPr="002A45FD">
        <w:rPr>
          <w:sz w:val="32"/>
          <w:szCs w:val="30"/>
        </w:rPr>
        <w:t>собой. При этом порты на границах частей могут указываться, а могут</w:t>
      </w:r>
      <w:r>
        <w:rPr>
          <w:sz w:val="32"/>
          <w:szCs w:val="30"/>
        </w:rPr>
        <w:t xml:space="preserve"> </w:t>
      </w:r>
      <w:r w:rsidRPr="002A45FD">
        <w:rPr>
          <w:sz w:val="32"/>
          <w:szCs w:val="30"/>
        </w:rPr>
        <w:t>и отсутствовать.</w:t>
      </w:r>
    </w:p>
    <w:p w:rsidR="002A45FD" w:rsidRDefault="002A45FD" w:rsidP="002A45FD">
      <w:pPr>
        <w:rPr>
          <w:sz w:val="32"/>
          <w:szCs w:val="30"/>
        </w:rPr>
      </w:pPr>
    </w:p>
    <w:p w:rsidR="00B908B3" w:rsidRDefault="002A45FD" w:rsidP="002A45FD">
      <w:pPr>
        <w:rPr>
          <w:b/>
          <w:sz w:val="36"/>
          <w:szCs w:val="30"/>
        </w:rPr>
      </w:pPr>
      <w:r w:rsidRPr="002A45FD">
        <w:rPr>
          <w:b/>
          <w:sz w:val="36"/>
          <w:szCs w:val="30"/>
        </w:rPr>
        <w:t>Соединители бывают двух видов: делегирующие и сборочные.</w:t>
      </w:r>
    </w:p>
    <w:p w:rsidR="002A45FD" w:rsidRDefault="002A45FD" w:rsidP="002A45FD">
      <w:pPr>
        <w:rPr>
          <w:b/>
          <w:sz w:val="36"/>
          <w:szCs w:val="30"/>
        </w:rPr>
      </w:pPr>
    </w:p>
    <w:p w:rsidR="00AF2913" w:rsidRDefault="002A45FD" w:rsidP="00F05056">
      <w:pPr>
        <w:autoSpaceDE w:val="0"/>
        <w:autoSpaceDN w:val="0"/>
        <w:adjustRightInd w:val="0"/>
        <w:ind w:firstLine="708"/>
        <w:rPr>
          <w:rFonts w:ascii="TimesNewRoman,BoldItalic" w:hAnsi="TimesNewRoman,BoldItalic" w:cs="TimesNewRoman,BoldItalic"/>
          <w:b/>
          <w:bCs/>
          <w:iCs/>
          <w:sz w:val="30"/>
          <w:szCs w:val="30"/>
        </w:rPr>
      </w:pPr>
      <w:r w:rsidRPr="002A45FD">
        <w:rPr>
          <w:rFonts w:ascii="TimesNewRoman,Italic" w:hAnsi="TimesNewRoman,Italic" w:cs="TimesNewRoman,Italic"/>
          <w:iCs/>
          <w:sz w:val="30"/>
          <w:szCs w:val="30"/>
        </w:rPr>
        <w:t xml:space="preserve">Соединитель, который соединяет порт </w:t>
      </w:r>
      <w:r>
        <w:rPr>
          <w:sz w:val="32"/>
          <w:szCs w:val="30"/>
        </w:rPr>
        <w:t>струк. к</w:t>
      </w:r>
      <w:r w:rsidRPr="002A45FD">
        <w:rPr>
          <w:sz w:val="32"/>
          <w:szCs w:val="30"/>
        </w:rPr>
        <w:t>лассиф</w:t>
      </w:r>
      <w:r>
        <w:rPr>
          <w:sz w:val="32"/>
          <w:szCs w:val="30"/>
        </w:rPr>
        <w:t>.</w:t>
      </w:r>
      <w:r w:rsidRPr="002A45FD">
        <w:rPr>
          <w:rFonts w:ascii="TimesNewRoman,Italic" w:hAnsi="TimesNewRoman,Italic" w:cs="TimesNewRoman,Italic"/>
          <w:iCs/>
          <w:sz w:val="30"/>
          <w:szCs w:val="30"/>
        </w:rPr>
        <w:t xml:space="preserve"> с его внутренней частью, называется</w:t>
      </w:r>
      <w:r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2A45FD">
        <w:rPr>
          <w:rFonts w:ascii="TimesNewRoman,BoldItalic" w:hAnsi="TimesNewRoman,BoldItalic" w:cs="TimesNewRoman,BoldItalic"/>
          <w:b/>
          <w:bCs/>
          <w:iCs/>
          <w:sz w:val="30"/>
          <w:szCs w:val="30"/>
        </w:rPr>
        <w:t>делегирующим соединителем</w:t>
      </w:r>
      <w:r w:rsidR="00AF2913">
        <w:rPr>
          <w:rFonts w:ascii="TimesNewRoman,BoldItalic" w:hAnsi="TimesNewRoman,BoldItalic" w:cs="TimesNewRoman,BoldItalic"/>
          <w:b/>
          <w:bCs/>
          <w:iCs/>
          <w:sz w:val="30"/>
          <w:szCs w:val="30"/>
        </w:rPr>
        <w:t xml:space="preserve"> </w:t>
      </w:r>
    </w:p>
    <w:p w:rsidR="002A45FD" w:rsidRDefault="002A45FD" w:rsidP="002A45FD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2A45FD">
        <w:rPr>
          <w:rFonts w:ascii="TimesNewRoman,Italic" w:hAnsi="TimesNewRoman,Italic" w:cs="TimesNewRoman,Italic"/>
          <w:iCs/>
          <w:sz w:val="30"/>
          <w:szCs w:val="30"/>
        </w:rPr>
        <w:t>(delegation connector)</w:t>
      </w:r>
      <w:r w:rsidR="00AF2913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="00AF2913" w:rsidRPr="002A45FD">
        <w:rPr>
          <w:rFonts w:ascii="TimesNewRoman" w:hAnsi="TimesNewRoman" w:cs="TimesNewRoman"/>
          <w:sz w:val="30"/>
          <w:szCs w:val="30"/>
        </w:rPr>
        <w:t>(1)</w:t>
      </w:r>
      <w:r w:rsidRPr="002A45FD">
        <w:rPr>
          <w:rFonts w:ascii="TimesNewRoman,Italic" w:hAnsi="TimesNewRoman,Italic" w:cs="TimesNewRoman,Italic"/>
          <w:iCs/>
          <w:sz w:val="30"/>
          <w:szCs w:val="30"/>
        </w:rPr>
        <w:t>.</w:t>
      </w:r>
    </w:p>
    <w:p w:rsidR="00AF2913" w:rsidRDefault="00AF2913" w:rsidP="002A45FD">
      <w:pPr>
        <w:autoSpaceDE w:val="0"/>
        <w:autoSpaceDN w:val="0"/>
        <w:adjustRightInd w:val="0"/>
        <w:rPr>
          <w:rFonts w:ascii="TimesNewRoman,BoldItalic" w:hAnsi="TimesNewRoman,BoldItalic" w:cs="TimesNewRoman,BoldItalic"/>
          <w:b/>
          <w:bCs/>
          <w:iCs/>
          <w:sz w:val="30"/>
          <w:szCs w:val="30"/>
        </w:rPr>
      </w:pPr>
    </w:p>
    <w:p w:rsidR="00AF2913" w:rsidRPr="00AF2913" w:rsidRDefault="00AF2913" w:rsidP="00F05056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 w:rsidRPr="002A45FD">
        <w:rPr>
          <w:rFonts w:ascii="TimesNewRoman" w:hAnsi="TimesNewRoman" w:cs="TimesNewRoman"/>
          <w:sz w:val="30"/>
          <w:szCs w:val="30"/>
        </w:rPr>
        <w:t>Для делегирующих соединителей существует</w:t>
      </w:r>
      <w:r w:rsidR="00F05056">
        <w:rPr>
          <w:rFonts w:ascii="TimesNewRoman" w:hAnsi="TimesNewRoman" w:cs="TimesNewRoman"/>
          <w:sz w:val="30"/>
          <w:szCs w:val="30"/>
        </w:rPr>
        <w:t xml:space="preserve"> </w:t>
      </w:r>
      <w:r w:rsidRPr="002A45FD">
        <w:rPr>
          <w:rFonts w:ascii="TimesNewRoman" w:hAnsi="TimesNewRoman" w:cs="TimesNewRoman"/>
          <w:sz w:val="30"/>
          <w:szCs w:val="30"/>
        </w:rPr>
        <w:t>возможность использования альтернативной нотации с использование</w:t>
      </w:r>
      <w:r w:rsidR="00F05056">
        <w:rPr>
          <w:rFonts w:ascii="TimesNewRoman" w:hAnsi="TimesNewRoman" w:cs="TimesNewRoman"/>
          <w:sz w:val="30"/>
          <w:szCs w:val="30"/>
        </w:rPr>
        <w:t xml:space="preserve"> </w:t>
      </w:r>
      <w:r w:rsidRPr="002A45FD">
        <w:rPr>
          <w:rFonts w:ascii="TimesNewRoman" w:hAnsi="TimesNewRoman" w:cs="TimesNewRoman"/>
          <w:sz w:val="30"/>
          <w:szCs w:val="30"/>
        </w:rPr>
        <w:t xml:space="preserve">стереотипа </w:t>
      </w:r>
      <w:r w:rsidRPr="002A45FD">
        <w:rPr>
          <w:rFonts w:ascii="CourierNew" w:hAnsi="CourierNew" w:cs="CourierNew"/>
          <w:sz w:val="28"/>
          <w:szCs w:val="28"/>
        </w:rPr>
        <w:t xml:space="preserve">«delegate» </w:t>
      </w:r>
      <w:r>
        <w:rPr>
          <w:rFonts w:ascii="TimesNewRoman" w:hAnsi="TimesNewRoman" w:cs="TimesNewRoman"/>
          <w:sz w:val="30"/>
          <w:szCs w:val="30"/>
        </w:rPr>
        <w:t>(3).</w:t>
      </w:r>
    </w:p>
    <w:p w:rsidR="00AF2913" w:rsidRDefault="00AF2913" w:rsidP="00AF2913">
      <w:pPr>
        <w:autoSpaceDE w:val="0"/>
        <w:autoSpaceDN w:val="0"/>
        <w:adjustRightInd w:val="0"/>
        <w:rPr>
          <w:rFonts w:ascii="TimesNewRoman,BoldItalic" w:hAnsi="TimesNewRoman,BoldItalic" w:cs="TimesNewRoman,BoldItalic"/>
          <w:b/>
          <w:bCs/>
          <w:iCs/>
          <w:sz w:val="30"/>
          <w:szCs w:val="30"/>
        </w:rPr>
      </w:pPr>
    </w:p>
    <w:p w:rsidR="00AF2913" w:rsidRPr="002A45FD" w:rsidRDefault="00AF2913" w:rsidP="002A45FD">
      <w:pPr>
        <w:autoSpaceDE w:val="0"/>
        <w:autoSpaceDN w:val="0"/>
        <w:adjustRightInd w:val="0"/>
        <w:rPr>
          <w:rFonts w:ascii="TimesNewRoman,BoldItalic" w:hAnsi="TimesNewRoman,BoldItalic" w:cs="TimesNewRoman,BoldItalic"/>
          <w:b/>
          <w:bCs/>
          <w:iCs/>
          <w:sz w:val="30"/>
          <w:szCs w:val="30"/>
        </w:rPr>
      </w:pPr>
    </w:p>
    <w:p w:rsidR="002A45FD" w:rsidRDefault="002A45FD" w:rsidP="002A45FD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2A45FD">
        <w:rPr>
          <w:rFonts w:ascii="TimesNewRoman,Italic" w:hAnsi="TimesNewRoman,Italic" w:cs="TimesNewRoman,Italic"/>
          <w:iCs/>
          <w:sz w:val="30"/>
          <w:szCs w:val="30"/>
        </w:rPr>
        <w:t>Соединитель, который соединяет две части</w:t>
      </w:r>
      <w:r w:rsidR="00AF2913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="00AF2913">
        <w:rPr>
          <w:sz w:val="32"/>
          <w:szCs w:val="30"/>
        </w:rPr>
        <w:t>струк. к</w:t>
      </w:r>
      <w:r w:rsidR="00AF2913" w:rsidRPr="002A45FD">
        <w:rPr>
          <w:sz w:val="32"/>
          <w:szCs w:val="30"/>
        </w:rPr>
        <w:t>лассиф</w:t>
      </w:r>
      <w:r w:rsidR="00AF2913">
        <w:rPr>
          <w:sz w:val="32"/>
          <w:szCs w:val="30"/>
        </w:rPr>
        <w:t>.</w:t>
      </w:r>
      <w:r w:rsidR="00AF2913" w:rsidRPr="002A45FD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2A45FD">
        <w:rPr>
          <w:rFonts w:ascii="TimesNewRoman,Italic" w:hAnsi="TimesNewRoman,Italic" w:cs="TimesNewRoman,Italic"/>
          <w:iCs/>
          <w:sz w:val="30"/>
          <w:szCs w:val="30"/>
        </w:rPr>
        <w:t xml:space="preserve">называется </w:t>
      </w:r>
      <w:r w:rsidRPr="002A45FD">
        <w:rPr>
          <w:rFonts w:ascii="TimesNewRoman,BoldItalic" w:hAnsi="TimesNewRoman,BoldItalic" w:cs="TimesNewRoman,BoldItalic"/>
          <w:b/>
          <w:bCs/>
          <w:iCs/>
          <w:sz w:val="30"/>
          <w:szCs w:val="30"/>
        </w:rPr>
        <w:t>сборочным</w:t>
      </w:r>
      <w:r w:rsidR="00AF2913">
        <w:rPr>
          <w:rFonts w:ascii="TimesNewRoman,BoldItalic" w:hAnsi="TimesNewRoman,BoldItalic" w:cs="TimesNewRoman,BoldItalic"/>
          <w:b/>
          <w:bCs/>
          <w:iCs/>
          <w:sz w:val="30"/>
          <w:szCs w:val="30"/>
        </w:rPr>
        <w:t xml:space="preserve"> </w:t>
      </w:r>
      <w:r w:rsidRPr="002A45FD">
        <w:rPr>
          <w:rFonts w:ascii="TimesNewRoman,BoldItalic" w:hAnsi="TimesNewRoman,BoldItalic" w:cs="TimesNewRoman,BoldItalic"/>
          <w:b/>
          <w:bCs/>
          <w:iCs/>
          <w:sz w:val="30"/>
          <w:szCs w:val="30"/>
        </w:rPr>
        <w:t xml:space="preserve">соединителем </w:t>
      </w:r>
      <w:r w:rsidRPr="002A45FD">
        <w:rPr>
          <w:rFonts w:ascii="TimesNewRoman,Italic" w:hAnsi="TimesNewRoman,Italic" w:cs="TimesNewRoman,Italic"/>
          <w:iCs/>
          <w:sz w:val="30"/>
          <w:szCs w:val="30"/>
        </w:rPr>
        <w:t>(assembly connector)</w:t>
      </w:r>
      <w:r w:rsidR="00AF2913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="00AF2913" w:rsidRPr="002A45FD">
        <w:rPr>
          <w:rFonts w:ascii="TimesNewRoman" w:hAnsi="TimesNewRoman" w:cs="TimesNewRoman"/>
          <w:sz w:val="30"/>
          <w:szCs w:val="30"/>
        </w:rPr>
        <w:t>(2).</w:t>
      </w:r>
    </w:p>
    <w:p w:rsidR="00AF2913" w:rsidRDefault="00AF2913" w:rsidP="002A45FD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</w:p>
    <w:p w:rsidR="00F05056" w:rsidRPr="00F05056" w:rsidRDefault="00F05056" w:rsidP="002A45FD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4891991A" wp14:editId="30C3EB84">
            <wp:extent cx="5920203" cy="4831308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941" cy="48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5056" w:rsidRPr="00F05056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35"/>
    <w:rsid w:val="001E3535"/>
    <w:rsid w:val="002A45FD"/>
    <w:rsid w:val="00AF2913"/>
    <w:rsid w:val="00B908B3"/>
    <w:rsid w:val="00BE0D1C"/>
    <w:rsid w:val="00D13054"/>
    <w:rsid w:val="00F0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888E"/>
  <w15:chartTrackingRefBased/>
  <w15:docId w15:val="{0CE39A6D-ADCC-46A9-A5A2-67339761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3</cp:revision>
  <dcterms:created xsi:type="dcterms:W3CDTF">2020-06-02T07:10:00Z</dcterms:created>
  <dcterms:modified xsi:type="dcterms:W3CDTF">2020-06-02T07:18:00Z</dcterms:modified>
</cp:coreProperties>
</file>