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Музейный проект. Задание 1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(До 30 Октября)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1394" w:firstLine="0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Содержимое Отчёта Задание 1 по Музейному проекту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3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660"/>
              <w:tab w:val="right" w:leader="none" w:pos="10459"/>
            </w:tabs>
            <w:spacing w:after="100" w:lineRule="auto"/>
            <w:rPr>
              <w:rFonts w:ascii="Calibri" w:cs="Calibri" w:eastAsia="Calibri" w:hAnsi="Calibri"/>
              <w:b w:val="1"/>
              <w:color w:val="000000"/>
              <w:sz w:val="22"/>
              <w:szCs w:val="22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gjdgxs">
            <w:r w:rsidDel="00000000" w:rsidR="00000000" w:rsidRPr="00000000">
              <w:rPr>
                <w:b w:val="1"/>
                <w:color w:val="000000"/>
                <w:rtl w:val="0"/>
              </w:rPr>
              <w:t xml:space="preserve">1.</w:t>
            </w:r>
          </w:hyperlink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_heading=h.gjdgxs \h </w:instrText>
            <w:fldChar w:fldCharType="separate"/>
          </w:r>
          <w:r w:rsidDel="00000000" w:rsidR="00000000" w:rsidRPr="00000000">
            <w:rPr>
              <w:b w:val="1"/>
              <w:color w:val="000000"/>
              <w:rtl w:val="0"/>
            </w:rPr>
            <w:t xml:space="preserve">Состав команды:</w:t>
            <w:tab/>
            <w:t xml:space="preserve">1</w:t>
          </w:r>
          <w:r w:rsidDel="00000000" w:rsidR="00000000" w:rsidRPr="00000000">
            <w:fldChar w:fldCharType="begin"/>
            <w:instrText xml:space="preserve"> HYPERLINK \l "_heading=h.gjdgxs"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660"/>
              <w:tab w:val="right" w:leader="none" w:pos="10459"/>
            </w:tabs>
            <w:spacing w:after="100" w:lineRule="auto"/>
            <w:rPr>
              <w:rFonts w:ascii="Calibri" w:cs="Calibri" w:eastAsia="Calibri" w:hAnsi="Calibri"/>
              <w:b w:val="1"/>
              <w:color w:val="000000"/>
              <w:sz w:val="22"/>
              <w:szCs w:val="22"/>
            </w:rPr>
          </w:pPr>
          <w:r w:rsidDel="00000000" w:rsidR="00000000" w:rsidRPr="00000000">
            <w:fldChar w:fldCharType="end"/>
          </w:r>
          <w:hyperlink w:anchor="_heading=h.30j0zll">
            <w:r w:rsidDel="00000000" w:rsidR="00000000" w:rsidRPr="00000000">
              <w:rPr>
                <w:b w:val="1"/>
                <w:color w:val="000000"/>
                <w:rtl w:val="0"/>
              </w:rPr>
              <w:t xml:space="preserve">2.</w:t>
            </w:r>
          </w:hyperlink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b w:val="1"/>
              <w:color w:val="000000"/>
              <w:rtl w:val="0"/>
            </w:rPr>
            <w:t xml:space="preserve">Посещённый</w:t>
          </w:r>
          <w:r w:rsidDel="00000000" w:rsidR="00000000" w:rsidRPr="00000000">
            <w:rPr>
              <w:b w:val="1"/>
              <w:color w:val="000000"/>
              <w:rtl w:val="0"/>
            </w:rPr>
            <w:t xml:space="preserve"> музей и его характеристика:</w:t>
            <w:tab/>
            <w:t xml:space="preserve">1</w:t>
          </w:r>
          <w:r w:rsidDel="00000000" w:rsidR="00000000" w:rsidRPr="00000000">
            <w:fldChar w:fldCharType="begin"/>
            <w:instrText xml:space="preserve"> HYPERLINK \l "_heading=h.30j0zll"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660"/>
              <w:tab w:val="right" w:leader="none" w:pos="10459"/>
            </w:tabs>
            <w:spacing w:after="100" w:lineRule="auto"/>
            <w:rPr>
              <w:rFonts w:ascii="Calibri" w:cs="Calibri" w:eastAsia="Calibri" w:hAnsi="Calibri"/>
              <w:b w:val="1"/>
              <w:color w:val="000000"/>
              <w:sz w:val="22"/>
              <w:szCs w:val="22"/>
            </w:rPr>
          </w:pPr>
          <w:r w:rsidDel="00000000" w:rsidR="00000000" w:rsidRPr="00000000">
            <w:fldChar w:fldCharType="end"/>
          </w:r>
          <w:hyperlink w:anchor="_heading=h.1fob9te">
            <w:r w:rsidDel="00000000" w:rsidR="00000000" w:rsidRPr="00000000">
              <w:rPr>
                <w:b w:val="1"/>
                <w:color w:val="000000"/>
                <w:rtl w:val="0"/>
              </w:rPr>
              <w:t xml:space="preserve">3.</w:t>
            </w:r>
          </w:hyperlink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b w:val="1"/>
              <w:color w:val="000000"/>
              <w:rtl w:val="0"/>
            </w:rPr>
            <w:t xml:space="preserve">Во время посещения музея мы прошлись по многим залам и увидели несколько экспозиций среди которых:</w:t>
            <w:tab/>
            <w:t xml:space="preserve">1</w:t>
          </w:r>
          <w:r w:rsidDel="00000000" w:rsidR="00000000" w:rsidRPr="00000000">
            <w:fldChar w:fldCharType="begin"/>
            <w:instrText xml:space="preserve"> HYPERLINK \l "_heading=h.1fob9te"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660"/>
              <w:tab w:val="right" w:leader="none" w:pos="10459"/>
            </w:tabs>
            <w:spacing w:after="100" w:lineRule="auto"/>
            <w:rPr>
              <w:rFonts w:ascii="Calibri" w:cs="Calibri" w:eastAsia="Calibri" w:hAnsi="Calibri"/>
              <w:b w:val="1"/>
              <w:color w:val="000000"/>
              <w:sz w:val="22"/>
              <w:szCs w:val="22"/>
            </w:rPr>
          </w:pPr>
          <w:r w:rsidDel="00000000" w:rsidR="00000000" w:rsidRPr="00000000">
            <w:fldChar w:fldCharType="end"/>
          </w:r>
          <w:hyperlink w:anchor="_heading=h.3znysh7">
            <w:r w:rsidDel="00000000" w:rsidR="00000000" w:rsidRPr="00000000">
              <w:rPr>
                <w:b w:val="1"/>
                <w:color w:val="000000"/>
                <w:rtl w:val="0"/>
              </w:rPr>
              <w:t xml:space="preserve">4.</w:t>
            </w:r>
          </w:hyperlink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b w:val="1"/>
              <w:color w:val="000000"/>
              <w:rtl w:val="0"/>
            </w:rPr>
            <w:t xml:space="preserve">Наиболее значимыми экспонатами, связанными с темой нашего проекта были следующие:</w:t>
            <w:tab/>
            <w:t xml:space="preserve">2</w:t>
          </w:r>
          <w:r w:rsidDel="00000000" w:rsidR="00000000" w:rsidRPr="00000000">
            <w:fldChar w:fldCharType="begin"/>
            <w:instrText xml:space="preserve"> HYPERLINK \l "_heading=h.3znysh7"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660"/>
              <w:tab w:val="right" w:leader="none" w:pos="10459"/>
            </w:tabs>
            <w:spacing w:after="100" w:lineRule="auto"/>
            <w:rPr>
              <w:rFonts w:ascii="Calibri" w:cs="Calibri" w:eastAsia="Calibri" w:hAnsi="Calibri"/>
              <w:b w:val="1"/>
              <w:color w:val="000000"/>
              <w:sz w:val="22"/>
              <w:szCs w:val="22"/>
            </w:rPr>
          </w:pPr>
          <w:r w:rsidDel="00000000" w:rsidR="00000000" w:rsidRPr="00000000">
            <w:fldChar w:fldCharType="end"/>
          </w:r>
          <w:hyperlink w:anchor="_heading=h.2et92p0">
            <w:r w:rsidDel="00000000" w:rsidR="00000000" w:rsidRPr="00000000">
              <w:rPr>
                <w:b w:val="1"/>
                <w:color w:val="000000"/>
                <w:rtl w:val="0"/>
              </w:rPr>
              <w:t xml:space="preserve">5.</w:t>
            </w:r>
          </w:hyperlink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b w:val="1"/>
              <w:color w:val="000000"/>
              <w:rtl w:val="0"/>
            </w:rPr>
            <w:t xml:space="preserve">Наши фотографии (</w:t>
          </w:r>
          <w:r w:rsidDel="00000000" w:rsidR="00000000" w:rsidRPr="00000000">
            <w:rPr>
              <w:b w:val="1"/>
              <w:color w:val="000000"/>
              <w:rtl w:val="0"/>
            </w:rPr>
            <w:t xml:space="preserve">Фотоотчёт</w:t>
          </w:r>
          <w:r w:rsidDel="00000000" w:rsidR="00000000" w:rsidRPr="00000000">
            <w:rPr>
              <w:b w:val="1"/>
              <w:color w:val="000000"/>
              <w:rtl w:val="0"/>
            </w:rPr>
            <w:t xml:space="preserve">):</w:t>
            <w:tab/>
            <w:t xml:space="preserve">2</w:t>
          </w:r>
          <w:r w:rsidDel="00000000" w:rsidR="00000000" w:rsidRPr="00000000">
            <w:fldChar w:fldCharType="begin"/>
            <w:instrText xml:space="preserve"> HYPERLINK \l "_heading=h.2et92p0"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rPr/>
          </w:pP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9">
      <w:pPr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hanging="360"/>
        <w:jc w:val="center"/>
        <w:rPr>
          <w:rFonts w:ascii="Times New Roman" w:cs="Times New Roman" w:eastAsia="Times New Roman" w:hAnsi="Times New Roman"/>
          <w:b w:val="1"/>
          <w:color w:val="1f3864"/>
          <w:sz w:val="36"/>
          <w:szCs w:val="36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1f3864"/>
          <w:sz w:val="36"/>
          <w:szCs w:val="36"/>
          <w:rtl w:val="0"/>
        </w:rPr>
        <w:t xml:space="preserve">Состав команды: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Колонин Глеб Семёнович – ББИ-24-1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Ленкин Данил Александрович – ББИ-24-1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Щепихин Артём Денисович – ББИ-24-1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hanging="360"/>
        <w:jc w:val="center"/>
        <w:rPr>
          <w:rFonts w:ascii="Times New Roman" w:cs="Times New Roman" w:eastAsia="Times New Roman" w:hAnsi="Times New Roman"/>
          <w:b w:val="1"/>
          <w:color w:val="1f3864"/>
          <w:sz w:val="36"/>
          <w:szCs w:val="36"/>
        </w:rPr>
      </w:pPr>
      <w:bookmarkStart w:colFirst="0" w:colLast="0" w:name="_heading=h.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1f3864"/>
          <w:sz w:val="36"/>
          <w:szCs w:val="36"/>
          <w:rtl w:val="0"/>
        </w:rPr>
        <w:t xml:space="preserve">Посещённые музеи и их характеристика:</w:t>
      </w:r>
    </w:p>
    <w:p w:rsidR="00000000" w:rsidDel="00000000" w:rsidP="00000000" w:rsidRDefault="00000000" w:rsidRPr="00000000" w14:paraId="0000000F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1) Третьяковская Галерея</w:t>
      </w:r>
    </w:p>
    <w:p w:rsidR="00000000" w:rsidDel="00000000" w:rsidP="00000000" w:rsidRDefault="00000000" w:rsidRPr="00000000" w14:paraId="00000010">
      <w:pPr>
        <w:jc w:val="both"/>
        <w:rPr/>
      </w:pPr>
      <w:r w:rsidDel="00000000" w:rsidR="00000000" w:rsidRPr="00000000">
        <w:rPr>
          <w:rtl w:val="0"/>
        </w:rPr>
        <w:t xml:space="preserve">Мы посетили Третьяковскую галерею по адресу: г. Москва, Лаврушинский переулок 10.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Данный музей расположен в комплексе строений, основой которого является особняк второй половины 18 века. Семья Третьяковых приобрела этот дом в 1851 году.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Начав в 1856 собирать картины русских художников, Павел Третьяков размещал их в жилых комнатах. По мере роста коллекции для ее экспонирования потребовались новые помещения, и с 1872 года к дому начали делать пристройки. При жизни Третьякова такие работы проводились пять раз.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В 1902–1904 годах внешняя часть здания со стороны Лаврушинского переулка была перестроена по проекту, разработанному по рисунку Виктора Васнецова. Новый фасад в русском стиле стал эмблемой музея, коллекция которого в ХХ веке стремительно росла. В 1936 появился ещё один экспозиционный корпус.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В 1986–1995 годах была проведена генеральная реконструкция здания, позволившая увеличить экспозиционное пространство за счет перекрытия внутренних дворов. Здание является объектом культурного наследия федерального значения.</w:t>
      </w:r>
    </w:p>
    <w:p w:rsidR="00000000" w:rsidDel="00000000" w:rsidP="00000000" w:rsidRDefault="00000000" w:rsidRPr="00000000" w14:paraId="0000001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2) Оружейная палата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Оружейная палата — музей-сокровищница — является частью комплекса Большого Кремлевского дворца. Она размещается в здании, построенном в 1851 году архитектором Константином Тоном. Основу музейного собрания составили веками хранившиеся в царской казне и патриаршей ризнице драгоценные предметы, выполненные в кремлевских мастерских, а также полученные в дар от посольств иностранных государств. Своим названием музей обязан одному из древнейших кремлевских казнохранилищ.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Оружейная палата хранит древние государственные регалии, парадную царскую одежду и коронационное платье, облачения иерархов русской православной церкви, крупнейшее собрание золотых и серебряных изделий работы русских мастеров, западноевропейское художественное серебро, памятники оружейного мастерства, собрание экипажей, предметы парадного конского убранства.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В музее представлено около четырех тысяч памятников декоративно-прикладного искусства России, стран Европы и Востока IV — начала XX века. Их высочайший художественный уровень и особая историко-культурная ценность принесли Оружейной палате Московского Кремля мировую известность.</w:t>
      </w:r>
    </w:p>
    <w:p w:rsidR="00000000" w:rsidDel="00000000" w:rsidP="00000000" w:rsidRDefault="00000000" w:rsidRPr="00000000" w14:paraId="0000001A">
      <w:pPr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hanging="360"/>
        <w:jc w:val="center"/>
        <w:rPr>
          <w:rFonts w:ascii="Times New Roman" w:cs="Times New Roman" w:eastAsia="Times New Roman" w:hAnsi="Times New Roman"/>
          <w:b w:val="1"/>
          <w:color w:val="1f3864"/>
          <w:sz w:val="36"/>
          <w:szCs w:val="36"/>
        </w:rPr>
      </w:pPr>
      <w:bookmarkStart w:colFirst="0" w:colLast="0" w:name="_heading=h.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1f3864"/>
          <w:sz w:val="36"/>
          <w:szCs w:val="36"/>
          <w:rtl w:val="0"/>
        </w:rPr>
        <w:t xml:space="preserve">Во время посещения музеев мы прошлись по многим залам и увидели несколько экспозиций среди которых:</w:t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Третьяковская Галерея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1) Шедевры русской живописи 18-19 веков. (</w:t>
      </w:r>
      <w:hyperlink r:id="rId7">
        <w:r w:rsidDel="00000000" w:rsidR="00000000" w:rsidRPr="00000000">
          <w:rPr>
            <w:color w:val="0563c1"/>
            <w:u w:val="single"/>
            <w:rtl w:val="0"/>
          </w:rPr>
          <w:t xml:space="preserve">https://www.tretyakovgallery.ru/excursions/o/shedevry-russkoy-zhivopisi-xviii-xix-vekov/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2) Древнерусское искусство</w:t>
        <w:br w:type="textWrapping"/>
        <w:t xml:space="preserve">(</w:t>
      </w:r>
      <w:hyperlink r:id="rId8">
        <w:r w:rsidDel="00000000" w:rsidR="00000000" w:rsidRPr="00000000">
          <w:rPr>
            <w:color w:val="0563c1"/>
            <w:u w:val="single"/>
            <w:rtl w:val="0"/>
          </w:rPr>
          <w:t xml:space="preserve">https://www.tretyakovgallery.ru/excursions/o/drevnerusskoe-iskusstvo-organizovannym-gruppam/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Оружейная Палата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Зал 1. Русские золотые и серебряные изделия XVII-XVII веков в Оружейной палате Московского Кремля (</w:t>
      </w:r>
      <w:hyperlink r:id="rId9">
        <w:r w:rsidDel="00000000" w:rsidR="00000000" w:rsidRPr="00000000">
          <w:rPr>
            <w:color w:val="0563c1"/>
            <w:u w:val="single"/>
            <w:rtl w:val="0"/>
          </w:rPr>
          <w:t xml:space="preserve">https://armoryhall.ru/00_z01_russia_xii_xvii_art_collection.html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20">
      <w:pPr>
        <w:rPr/>
      </w:pPr>
      <w:hyperlink r:id="rId10">
        <w:r w:rsidDel="00000000" w:rsidR="00000000" w:rsidRPr="00000000">
          <w:rPr>
            <w:rtl w:val="0"/>
          </w:rPr>
          <w:t xml:space="preserve">Зал 2. Русские золотые и серебряные изделия XVII — начала XX веков в Оружейной палате Московского Кремля</w:t>
        </w:r>
      </w:hyperlink>
      <w:r w:rsidDel="00000000" w:rsidR="00000000" w:rsidRPr="00000000">
        <w:rPr>
          <w:rtl w:val="0"/>
        </w:rPr>
        <w:t xml:space="preserve"> (</w:t>
      </w:r>
      <w:hyperlink r:id="rId11">
        <w:r w:rsidDel="00000000" w:rsidR="00000000" w:rsidRPr="00000000">
          <w:rPr>
            <w:color w:val="0563c1"/>
            <w:u w:val="single"/>
            <w:rtl w:val="0"/>
          </w:rPr>
          <w:t xml:space="preserve">https://armoryhall.ru/08_z02_russia_xvii_xx_art_collection.html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21">
      <w:pPr>
        <w:rPr/>
      </w:pPr>
      <w:hyperlink r:id="rId12">
        <w:r w:rsidDel="00000000" w:rsidR="00000000" w:rsidRPr="00000000">
          <w:rPr>
            <w:rtl w:val="0"/>
          </w:rPr>
          <w:t xml:space="preserve">Зал 9. Экипажи XVI-XVIII веков в Оружейной палате Московского Кремля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(</w:t>
      </w:r>
      <w:hyperlink r:id="rId13">
        <w:r w:rsidDel="00000000" w:rsidR="00000000" w:rsidRPr="00000000">
          <w:rPr>
            <w:color w:val="0563c1"/>
            <w:u w:val="single"/>
            <w:rtl w:val="0"/>
          </w:rPr>
          <w:t xml:space="preserve">https://armoryhall.ru/60_z09_russia_europa_xvi_xviii_ekipazh_collection.html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23">
      <w:pPr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hanging="360"/>
        <w:jc w:val="center"/>
        <w:rPr>
          <w:rFonts w:ascii="Times New Roman" w:cs="Times New Roman" w:eastAsia="Times New Roman" w:hAnsi="Times New Roman"/>
          <w:b w:val="1"/>
          <w:color w:val="1f3864"/>
          <w:sz w:val="36"/>
          <w:szCs w:val="36"/>
        </w:rPr>
      </w:pPr>
      <w:bookmarkStart w:colFirst="0" w:colLast="0" w:name="_heading=h.3znysh7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color w:val="1f3864"/>
          <w:sz w:val="36"/>
          <w:szCs w:val="36"/>
          <w:rtl w:val="0"/>
        </w:rPr>
        <w:t xml:space="preserve">Наиболее значимыми экспонатами, связанными с темой нашего проекта были следующие:</w:t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Экспонаты из Третьяковской Галереи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1) Скульптура “Иван Грозный” – автор Марк Матвеевич Антокольский.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0" distT="0" distL="0" distR="0">
            <wp:extent cx="1741335" cy="2370238"/>
            <wp:effectExtent b="0" l="0" r="0" t="0"/>
            <wp:docPr descr="undefined" id="22" name="image4.jpg"/>
            <a:graphic>
              <a:graphicData uri="http://schemas.openxmlformats.org/drawingml/2006/picture">
                <pic:pic>
                  <pic:nvPicPr>
                    <pic:cNvPr descr="undefined" id="0" name="image4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1335" cy="2370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2) Картина “Иван Грозный и сын его  Иван 16 ноября 1581 года” – автор Илья Репин.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0" distT="0" distL="0" distR="0">
            <wp:extent cx="4105748" cy="2737035"/>
            <wp:effectExtent b="0" l="0" r="0" t="0"/>
            <wp:docPr descr="Picture background" id="24" name="image5.jpg"/>
            <a:graphic>
              <a:graphicData uri="http://schemas.openxmlformats.org/drawingml/2006/picture">
                <pic:pic>
                  <pic:nvPicPr>
                    <pic:cNvPr descr="Picture background" id="0" name="image5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5748" cy="2737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3) Картина “</w:t>
      </w:r>
      <w:r w:rsidDel="00000000" w:rsidR="00000000" w:rsidRPr="00000000">
        <w:rPr>
          <w:rtl w:val="0"/>
        </w:rPr>
        <w:t xml:space="preserve">Царь Иван Васильевич Грозный</w:t>
      </w:r>
      <w:r w:rsidDel="00000000" w:rsidR="00000000" w:rsidRPr="00000000">
        <w:rPr>
          <w:rtl w:val="0"/>
        </w:rPr>
        <w:t xml:space="preserve">” - автор Виктор Васнецов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3429000" cy="6419850"/>
            <wp:effectExtent b="0" l="0" r="0" t="0"/>
            <wp:docPr id="2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41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Экспонаты из Оружейной палаты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1) Шапка Мономаха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0" distT="0" distL="0" distR="0">
            <wp:extent cx="3368110" cy="3481597"/>
            <wp:effectExtent b="0" l="0" r="0" t="0"/>
            <wp:docPr id="26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7"/>
                    <a:srcRect b="2250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8110" cy="34815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2) </w:t>
      </w:r>
      <w:r w:rsidDel="00000000" w:rsidR="00000000" w:rsidRPr="00000000">
        <w:rPr>
          <w:rtl w:val="0"/>
        </w:rPr>
        <w:t xml:space="preserve">Костяной трон Ивана Грозного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0" distT="0" distL="0" distR="0">
            <wp:extent cx="3354629" cy="4902381"/>
            <wp:effectExtent b="0" l="0" r="0" t="0"/>
            <wp:docPr descr="Трон царя Ивана Грозного с облицовкой костью" id="25" name="image1.jpg"/>
            <a:graphic>
              <a:graphicData uri="http://schemas.openxmlformats.org/drawingml/2006/picture">
                <pic:pic>
                  <pic:nvPicPr>
                    <pic:cNvPr descr="Трон царя Ивана Грозного с облицовкой костью" id="0" name="image1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4629" cy="49023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3) Набатный колокол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0" distT="0" distL="0" distR="0">
            <wp:extent cx="5154038" cy="6400982"/>
            <wp:effectExtent b="0" l="0" r="0" t="0"/>
            <wp:docPr id="28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9"/>
                    <a:srcRect b="9738" l="13753" r="8724" t="18078"/>
                    <a:stretch>
                      <a:fillRect/>
                    </a:stretch>
                  </pic:blipFill>
                  <pic:spPr>
                    <a:xfrm>
                      <a:off x="0" y="0"/>
                      <a:ext cx="5154038" cy="64009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ind w:left="720" w:hanging="360"/>
        <w:jc w:val="center"/>
        <w:rPr>
          <w:rFonts w:ascii="Times New Roman" w:cs="Times New Roman" w:eastAsia="Times New Roman" w:hAnsi="Times New Roman"/>
          <w:b w:val="1"/>
          <w:color w:val="1f3864"/>
          <w:sz w:val="36"/>
          <w:szCs w:val="36"/>
        </w:rPr>
      </w:pPr>
      <w:bookmarkStart w:colFirst="0" w:colLast="0" w:name="_heading=h.2et92p0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color w:val="1f3864"/>
          <w:sz w:val="36"/>
          <w:szCs w:val="36"/>
          <w:rtl w:val="0"/>
        </w:rPr>
        <w:t xml:space="preserve">Наши фотографии 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f3864"/>
          <w:sz w:val="36"/>
          <w:szCs w:val="36"/>
          <w:rtl w:val="0"/>
        </w:rPr>
        <w:t xml:space="preserve">Фотоотчёт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f3864"/>
          <w:sz w:val="36"/>
          <w:szCs w:val="36"/>
          <w:rtl w:val="0"/>
        </w:rPr>
        <w:t xml:space="preserve">):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Все сделанные нами фотографии доступны по ссылке:</w:t>
      </w:r>
    </w:p>
    <w:p w:rsidR="00000000" w:rsidDel="00000000" w:rsidP="00000000" w:rsidRDefault="00000000" w:rsidRPr="00000000" w14:paraId="00000036">
      <w:pPr>
        <w:rPr/>
      </w:pPr>
      <w:hyperlink r:id="rId20">
        <w:r w:rsidDel="00000000" w:rsidR="00000000" w:rsidRPr="00000000">
          <w:rPr>
            <w:color w:val="0563c1"/>
            <w:u w:val="single"/>
            <w:rtl w:val="0"/>
          </w:rPr>
          <w:t xml:space="preserve">https://drive.google.com/drive/folders/13sal95gtAjO7ZvThhJJO_XNY1iDDpyVH?usp=sharing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Основные фотографии фотоотчёта прикреплены в документе далее.</w:t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1) Фотографии из Третьяковской Галереи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0" distT="0" distL="0" distR="0">
            <wp:extent cx="2875650" cy="3835391"/>
            <wp:effectExtent b="0" l="0" r="0" t="0"/>
            <wp:docPr id="27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5650" cy="38353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1) Наша команда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0" distT="0" distL="0" distR="0">
            <wp:extent cx="4521071" cy="2541024"/>
            <wp:effectExtent b="0" l="0" r="0" t="0"/>
            <wp:docPr id="31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1071" cy="25410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2) “Неизвестная Картина Крамского” 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highlight w:val="white"/>
          <w:rtl w:val="0"/>
        </w:rPr>
        <w:t xml:space="preserve">Картина И.Н. Крамского «Неизвестная» – одна из самых популярных не только в творчестве Крамского, но и во всей русской школе второй половины ХIХ века. Появившись на 11-й выставке Товарищества передвижных художественных выставок в 1883 года в Петербурге, «Неизвестная» сразу привлекла всеобщее внимание и породила разноречивые толки. Многие критики восприняли картину как произведение, обличающее моральные устои общества. В.В. Стасов назвал героиню Крамского «кокоткой в коляске», художник и критик Н.И. Мурашко – «дорогой камелией», нравственный облик которой никак не может служить общественным идеалам, П.М. Ковалевский увидел в ней «одно из исчадий больших городов».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0" distT="0" distL="0" distR="0">
            <wp:extent cx="6652895" cy="3736340"/>
            <wp:effectExtent b="0" l="0" r="0" t="0"/>
            <wp:docPr id="29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652895" cy="3736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3) “Гоголь” 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highlight w:val="white"/>
          <w:rtl w:val="0"/>
        </w:rPr>
        <w:t xml:space="preserve">Портрет кисти Ф.А. Моллера по праву считается лучшим прижизненным изображением Н.В. Гоголя. Необыкновенной популярности этого образного типа способствовала резцовая гравюра, сделанная с работы Моллера его другом художником Ф.И. Иорданом после смерти писателя. Портрет был растиражирован и публиковался в различных изданиях, в том числе сочинений Н.В. Гоголя.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0" distT="0" distL="0" distR="0">
            <wp:extent cx="5677088" cy="3736340"/>
            <wp:effectExtent b="0" l="0" r="0" t="0"/>
            <wp:docPr id="34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24"/>
                    <a:srcRect b="0" l="0" r="14601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677088" cy="3736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4) “Девочка с персиками”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highlight w:val="white"/>
          <w:rtl w:val="0"/>
        </w:rPr>
        <w:t xml:space="preserve">Произведение молодого Серова произвело фурор среди художников и стало провозвестником импрессионизма в России. В лирическом настроении портрета отразились теплые отношения между художником и его окружением тех лет. Героиня полотна Вера Саввишна Мамонтова (1875–1907) – дочь Саввы Ивановича Мамонтова, крупного промышленника, владельца Московско-Ярославской железной дороги, коллекционера, мецената, основателя Абрамцевского художественного кружка и Русской частной оперы. Серов с 1885 года подолгу гостил в усадьбе Мамонтовых в Абрамцеве, рисовал и писал маслом, участвовал в домашних спектаклях и развлечениях, к нему относились как к члену семьи. Работа над портретом началась в середине августа 1887 года и длилась больше месяца. Автор добивался «той особенной свежести, которую всегда чувствуешь в натуре и не видишь в картинах».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0" distT="0" distL="0" distR="0">
            <wp:extent cx="6647815" cy="3736340"/>
            <wp:effectExtent b="0" l="0" r="0" t="0"/>
            <wp:docPr id="32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647815" cy="3736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5) Скульптура “Иван Грозный”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highlight w:val="white"/>
          <w:rtl w:val="0"/>
        </w:rPr>
        <w:t xml:space="preserve">Марк Матвеевич Антокольский, без преувеличения, – самый известный и популярный скульптор России, а статуя «Царь Иоанн Грозный» ‒ наиболее знаменитая в русском искусстве, одна из знаковых в коллекции Третьяковской галереи. Антокольский стремился дать новый импульс развитию скульптуры, сделать ее не менее привлекательной для публики, чем живопись. Статуя, подводившая итоги художественного обучения скульптора, была выставлена для обозрения в зале Академии художеств в марте 1871 года.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0" distT="0" distL="0" distR="0">
            <wp:extent cx="6652895" cy="3736340"/>
            <wp:effectExtent b="0" l="0" r="0" t="0"/>
            <wp:docPr id="33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652895" cy="3736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6) Лермонтов автор Пётр Ефимович Заболотский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highlight w:val="white"/>
          <w:rtl w:val="0"/>
        </w:rPr>
        <w:t xml:space="preserve">Заболотский — автор двух портретов М. Ю. Лермонтова написанных маслом в 1837 и 1840 годах. Несмотря на яркий, играющий блестящими галунами гусарский мундир, в котором изображен Лермонтов, внимание прежде всего привлекает общая вдохновлённость его облика, живой взгляд выразительных глаз.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0" distT="0" distL="0" distR="0">
            <wp:extent cx="6647815" cy="3736340"/>
            <wp:effectExtent b="0" l="0" r="0" t="0"/>
            <wp:docPr id="35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736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7) Тройка</w:t>
      </w:r>
    </w:p>
    <w:p w:rsidR="00000000" w:rsidDel="00000000" w:rsidP="00000000" w:rsidRDefault="00000000" w:rsidRPr="00000000" w14:paraId="00000046">
      <w:pPr>
        <w:spacing w:after="0" w:line="276.99999999999994" w:lineRule="auto"/>
        <w:rPr/>
      </w:pPr>
      <w:r w:rsidDel="00000000" w:rsidR="00000000" w:rsidRPr="00000000">
        <w:rPr>
          <w:rtl w:val="0"/>
        </w:rPr>
        <w:t xml:space="preserve">Известное произведение Василия Перова «Тройка» давно стало хрестоматийным примером бытового жанра в русском искусстве второй половины XIX века. Тема горького детства, раскрытая художником, носит многоплановый и непрямолинейный характер.</w:t>
      </w:r>
    </w:p>
    <w:p w:rsidR="00000000" w:rsidDel="00000000" w:rsidP="00000000" w:rsidRDefault="00000000" w:rsidRPr="00000000" w14:paraId="00000047">
      <w:pPr>
        <w:spacing w:after="0" w:line="276.99999999999994" w:lineRule="auto"/>
        <w:rPr/>
      </w:pPr>
      <w:r w:rsidDel="00000000" w:rsidR="00000000" w:rsidRPr="00000000">
        <w:rPr>
          <w:rtl w:val="0"/>
        </w:rPr>
        <w:t xml:space="preserve">Центральными персонажами являются трое детей, тянущих обледеневшую бочку с водой по крутой дороге подобно тройке запряженных лошадей. В едином порыве они стремятся вперед, крепко связанные между собой одним желанием — быстрее достичь цели. Возможно, это дети, отданные по сиротству в подмастерья, а сам мастеровой, надев рукавицы, с трудом удерживает тяжелую бочку от падения на крутом подъеме. В этих лицах читается искренняя и глубокая скорбь, несвойственная детскому возрасту. Никому из них невозможно заглянуть в глаза, они погружены в себя и сосредоточены.</w:t>
      </w:r>
    </w:p>
    <w:p w:rsidR="00000000" w:rsidDel="00000000" w:rsidP="00000000" w:rsidRDefault="00000000" w:rsidRPr="00000000" w14:paraId="00000048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0" distT="0" distL="0" distR="0">
            <wp:extent cx="4950460" cy="3720465"/>
            <wp:effectExtent b="0" l="0" r="0" t="0"/>
            <wp:docPr id="36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0460" cy="3720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8) Утро в Сосновом лесу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highlight w:val="white"/>
          <w:rtl w:val="0"/>
        </w:rPr>
        <w:t xml:space="preserve">Одна из самых любимых зрителями картин Ивана Шишкина – «Утро в сосновом лесу». Мастерство пейзажиста, певца русского леса, как часто называли его современники, проявилось в этом произведении в полную мощь. Художник словно приглашает вместе с ним войти в нетронутую человеком лесную чащу. Сосновые дебри живут по своим законам. Огромные деревья растут и умирают, подчиняясь только природным циклам. Когда-то буря с корнем вырвала из земли могучую сосну. На ее сломанном стволе спокойно чувствует себя семья медведей. Никто не тревожит их незатейливую звериную игру. Эта группа на переднем плане прежде всего и привлекает к себе внимание. Любому, кто останавливается у картины, интересно рассматривать хозяев леса, и кажется, что именно они составляют главное содержание полотна.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2) Фотографии из Оружейной палаты</w:t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6652895" cy="8860155"/>
            <wp:effectExtent b="0" l="0" r="0" t="0"/>
            <wp:docPr id="37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52895" cy="8860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1) Наша Команда</w:t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2) Шапка Мономаха</w:t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3754969" cy="5000772"/>
            <wp:effectExtent b="0" l="0" r="0" t="0"/>
            <wp:docPr id="38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4969" cy="50007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highlight w:val="white"/>
          <w:rtl w:val="0"/>
        </w:rPr>
        <w:t xml:space="preserve">В наши дни шапка Мономаха — один из древнейших и наиболее ценных экспонатов Оружейной палаты Московского Кремля. Это золотой головной убор, обитый соболиной опушкой и украшенный филигранью и драгоценными камнями — сапфирами, рубинами, изумрудами, шпинелью. Венчает шапку золотой крест с жемчужинами у оснований. Весит убор 993,66 грамма.«Тяжесть» ее заключается статусе: шапка Мономаха — одна из главных царских регалий России наряду со скипетром и державой. Этой короной венчались российские цари с 1498 до 1682 года. Первым, кто надел шапку, был Дмитрий Иванович, внук Ивана III.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4689901" cy="6245890"/>
            <wp:effectExtent b="0" l="0" r="0" t="0"/>
            <wp:docPr id="39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9901" cy="62458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 3) Часы</w:t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4367275" cy="6448432"/>
            <wp:effectExtent b="0" l="0" r="0" t="0"/>
            <wp:docPr id="40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9"/>
                    <a:srcRect b="13697" l="23935" r="10421" t="13523"/>
                    <a:stretch>
                      <a:fillRect/>
                    </a:stretch>
                  </pic:blipFill>
                  <pic:spPr>
                    <a:xfrm>
                      <a:off x="0" y="0"/>
                      <a:ext cx="4367275" cy="64484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 4) Колокол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highlight w:val="white"/>
          <w:rtl w:val="0"/>
        </w:rPr>
        <w:t xml:space="preserve">В период правления Анны Иоанновны по ее указу был сделан Царь-колокол. Его создали, чтобы установить вместо колокола Григорьева, находившегося на кремлевской колокольне близ Успенского собора и получившего существенные повреждения от пожара. История появления достопримечательности непроста, она давно стала преданием, лишь добавляющим интереса к памятнику.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6652895" cy="8860155"/>
            <wp:effectExtent b="0" l="0" r="0" t="0"/>
            <wp:docPr id="41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52895" cy="8860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5) История создания памятника Александру 2</w:t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6652895" cy="8860155"/>
            <wp:effectExtent b="0" l="0" r="0" t="0"/>
            <wp:docPr id="42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52895" cy="8860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6) Коронационная военная форма императора Александра II и Глеб)</w:t>
      </w:r>
    </w:p>
    <w:p w:rsidR="00000000" w:rsidDel="00000000" w:rsidP="00000000" w:rsidRDefault="00000000" w:rsidRPr="00000000" w14:paraId="0000005D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Коронационная военная форма императора Александра II, была передана в Оружейную палату 17 сентября 1856 г. Она состояла из восьми предметов. Три из них представлены на выставке. Среди них темно-зеленый общегенеральский мундир, каска из черной лакированной кожи с двумя козырьками и султаном из петушиных перьев, сапоги из черной лакированной кожи с короткими голенищами и медными посеребренными шпорами. Помимо мундира, в состав коронационной формы императора входили суконные алые брюки, носившиеся поверх сапог, с золотными лампасами и кожаными штрипками, шарф-пояс из серебряной полосатой парчи и белые лайковые перчатки.</w:t>
      </w:r>
    </w:p>
    <w:p w:rsidR="00000000" w:rsidDel="00000000" w:rsidP="00000000" w:rsidRDefault="00000000" w:rsidRPr="00000000" w14:paraId="0000005E">
      <w:pPr>
        <w:rPr>
          <w:highlight w:val="white"/>
        </w:rPr>
      </w:pPr>
      <w:r w:rsidDel="00000000" w:rsidR="00000000" w:rsidRPr="00000000">
        <w:rPr>
          <w:b w:val="1"/>
          <w:rtl w:val="0"/>
        </w:rPr>
        <w:t xml:space="preserve">7) Трон Ивана Грозного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4556125" cy="6668770"/>
            <wp:effectExtent b="0" l="0" r="0" t="0"/>
            <wp:docPr id="30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6125" cy="6668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highlight w:val="white"/>
          <w:rtl w:val="0"/>
        </w:rPr>
        <w:t xml:space="preserve">Трон выполнен в ренессансном стиле и украшен резными пластинами с изображениями эпизодов из жизни библейского царя Давида. Основа трона — дерево, отделанное слоновой костью. Традиционно считалось, что он был изготовлен в Европе в середине XVI века, однако новейшие исследования доказывают, что его создали после 1575 года (датировка на сайте музея 1654—1667). Резчик был голландцем или немцем.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8"/>
        <w:szCs w:val="28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widowControl w:val="0"/>
      <w:spacing w:after="0" w:line="360" w:lineRule="auto"/>
      <w:ind w:left="1394"/>
      <w:jc w:val="center"/>
    </w:pPr>
    <w:rPr>
      <w:rFonts w:ascii="Times New Roman" w:cs="Times New Roman" w:eastAsia="Times New Roman" w:hAnsi="Times New Roman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a" w:default="1">
    <w:name w:val="Normal"/>
    <w:qFormat w:val="1"/>
  </w:style>
  <w:style w:type="paragraph" w:styleId="1">
    <w:name w:val="heading 1"/>
    <w:basedOn w:val="a"/>
    <w:next w:val="a"/>
    <w:uiPriority w:val="9"/>
    <w:qFormat w:val="1"/>
    <w:pPr>
      <w:widowControl w:val="0"/>
      <w:spacing w:after="0" w:line="360" w:lineRule="auto"/>
      <w:ind w:left="1394"/>
      <w:jc w:val="center"/>
      <w:outlineLvl w:val="0"/>
    </w:pPr>
    <w:rPr>
      <w:rFonts w:ascii="Times New Roman" w:cs="Times New Roman" w:eastAsia="Times New Roman" w:hAnsi="Times New Roman"/>
      <w:b w:val="1"/>
      <w:sz w:val="32"/>
      <w:szCs w:val="32"/>
    </w:rPr>
  </w:style>
  <w:style w:type="paragraph" w:styleId="2">
    <w:name w:val="heading 2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3">
    <w:name w:val="heading 3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</w:rPr>
  </w:style>
  <w:style w:type="paragraph" w:styleId="4">
    <w:name w:val="heading 4"/>
    <w:basedOn w:val="a"/>
    <w:next w:val="a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5">
    <w:name w:val="heading 5"/>
    <w:basedOn w:val="a"/>
    <w:next w:val="a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6">
    <w:name w:val="heading 6"/>
    <w:basedOn w:val="a"/>
    <w:next w:val="a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3">
    <w:name w:val="Title"/>
    <w:basedOn w:val="a"/>
    <w:next w:val="a"/>
    <w:uiPriority w:val="10"/>
    <w:qFormat w:val="1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a4">
    <w:name w:val="Subtitle"/>
    <w:basedOn w:val="a"/>
    <w:next w:val="a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drive.google.com/drive/folders/13sal95gtAjO7ZvThhJJO_XNY1iDDpyVH?usp=sharing" TargetMode="External"/><Relationship Id="rId22" Type="http://schemas.openxmlformats.org/officeDocument/2006/relationships/image" Target="media/image7.jpg"/><Relationship Id="rId21" Type="http://schemas.openxmlformats.org/officeDocument/2006/relationships/image" Target="media/image16.jpg"/><Relationship Id="rId24" Type="http://schemas.openxmlformats.org/officeDocument/2006/relationships/image" Target="media/image10.jpg"/><Relationship Id="rId23" Type="http://schemas.openxmlformats.org/officeDocument/2006/relationships/image" Target="media/image6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rmoryhall.ru/00_z01_russia_xii_xvii_art_collection.html" TargetMode="External"/><Relationship Id="rId26" Type="http://schemas.openxmlformats.org/officeDocument/2006/relationships/image" Target="media/image17.jpg"/><Relationship Id="rId25" Type="http://schemas.openxmlformats.org/officeDocument/2006/relationships/image" Target="media/image8.jpg"/><Relationship Id="rId28" Type="http://schemas.openxmlformats.org/officeDocument/2006/relationships/image" Target="media/image14.jpg"/><Relationship Id="rId27" Type="http://schemas.openxmlformats.org/officeDocument/2006/relationships/image" Target="media/image15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2.jpg"/><Relationship Id="rId7" Type="http://schemas.openxmlformats.org/officeDocument/2006/relationships/hyperlink" Target="https://www.tretyakovgallery.ru/excursions/o/shedevry-russkoy-zhivopisi-xviii-xix-vekov/" TargetMode="External"/><Relationship Id="rId8" Type="http://schemas.openxmlformats.org/officeDocument/2006/relationships/hyperlink" Target="https://www.tretyakovgallery.ru/excursions/o/drevnerusskoe-iskusstvo-organizovannym-gruppam/" TargetMode="External"/><Relationship Id="rId31" Type="http://schemas.openxmlformats.org/officeDocument/2006/relationships/image" Target="media/image9.jpg"/><Relationship Id="rId30" Type="http://schemas.openxmlformats.org/officeDocument/2006/relationships/image" Target="media/image18.jpg"/><Relationship Id="rId11" Type="http://schemas.openxmlformats.org/officeDocument/2006/relationships/hyperlink" Target="https://armoryhall.ru/08_z02_russia_xvii_xx_art_collection.html" TargetMode="External"/><Relationship Id="rId10" Type="http://schemas.openxmlformats.org/officeDocument/2006/relationships/hyperlink" Target="https://armoryhall.ru/08_z02_russia_xvii_xx_art_collection.html" TargetMode="External"/><Relationship Id="rId32" Type="http://schemas.openxmlformats.org/officeDocument/2006/relationships/image" Target="media/image13.jpg"/><Relationship Id="rId13" Type="http://schemas.openxmlformats.org/officeDocument/2006/relationships/hyperlink" Target="https://armoryhall.ru/60_z09_russia_europa_xvi_xviii_ekipazh_collection.html" TargetMode="External"/><Relationship Id="rId12" Type="http://schemas.openxmlformats.org/officeDocument/2006/relationships/hyperlink" Target="https://armoryhall.ru/60_z09_russia_europa_xvi_xviii_ekipazh_collection.html" TargetMode="External"/><Relationship Id="rId15" Type="http://schemas.openxmlformats.org/officeDocument/2006/relationships/image" Target="media/image5.jpg"/><Relationship Id="rId14" Type="http://schemas.openxmlformats.org/officeDocument/2006/relationships/image" Target="media/image4.jpg"/><Relationship Id="rId17" Type="http://schemas.openxmlformats.org/officeDocument/2006/relationships/image" Target="media/image2.jpg"/><Relationship Id="rId16" Type="http://schemas.openxmlformats.org/officeDocument/2006/relationships/image" Target="media/image11.png"/><Relationship Id="rId19" Type="http://schemas.openxmlformats.org/officeDocument/2006/relationships/image" Target="media/image3.jpg"/><Relationship Id="rId1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gvEltsfU/+49KaJH38xB2w04hFQ==">CgMxLjAyCGguZ2pkZ3hzMgloLjMwajB6bGwyCWguMWZvYjl0ZTIJaC4zem55c2g3MgloLjJldDkycDA4AHIhMU0yemQ0NmRrSFF6LXpNcWtnekpBSUxjR0V2cmdQY1h3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2024-10-27T15:57:00Z</dcterms:created>
</cp:coreProperties>
</file>